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9308C" w:rsidP="0009308C" w14:paraId="172FAE5C" w14:textId="77777777">
      <w:pPr>
        <w:spacing w:before="48" w:beforeLines="20" w:after="360" w:afterLines="150" w:line="360" w:lineRule="auto"/>
        <w:jc w:val="center"/>
        <w:rPr>
          <w:rFonts w:ascii="华文中宋" w:eastAsia="华文中宋" w:hAnsi="华文中宋"/>
          <w:b/>
          <w:sz w:val="30"/>
        </w:rPr>
      </w:pPr>
      <w:r w:rsidRPr="0009308C">
        <w:rPr>
          <w:rFonts w:ascii="华文中宋" w:eastAsia="华文中宋" w:hAnsi="华文中宋"/>
          <w:b/>
          <w:sz w:val="30"/>
        </w:rPr>
        <w:t>2023</w:t>
      </w:r>
      <w:r w:rsidRPr="0009308C">
        <w:rPr>
          <w:rFonts w:ascii="华文中宋" w:eastAsia="华文中宋" w:hAnsi="华文中宋"/>
          <w:b/>
          <w:sz w:val="30"/>
        </w:rPr>
        <w:t>黑龙江齐齐哈尔市住房和城乡建设局所属事业单位招聘</w:t>
      </w:r>
      <w:r w:rsidRPr="0009308C">
        <w:rPr>
          <w:rFonts w:ascii="华文中宋" w:eastAsia="华文中宋" w:hAnsi="华文中宋"/>
          <w:b/>
          <w:sz w:val="30"/>
        </w:rPr>
        <w:t>21</w:t>
      </w:r>
      <w:r w:rsidRPr="0009308C">
        <w:rPr>
          <w:rFonts w:ascii="华文中宋" w:eastAsia="华文中宋" w:hAnsi="华文中宋"/>
          <w:b/>
          <w:sz w:val="30"/>
        </w:rPr>
        <w:t>人笔试备考题库及答案解析</w:t>
      </w:r>
    </w:p>
    <w:p w:rsidR="00A77B3E" w14:paraId="1B40B6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94ADCC" w14:textId="77777777">
      <w:pPr>
        <w:spacing w:after="260" w:line="360" w:lineRule="auto"/>
      </w:pPr>
      <w:r>
        <w:rPr>
          <w:rFonts w:ascii="微软雅黑" w:eastAsia="微软雅黑" w:cs="微软雅黑"/>
        </w:rPr>
        <w:t>一、选择题</w:t>
      </w:r>
    </w:p>
    <w:p w:rsidR="006D34C4" w14:paraId="0EDC30D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04B92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E443B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ABD76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5164E7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270633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3E3EA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49A634D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0845E7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7CD40F4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6E5B50C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403642C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7CAB87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7E26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119A59D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6974C2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3F5B5F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2F5FF0A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0EA041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3503C8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1ED53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2E6A32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50DF8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341227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3794AA6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5D5A83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746E85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EFE2C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rsidRPr="006D34C4">
        <w:rPr>
          <w:rFonts w:ascii="微软雅黑" w:eastAsia="微软雅黑" w:cs="微软雅黑"/>
          <w:szCs w:val="14"/>
        </w:rPr>
        <w:t>项错误，法律关系不同于法律规范调整或保护的社会关系本身。社会关系是一个庞大的体系，其中有些领域是法律所调整的，有些是不属于法律调整或法律不宜调整的，还有些是法律所保护的对象，这些被保护的社会关系不属于法律关系本身。</w:t>
      </w:r>
      <w:r w:rsidRPr="006D34C4">
        <w:rPr>
          <w:rFonts w:ascii="微软雅黑" w:eastAsia="微软雅黑" w:cs="微软雅黑"/>
          <w:szCs w:val="14"/>
        </w:rPr>
        <w:t>D</w:t>
      </w:r>
      <w:r w:rsidRPr="006D34C4">
        <w:rPr>
          <w:rFonts w:ascii="微软雅黑" w:eastAsia="微软雅黑" w:cs="微软雅黑"/>
          <w:szCs w:val="14"/>
        </w:rPr>
        <w:t>项正确，法律关系是法律规范的实现形式，是根据法律规范建立的一种合法社会关系。故选</w:t>
      </w:r>
      <w:r w:rsidRPr="006D34C4">
        <w:rPr>
          <w:rFonts w:ascii="微软雅黑" w:eastAsia="微软雅黑" w:cs="微软雅黑"/>
          <w:szCs w:val="14"/>
        </w:rPr>
        <w:t>C</w:t>
      </w:r>
      <w:r w:rsidRPr="006D34C4">
        <w:rPr>
          <w:rFonts w:ascii="微软雅黑" w:eastAsia="微软雅黑" w:cs="微软雅黑"/>
          <w:szCs w:val="14"/>
        </w:rPr>
        <w:t>。</w:t>
      </w:r>
    </w:p>
    <w:p w:rsidR="006D34C4" w14:paraId="07FB38E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社会主义核心价值观包括国家层面的价值目标、社会层面的价值取向和个人层面的价值准则。自由、平等、公正、法治是社会层面的价值取向，下列说法与这一准则相一致的是：</w:t>
      </w:r>
      <w:r w:rsidRPr="006D34C4">
        <w:rPr>
          <w:rFonts w:ascii="微软雅黑" w:eastAsia="微软雅黑" w:cs="微软雅黑"/>
          <w:szCs w:val="14"/>
        </w:rPr>
        <w:t>()</w:t>
      </w:r>
    </w:p>
    <w:p w:rsidR="006D34C4" w14:paraId="4BC3A2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、不以规矩，难成方圆</w:t>
      </w:r>
    </w:p>
    <w:p w:rsidR="006D34C4" w14:paraId="2B2DCC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、授人玫瑰，手有余香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https://d.book118.com/415042031332011101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paraId="675324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08C" w14:paraId="2756C5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paraId="7BA9217E" w14:textId="094FBC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308C" w14:paraId="776180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paraId="7590CA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0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textId="094FBC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30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0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rsidP="00B77510" w14:textId="094FBC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30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paraId="739D5A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paraId="18BDD6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paraId="48A7E5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0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308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43EF8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930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9308C"/>
    <w:rPr>
      <w:sz w:val="18"/>
      <w:szCs w:val="18"/>
    </w:rPr>
  </w:style>
  <w:style w:type="paragraph" w:styleId="Footer">
    <w:name w:val="footer"/>
    <w:basedOn w:val="Normal"/>
    <w:link w:val="a0"/>
    <w:rsid w:val="0009308C"/>
    <w:pPr>
      <w:tabs>
        <w:tab w:val="center" w:pos="4153"/>
        <w:tab w:val="right" w:pos="8306"/>
      </w:tabs>
      <w:snapToGrid w:val="0"/>
    </w:pPr>
    <w:rPr>
      <w:sz w:val="18"/>
      <w:szCs w:val="18"/>
    </w:rPr>
  </w:style>
  <w:style w:type="character" w:customStyle="1" w:styleId="a0">
    <w:name w:val="页脚 字符"/>
    <w:basedOn w:val="DefaultParagraphFont"/>
    <w:link w:val="Footer"/>
    <w:rsid w:val="0009308C"/>
    <w:rPr>
      <w:sz w:val="18"/>
      <w:szCs w:val="18"/>
    </w:rPr>
  </w:style>
  <w:style w:type="character" w:styleId="PageNumber">
    <w:name w:val="page number"/>
    <w:basedOn w:val="DefaultParagraphFont"/>
    <w:rsid w:val="000930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50420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3003</Words>
  <Characters>17118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