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BC64C3D" w14:textId="77777777">
          <w:pPr>
            <w:pStyle w:val="NoSpacing"/>
          </w:pPr>
        </w:p>
        <w:p w:rsidR="00C018A2" w14:paraId="71678F6E" w14:textId="77777777">
          <w:pPr>
            <w:pStyle w:val="NoSpacing"/>
          </w:pPr>
        </w:p>
        <w:p w:rsidR="00C018A2" w14:paraId="2CF675E9" w14:textId="77777777">
          <w:pPr>
            <w:pStyle w:val="NoSpacing"/>
          </w:pPr>
        </w:p>
        <w:p w:rsidR="00C018A2" w14:paraId="0616245E" w14:textId="77777777">
          <w:pPr>
            <w:pStyle w:val="NoSpacing"/>
          </w:pPr>
        </w:p>
        <w:p w:rsidR="00C018A2" w14:paraId="1A7DF0E2" w14:textId="77777777">
          <w:pPr>
            <w:pStyle w:val="NoSpacing"/>
          </w:pPr>
        </w:p>
        <w:p w:rsidR="00C018A2" w14:paraId="6C8ED38F" w14:textId="77777777">
          <w:pPr>
            <w:pStyle w:val="NoSpacing"/>
          </w:pPr>
        </w:p>
        <w:p w:rsidR="00C018A2" w14:paraId="3E56FD66" w14:textId="77777777">
          <w:pPr>
            <w:pStyle w:val="NoSpacing"/>
          </w:pPr>
        </w:p>
        <w:p w:rsidR="00C018A2" w14:paraId="2A4413FD" w14:textId="77777777">
          <w:pPr>
            <w:pStyle w:val="NoSpacing"/>
          </w:pPr>
        </w:p>
        <w:p w:rsidR="00C018A2" w14:paraId="10BF93E6" w14:textId="77777777">
          <w:pPr>
            <w:pStyle w:val="NoSpacing"/>
          </w:pPr>
        </w:p>
        <w:p w:rsidR="00C018A2" w14:paraId="2099A0DE" w14:textId="77777777">
          <w:pPr>
            <w:pStyle w:val="NoSpacing"/>
          </w:pPr>
        </w:p>
        <w:p w:rsidR="00C018A2" w14:paraId="40BD34F9" w14:textId="77777777">
          <w:pPr>
            <w:pStyle w:val="NoSpacing"/>
          </w:pPr>
        </w:p>
        <w:p w:rsidR="00C018A2" w14:paraId="35A60382" w14:textId="77777777">
          <w:pPr>
            <w:pStyle w:val="NoSpacing"/>
          </w:pPr>
        </w:p>
        <w:p w:rsidR="00C018A2" w14:paraId="3CE15DE8"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876E21C" w14:textId="77777777">
                            <w:pPr>
                              <w:pStyle w:val="NoSpacing"/>
                              <w:jc w:val="right"/>
                              <w:rPr>
                                <w:color w:val="FFFFFF" w:themeColor="background1"/>
                                <w:sz w:val="28"/>
                                <w:szCs w:val="28"/>
                              </w:rPr>
                            </w:pPr>
                            <w:sdt>
                              <w:sdtPr>
                                <w:rPr>
                                  <w:color w:val="FFFFFF" w:themeColor="background1"/>
                                  <w:sz w:val="32"/>
                                  <w:szCs w:val="32"/>
                                </w:rPr>
                                <w:alias w:val="日期"/>
                                <w:id w:val="59328848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CDC524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钠灯</w:t>
          </w:r>
          <w:r w:rsidRPr="007A4CF7">
            <w:rPr>
              <w:rFonts w:ascii="仿宋" w:eastAsia="仿宋" w:hAnsi="仿宋" w:hint="eastAsia"/>
              <w:b/>
              <w:bCs/>
              <w:sz w:val="52"/>
              <w:szCs w:val="52"/>
            </w:rPr>
            <w:t>项目</w:t>
          </w:r>
        </w:p>
        <w:p w:rsidR="00C018A2" w:rsidP="007A4CF7" w14:paraId="1B4DC5E4"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04DB1C7">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0D62BA6" w14:textId="004DB1C7">
                          <w:pPr>
                            <w:pStyle w:val="NoSpacing"/>
                            <w:rPr>
                              <w:color w:val="4472C4" w:themeColor="accent1"/>
                              <w:sz w:val="36"/>
                              <w:szCs w:val="36"/>
                            </w:rPr>
                          </w:pPr>
                          <w:sdt>
                            <w:sdtPr>
                              <w:rPr>
                                <w:color w:val="4472C4" w:themeColor="accent1"/>
                                <w:sz w:val="36"/>
                                <w:szCs w:val="36"/>
                              </w:rPr>
                              <w:alias w:val="作者"/>
                              <w:id w:val="142399681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3555C38" w14:textId="77777777">
                          <w:pPr>
                            <w:pStyle w:val="NoSpacing"/>
                            <w:rPr>
                              <w:color w:val="595959" w:themeColor="text1" w:themeTint="A6"/>
                              <w:sz w:val="24"/>
                              <w:szCs w:val="24"/>
                            </w:rPr>
                          </w:pPr>
                          <w:sdt>
                            <w:sdtPr>
                              <w:rPr>
                                <w:caps/>
                                <w:color w:val="595959" w:themeColor="text1" w:themeTint="A6"/>
                                <w:sz w:val="24"/>
                                <w:szCs w:val="24"/>
                              </w:rPr>
                              <w:alias w:val="公司"/>
                              <w:id w:val="29554993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1AD699D"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4B95ED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678176E"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82788B7"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钠灯项目商业计划书摘要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FB49F56"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0F516B54"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钠灯产品或服务描述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18F3B2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EDC0AA6"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钠灯目标市场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A915BD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钠灯市场竞争分析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57D49A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钠灯行业趋势与机遇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27E8F5C"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C4EAF82"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1B00E6D"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钠灯产品定价策略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A2663B6"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钠灯产品销售渠道与拓展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DCBF72F"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4D6BD83"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D3112C0"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EA9002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477BF0C"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0E8F1E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394C36C"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D19C8EC"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13DD28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027816821"/>
        <w:docPartObj>
          <w:docPartGallery w:val="Table of Contents"/>
          <w:docPartUnique/>
        </w:docPartObj>
      </w:sdtPr>
      <w:sdtEndPr>
        <w:rPr>
          <w:b/>
          <w:bCs/>
        </w:rPr>
      </w:sdtEndPr>
      <w:sdtContent>
        <w:p w:rsidR="007A4CF7" w:rsidRPr="007A4CF7" w:rsidP="007A4CF7" w14:paraId="3BC2B294"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749A552"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F57F9A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D1164B9"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F51B3A5"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C65A1C0"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1FB104D"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7AD33BD"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AA6A45D"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5FC614C"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E2D6E75"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FF37425"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9BB69AA"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75D15767"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B12F08B"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0A2F484"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68B34B6" w14:textId="77777777">
          <w:pPr>
            <w:spacing w:line="500" w:lineRule="exact"/>
          </w:pPr>
          <w:r w:rsidRPr="007A4CF7">
            <w:rPr>
              <w:b/>
              <w:bCs/>
              <w:sz w:val="28"/>
              <w:szCs w:val="28"/>
              <w:lang w:val="zh-CN"/>
            </w:rPr>
            <w:fldChar w:fldCharType="end"/>
          </w:r>
        </w:p>
      </w:sdtContent>
    </w:sdt>
    <w:p w:rsidR="007A4CF7" w:rsidP="00DA4121" w14:paraId="4571EBE7"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E73E931" w14:textId="77777777">
      <w:pPr>
        <w:pStyle w:val="Heading2"/>
      </w:pPr>
      <w:r w:rsidRPr="009C12B5">
        <w:t>一、概述</w:t>
      </w:r>
      <w:bookmarkEnd w:id="0"/>
    </w:p>
    <w:p w:rsidR="009C12B5" w:rsidRPr="00DA4121" w:rsidP="00DA4121" w14:paraId="7FC5C255" w14:textId="77777777">
      <w:pPr>
        <w:pStyle w:val="Heading3"/>
      </w:pPr>
      <w:bookmarkStart w:id="1" w:name="_Toc157814104"/>
      <w:r w:rsidRPr="00DA4121">
        <w:t xml:space="preserve">1.1 </w:t>
      </w:r>
      <w:r w:rsidR="007A4CF7">
        <w:t>钠灯</w:t>
      </w:r>
      <w:r w:rsidR="007A4CF7">
        <w:rPr>
          <w:rFonts w:hint="eastAsia"/>
        </w:rPr>
        <w:t>项目</w:t>
      </w:r>
      <w:r w:rsidRPr="00DA4121">
        <w:t>商业计划书摘要</w:t>
      </w:r>
      <w:bookmarkEnd w:id="1"/>
    </w:p>
    <w:p w:rsidR="009C12B5" w:rsidRPr="009C12B5" w:rsidP="009C12B5" w14:paraId="60BD26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钠灯产品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钠灯产品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钠灯产品</w:t>
      </w:r>
      <w:r w:rsidRPr="009C12B5">
        <w:rPr>
          <w:rFonts w:ascii="仿宋" w:eastAsia="仿宋" w:hAnsi="仿宋"/>
          <w:sz w:val="28"/>
          <w:szCs w:val="28"/>
        </w:rPr>
        <w:t>有望成为市场上的畅销产品，并为公司带来可观的收益和市场份额。</w:t>
      </w:r>
    </w:p>
    <w:p w:rsidR="009C12B5" w:rsidRPr="009C12B5" w:rsidP="009C12B5" w14:paraId="53730F5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钠灯产品</w:t>
      </w:r>
      <w:r w:rsidRPr="009C12B5">
        <w:rPr>
          <w:rFonts w:ascii="仿宋" w:eastAsia="仿宋" w:hAnsi="仿宋"/>
          <w:sz w:val="28"/>
          <w:szCs w:val="28"/>
        </w:rPr>
        <w:t>商业计划书中，我们将详细阐述</w:t>
      </w:r>
      <w:r w:rsidR="00E75C7F">
        <w:rPr>
          <w:rFonts w:ascii="仿宋" w:eastAsia="仿宋" w:hAnsi="仿宋"/>
          <w:sz w:val="28"/>
          <w:szCs w:val="28"/>
        </w:rPr>
        <w:t>钠灯产品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钠灯产品</w:t>
      </w:r>
      <w:r w:rsidRPr="009C12B5">
        <w:rPr>
          <w:rFonts w:ascii="仿宋" w:eastAsia="仿宋" w:hAnsi="仿宋"/>
          <w:sz w:val="28"/>
          <w:szCs w:val="28"/>
        </w:rPr>
        <w:t>有一个全面而深入的了解，并认识到其巨大的商业价值和投资潜力。</w:t>
      </w:r>
    </w:p>
    <w:p w:rsidR="009C12B5" w:rsidRPr="009C12B5" w:rsidP="009C12B5" w14:paraId="002085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钠灯产品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AB6F37A"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钠灯产品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钠灯产品</w:t>
      </w:r>
      <w:r w:rsidRPr="009C12B5">
        <w:rPr>
          <w:rFonts w:ascii="仿宋" w:eastAsia="仿宋" w:hAnsi="仿宋"/>
          <w:sz w:val="28"/>
          <w:szCs w:val="28"/>
        </w:rPr>
        <w:t>的美好未来。</w:t>
      </w:r>
    </w:p>
    <w:p w:rsidR="009C12B5" w:rsidRPr="009C12B5" w:rsidP="007A4CF7" w14:paraId="57A79764" w14:textId="77777777">
      <w:pPr>
        <w:pStyle w:val="Heading3"/>
      </w:pPr>
      <w:bookmarkStart w:id="2" w:name="_Toc157814105"/>
      <w:r w:rsidRPr="009C12B5">
        <w:t xml:space="preserve">1.2 </w:t>
      </w:r>
      <w:r w:rsidRPr="009C12B5">
        <w:t>公司简介</w:t>
      </w:r>
      <w:bookmarkEnd w:id="2"/>
    </w:p>
    <w:p w:rsidR="009C12B5" w:rsidRPr="009C12B5" w:rsidP="009C12B5" w14:paraId="5367BA2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D5D80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7220985"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FD3E1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E893415" w14:textId="77777777">
      <w:pPr>
        <w:pStyle w:val="Heading3"/>
      </w:pPr>
      <w:bookmarkStart w:id="3" w:name="_Toc157814106"/>
      <w:r w:rsidRPr="007A4CF7">
        <w:t xml:space="preserve">1.3 </w:t>
      </w:r>
      <w:r w:rsidR="007A4CF7">
        <w:t>钠灯</w:t>
      </w:r>
      <w:r w:rsidRPr="007A4CF7">
        <w:t>产品或服务描述</w:t>
      </w:r>
      <w:bookmarkEnd w:id="3"/>
    </w:p>
    <w:p w:rsidR="009051A3" w14:paraId="009FEA97" w14:textId="38BAC267">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钠灯产品是一种利用钠蒸汽放电发光原理制造的高效照明设备。它具有以下特点和功能：</w:t>
      </w:r>
      <w:r>
        <w:rPr>
          <w:rFonts w:ascii="仿宋" w:eastAsia="仿宋" w:hAnsi="仿宋"/>
          <w:sz w:val="28"/>
        </w:rPr>
        <w:br/>
        <w:t xml:space="preserve">    1.</w:t>
      </w:r>
      <w:r>
        <w:rPr>
          <w:rFonts w:ascii="仿宋" w:eastAsia="仿宋" w:hAnsi="仿宋"/>
          <w:sz w:val="28"/>
        </w:rPr>
        <w:t>高光效：钠灯的发光效率通常在</w:t>
      </w:r>
      <w:r>
        <w:rPr>
          <w:rFonts w:ascii="仿宋" w:eastAsia="仿宋" w:hAnsi="仿宋"/>
          <w:sz w:val="28"/>
        </w:rPr>
        <w:t>100-140lm/W</w:t>
      </w:r>
      <w:r>
        <w:rPr>
          <w:rFonts w:ascii="仿宋" w:eastAsia="仿宋" w:hAnsi="仿宋"/>
          <w:sz w:val="28"/>
        </w:rPr>
        <w:t>之间，远高于传统</w:t>
      </w:r>
      <w:r>
        <w:rPr>
          <w:rFonts w:ascii="仿宋" w:eastAsia="仿宋" w:hAnsi="仿宋"/>
          <w:sz w:val="28"/>
        </w:rPr>
        <w:t xml:space="preserve"> incandescent </w:t>
      </w:r>
      <w:r>
        <w:rPr>
          <w:rFonts w:ascii="仿宋" w:eastAsia="仿宋" w:hAnsi="仿宋"/>
          <w:sz w:val="28"/>
        </w:rPr>
        <w:t>灯泡和</w:t>
      </w:r>
      <w:r>
        <w:rPr>
          <w:rFonts w:ascii="仿宋" w:eastAsia="仿宋" w:hAnsi="仿宋"/>
          <w:sz w:val="28"/>
        </w:rPr>
        <w:t xml:space="preserve"> halogen </w:t>
      </w:r>
      <w:r>
        <w:rPr>
          <w:rFonts w:ascii="仿宋" w:eastAsia="仿宋" w:hAnsi="仿宋"/>
          <w:sz w:val="28"/>
        </w:rPr>
        <w:t>灯泡，能够显著减少能源消耗。</w:t>
      </w:r>
      <w:r>
        <w:rPr>
          <w:rFonts w:ascii="仿宋" w:eastAsia="仿宋" w:hAnsi="仿宋"/>
          <w:sz w:val="28"/>
        </w:rPr>
        <w:br/>
        <w:t xml:space="preserve">    2.</w:t>
      </w:r>
      <w:r>
        <w:rPr>
          <w:rFonts w:ascii="仿宋" w:eastAsia="仿宋" w:hAnsi="仿宋"/>
          <w:sz w:val="28"/>
        </w:rPr>
        <w:t>长寿命：钠灯的平均寿命可达</w:t>
      </w:r>
      <w:r>
        <w:rPr>
          <w:rFonts w:ascii="仿宋" w:eastAsia="仿宋" w:hAnsi="仿宋"/>
          <w:sz w:val="28"/>
        </w:rPr>
        <w:t>10,000</w:t>
      </w:r>
      <w:r>
        <w:rPr>
          <w:rFonts w:ascii="仿宋" w:eastAsia="仿宋" w:hAnsi="仿宋"/>
          <w:sz w:val="28"/>
        </w:rPr>
        <w:t>到</w:t>
      </w:r>
      <w:r>
        <w:rPr>
          <w:rFonts w:ascii="仿宋" w:eastAsia="仿宋" w:hAnsi="仿宋"/>
          <w:sz w:val="28"/>
        </w:rPr>
        <w:t>20,000</w:t>
      </w:r>
      <w:r>
        <w:rPr>
          <w:rFonts w:ascii="仿宋" w:eastAsia="仿宋" w:hAnsi="仿宋"/>
          <w:sz w:val="28"/>
        </w:rPr>
        <w:t>小时，甚至更长，维护成本低，适合长期使用。</w:t>
      </w:r>
      <w:r>
        <w:rPr>
          <w:rFonts w:ascii="仿宋" w:eastAsia="仿宋" w:hAnsi="仿宋"/>
          <w:sz w:val="28"/>
        </w:rPr>
        <w:br/>
        <w:t xml:space="preserve">    3.</w:t>
      </w:r>
      <w:r>
        <w:rPr>
          <w:rFonts w:ascii="仿宋" w:eastAsia="仿宋" w:hAnsi="仿宋"/>
          <w:sz w:val="28"/>
        </w:rPr>
        <w:t>颜色特性：钠灯主要发射两种颜色的光，即黄色（低压钠灯）和橙色（高压钠灯）。低压钠灯的发光效率极高，但颜色单一，通常用于指示和信号灯。高压钠灯的发光效率也很高，颜色较丰富，常用于道路和户外照明。</w:t>
      </w:r>
      <w:r>
        <w:rPr>
          <w:rFonts w:ascii="仿宋" w:eastAsia="仿宋" w:hAnsi="仿宋"/>
          <w:sz w:val="28"/>
        </w:rPr>
        <w:br/>
        <w:t xml:space="preserve">    4.</w:t>
      </w:r>
      <w:r>
        <w:rPr>
          <w:rFonts w:ascii="仿宋" w:eastAsia="仿宋" w:hAnsi="仿宋"/>
          <w:sz w:val="28"/>
        </w:rPr>
        <w:t>耐用性：钠灯具有良好的耐用性和抗震性，能够在恶劣的环境条件下工作，如高温、低温、潮湿或粉尘环境中。</w:t>
      </w:r>
      <w:r>
        <w:rPr>
          <w:rFonts w:ascii="仿宋" w:eastAsia="仿宋" w:hAnsi="仿宋"/>
          <w:sz w:val="28"/>
        </w:rPr>
        <w:br/>
        <w:t xml:space="preserve">    5.</w:t>
      </w:r>
      <w:r>
        <w:rPr>
          <w:rFonts w:ascii="仿宋" w:eastAsia="仿宋" w:hAnsi="仿宋"/>
          <w:sz w:val="28"/>
        </w:rPr>
        <w:t>节能减排：由于其高效的光电转换效率，钠灯的使用能够减少对传统能源的依赖，降低碳排放，符合节能减排的环保趋势。</w:t>
      </w:r>
      <w:r>
        <w:rPr>
          <w:rFonts w:ascii="仿宋" w:eastAsia="仿宋" w:hAnsi="仿宋"/>
          <w:sz w:val="28"/>
        </w:rPr>
        <w:br/>
        <w:t xml:space="preserve">    6.</w:t>
      </w:r>
      <w:r>
        <w:rPr>
          <w:rFonts w:ascii="仿宋" w:eastAsia="仿宋" w:hAnsi="仿宋"/>
          <w:sz w:val="28"/>
        </w:rPr>
        <w:t>经济性：虽然钠灯的初始成本较高，但考虑到其长寿命和低维护成本，长期使用成本较低，具有较高的经济性。</w:t>
      </w:r>
    </w:p>
    <w:p w:rsidR="009051A3" w14:textId="38BAC26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适用性：钠灯适用于各种户外照明场合，如道路、广场、公园、体育场、机场等，以及需要高光效、长寿命照明的工业领域。</w:t>
      </w:r>
      <w:r>
        <w:rPr>
          <w:rFonts w:ascii="仿宋" w:eastAsia="仿宋" w:hAnsi="仿宋"/>
          <w:sz w:val="28"/>
        </w:rPr>
        <w:br/>
        <w:t xml:space="preserve">    8.</w:t>
      </w:r>
      <w:r>
        <w:rPr>
          <w:rFonts w:ascii="仿宋" w:eastAsia="仿宋" w:hAnsi="仿宋"/>
          <w:sz w:val="28"/>
        </w:rPr>
        <w:t>控制与调光：现代钠灯产品可以实现智能控制，通过光敏传感器或远程控制系统，可以实现自动开关和调光功能，进一步节约能源。</w:t>
      </w:r>
      <w:r>
        <w:rPr>
          <w:rFonts w:ascii="仿宋" w:eastAsia="仿宋" w:hAnsi="仿宋"/>
          <w:sz w:val="28"/>
        </w:rPr>
        <w:br/>
        <w:t xml:space="preserve">    9.</w:t>
      </w:r>
      <w:r>
        <w:rPr>
          <w:rFonts w:ascii="仿宋" w:eastAsia="仿宋" w:hAnsi="仿宋"/>
          <w:sz w:val="28"/>
        </w:rPr>
        <w:t>安全性能：钠灯没有灯丝，因此不易损坏，且不含汞等有害物质，对环境和使用者的健康影响较小。</w:t>
      </w:r>
      <w:r>
        <w:rPr>
          <w:rFonts w:ascii="仿宋" w:eastAsia="仿宋" w:hAnsi="仿宋"/>
          <w:sz w:val="28"/>
        </w:rPr>
        <w:br/>
      </w:r>
      <w:r>
        <w:rPr>
          <w:rFonts w:ascii="仿宋" w:eastAsia="仿宋" w:hAnsi="仿宋"/>
          <w:sz w:val="28"/>
        </w:rPr>
        <w:t>综上所述，钠灯产品以其高效、长寿命、耐用、节能环保和经济性等特点，成为户外照明和工业照明领域的理想选择。随着技术的不断进步，钠灯产品在性能和应用上将不断得到提升和扩展。</w:t>
      </w:r>
    </w:p>
    <w:p w:rsidR="009C12B5" w:rsidRPr="009C12B5" w:rsidP="009C12B5" w14:paraId="11F757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钠灯产品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钠灯产品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钠灯产品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钠灯产品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8F709B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钠灯产品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83C3BB6" w14:textId="77777777">
      <w:pPr>
        <w:pStyle w:val="Heading2"/>
      </w:pPr>
      <w:bookmarkStart w:id="4" w:name="_Toc157814107"/>
      <w:r w:rsidRPr="009C12B5">
        <w:t>二、市场分析</w:t>
      </w:r>
      <w:bookmarkEnd w:id="4"/>
    </w:p>
    <w:p w:rsidR="009C12B5" w:rsidP="007A4CF7" w14:paraId="59CB73E8" w14:textId="77777777">
      <w:pPr>
        <w:pStyle w:val="Heading3"/>
      </w:pPr>
      <w:bookmarkStart w:id="5" w:name="_Toc157814108"/>
      <w:r w:rsidRPr="009C12B5">
        <w:t xml:space="preserve">2.1 </w:t>
      </w:r>
      <w:r w:rsidR="007A4CF7">
        <w:t>钠灯</w:t>
      </w:r>
      <w:r w:rsidRPr="009C12B5">
        <w:t>目标市场</w:t>
      </w:r>
      <w:bookmarkEnd w:id="5"/>
    </w:p>
    <w:p w:rsidR="009051A3" w14:paraId="6D2A6D5C" w14:textId="641B26ED">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钠灯产品项目商业发展计划书中的目标市场分析应重点聚焦于市场潜力和目标客户群体。对于钠灯产品，其目标市场</w:t>
      </w:r>
      <w:r>
        <w:rPr>
          <w:rFonts w:ascii="仿宋" w:eastAsia="仿宋" w:hAnsi="仿宋"/>
          <w:sz w:val="28"/>
        </w:rPr>
        <w:t>以下几个关键方面：</w:t>
      </w:r>
      <w:r>
        <w:rPr>
          <w:rFonts w:ascii="仿宋" w:eastAsia="仿宋" w:hAnsi="仿宋"/>
          <w:sz w:val="28"/>
        </w:rPr>
        <w:br/>
        <w:t xml:space="preserve">    1.</w:t>
      </w:r>
      <w:r>
        <w:rPr>
          <w:rFonts w:ascii="仿宋" w:eastAsia="仿宋" w:hAnsi="仿宋"/>
          <w:sz w:val="28"/>
        </w:rPr>
        <w:t>市场趋势分析</w:t>
      </w:r>
      <w:r>
        <w:rPr>
          <w:rFonts w:ascii="仿宋" w:eastAsia="仿宋" w:hAnsi="仿宋"/>
          <w:sz w:val="28"/>
        </w:rPr>
        <w:t>：评估</w:t>
      </w:r>
      <w:r>
        <w:rPr>
          <w:rFonts w:ascii="仿宋" w:eastAsia="仿宋" w:hAnsi="仿宋"/>
          <w:sz w:val="28"/>
        </w:rPr>
        <w:t>LED</w:t>
      </w:r>
      <w:r>
        <w:rPr>
          <w:rFonts w:ascii="仿宋" w:eastAsia="仿宋" w:hAnsi="仿宋"/>
          <w:sz w:val="28"/>
        </w:rPr>
        <w:t>照明市场的发展趋势，尤其是钠灯产品所处的细分市场。了解市场对于节能、环保、高效照明的需求增长。</w:t>
      </w:r>
      <w:r>
        <w:rPr>
          <w:rFonts w:ascii="仿宋" w:eastAsia="仿宋" w:hAnsi="仿宋"/>
          <w:sz w:val="28"/>
        </w:rPr>
        <w:br/>
        <w:t xml:space="preserve">    2.</w:t>
      </w:r>
      <w:r>
        <w:rPr>
          <w:rFonts w:ascii="仿宋" w:eastAsia="仿宋" w:hAnsi="仿宋"/>
          <w:sz w:val="28"/>
        </w:rPr>
        <w:t>客户需求分析</w:t>
      </w:r>
      <w:r>
        <w:rPr>
          <w:rFonts w:ascii="仿宋" w:eastAsia="仿宋" w:hAnsi="仿宋"/>
          <w:sz w:val="28"/>
        </w:rPr>
        <w:t>：研究潜在客户对于钠灯产品的具体需求，包括他们对产品性能、寿命、成本和环境影响等方面的期望。</w:t>
      </w:r>
      <w:r>
        <w:rPr>
          <w:rFonts w:ascii="仿宋" w:eastAsia="仿宋" w:hAnsi="仿宋"/>
          <w:sz w:val="28"/>
        </w:rPr>
        <w:br/>
        <w:t xml:space="preserve">    3.</w:t>
      </w:r>
      <w:r>
        <w:rPr>
          <w:rFonts w:ascii="仿宋" w:eastAsia="仿宋" w:hAnsi="仿宋"/>
          <w:sz w:val="28"/>
        </w:rPr>
        <w:t>竞争对手分析</w:t>
      </w:r>
      <w:r>
        <w:rPr>
          <w:rFonts w:ascii="仿宋" w:eastAsia="仿宋" w:hAnsi="仿宋"/>
          <w:sz w:val="28"/>
        </w:rPr>
        <w:t>：分析竞争对手的产品特点、市场策略和市场份额，识别自身的竞争优势和不足。</w:t>
      </w:r>
      <w:r>
        <w:rPr>
          <w:rFonts w:ascii="仿宋" w:eastAsia="仿宋" w:hAnsi="仿宋"/>
          <w:sz w:val="28"/>
        </w:rPr>
        <w:br/>
        <w:t xml:space="preserve">    4.</w:t>
      </w:r>
      <w:r>
        <w:rPr>
          <w:rFonts w:ascii="仿宋" w:eastAsia="仿宋" w:hAnsi="仿宋"/>
          <w:sz w:val="28"/>
        </w:rPr>
        <w:t>市场细分</w:t>
      </w:r>
      <w:r>
        <w:rPr>
          <w:rFonts w:ascii="仿宋" w:eastAsia="仿宋" w:hAnsi="仿宋"/>
          <w:sz w:val="28"/>
        </w:rPr>
        <w:t>：根据不同的应用领域（如户外照明、工业照明、交通照明等）和客户类型（如政府机构、商业企业、个人消费者）进行市场细分，确定最具潜力的市场区域。</w:t>
      </w:r>
      <w:r>
        <w:rPr>
          <w:rFonts w:ascii="仿宋" w:eastAsia="仿宋" w:hAnsi="仿宋"/>
          <w:sz w:val="28"/>
        </w:rPr>
        <w:br/>
        <w:t xml:space="preserve">    5.</w:t>
      </w:r>
      <w:r>
        <w:rPr>
          <w:rFonts w:ascii="仿宋" w:eastAsia="仿宋" w:hAnsi="仿宋"/>
          <w:sz w:val="28"/>
        </w:rPr>
        <w:t>目标客户定位</w:t>
      </w:r>
      <w:r>
        <w:rPr>
          <w:rFonts w:ascii="仿宋" w:eastAsia="仿宋" w:hAnsi="仿宋"/>
          <w:sz w:val="28"/>
        </w:rPr>
        <w:t>：明确目标客户群体，如注重成本效益的商业用户、追求高品质照明的专业用户或对价格敏感的消费者。</w:t>
      </w:r>
      <w:r>
        <w:rPr>
          <w:rFonts w:ascii="仿宋" w:eastAsia="仿宋" w:hAnsi="仿宋"/>
          <w:sz w:val="28"/>
        </w:rPr>
        <w:br/>
        <w:t xml:space="preserve">    6.</w:t>
      </w:r>
      <w:r>
        <w:rPr>
          <w:rFonts w:ascii="仿宋" w:eastAsia="仿宋" w:hAnsi="仿宋"/>
          <w:sz w:val="28"/>
        </w:rPr>
        <w:t>市场准入策略</w:t>
      </w:r>
      <w:r>
        <w:rPr>
          <w:rFonts w:ascii="仿宋" w:eastAsia="仿宋" w:hAnsi="仿宋"/>
          <w:sz w:val="28"/>
        </w:rPr>
        <w:t>：制定策略以进入目标市场，包括产品定位、定价、分销和营销策略。</w:t>
      </w:r>
      <w:r>
        <w:rPr>
          <w:rFonts w:ascii="仿宋" w:eastAsia="仿宋" w:hAnsi="仿宋"/>
          <w:sz w:val="28"/>
        </w:rPr>
        <w:br/>
        <w:t xml:space="preserve">    7.</w:t>
      </w:r>
      <w:r>
        <w:rPr>
          <w:rFonts w:ascii="仿宋" w:eastAsia="仿宋" w:hAnsi="仿宋"/>
          <w:sz w:val="28"/>
        </w:rPr>
        <w:t>市场风险评估</w:t>
      </w:r>
      <w:r>
        <w:rPr>
          <w:rFonts w:ascii="仿宋" w:eastAsia="仿宋" w:hAnsi="仿宋"/>
          <w:sz w:val="28"/>
        </w:rPr>
        <w:t>：识别并评估市场可能存在的风险，如技术变革、政策变化、经济波动等，并提出风险应对措施。</w:t>
      </w:r>
      <w:r>
        <w:rPr>
          <w:rFonts w:ascii="仿宋" w:eastAsia="仿宋" w:hAnsi="仿宋"/>
          <w:sz w:val="28"/>
        </w:rPr>
        <w:br/>
        <w:t xml:space="preserve">    8.</w:t>
      </w:r>
      <w:r>
        <w:rPr>
          <w:rFonts w:ascii="仿宋" w:eastAsia="仿宋" w:hAnsi="仿宋"/>
          <w:sz w:val="28"/>
        </w:rPr>
        <w:t>市场预测</w:t>
      </w:r>
    </w:p>
    <w:p w:rsidR="009051A3" w14:textId="641B26ED">
      <w:pPr>
        <w:ind w:firstLine="560"/>
      </w:pPr>
      <w:r>
        <w:rPr>
          <w:rFonts w:ascii="仿宋" w:eastAsia="仿宋" w:hAnsi="仿宋"/>
          <w:sz w:val="28"/>
        </w:rPr>
        <w:t>：基于上述分析，对钠灯产品在未来几年的市场容量和销售情况进行预测，为商业计划的制定提供数据支持。</w:t>
      </w:r>
      <w:r>
        <w:rPr>
          <w:rFonts w:ascii="仿宋" w:eastAsia="仿宋" w:hAnsi="仿宋"/>
          <w:sz w:val="28"/>
        </w:rPr>
        <w:br/>
      </w:r>
      <w:r>
        <w:rPr>
          <w:rFonts w:ascii="仿宋" w:eastAsia="仿宋" w:hAnsi="仿宋"/>
          <w:sz w:val="28"/>
        </w:rPr>
        <w:t>通过深入的市场分析，钠灯产品项目可以更好地把握市场机遇，制定有效的市场策略，从而在激烈的市场竞争中脱颖而出。</w:t>
      </w:r>
    </w:p>
    <w:p w:rsidR="009C12B5" w:rsidRPr="009C12B5" w:rsidP="009C12B5" w14:paraId="0FB259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828553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钠灯产品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钠灯产品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钠灯产品</w:t>
      </w:r>
      <w:r w:rsidRPr="009C12B5">
        <w:rPr>
          <w:rFonts w:ascii="仿宋" w:eastAsia="仿宋" w:hAnsi="仿宋"/>
          <w:sz w:val="28"/>
          <w:szCs w:val="28"/>
        </w:rPr>
        <w:t>始终与市场需求保持同步。</w:t>
      </w:r>
    </w:p>
    <w:p w:rsidR="009C12B5" w:rsidP="007A4CF7" w14:paraId="4E58E382" w14:textId="77777777">
      <w:pPr>
        <w:pStyle w:val="Heading3"/>
      </w:pPr>
      <w:bookmarkStart w:id="6" w:name="_Toc157814109"/>
      <w:r w:rsidRPr="009C12B5">
        <w:t xml:space="preserve">2.2 </w:t>
      </w:r>
      <w:r w:rsidR="007A4CF7">
        <w:t>钠灯</w:t>
      </w:r>
      <w:r w:rsidR="007A4CF7">
        <w:rPr>
          <w:rFonts w:hint="eastAsia"/>
        </w:rPr>
        <w:t>市场</w:t>
      </w:r>
      <w:r w:rsidRPr="009C12B5">
        <w:t>竞争分析</w:t>
      </w:r>
      <w:bookmarkEnd w:id="6"/>
    </w:p>
    <w:p w:rsidR="009051A3" w14:paraId="431CE099" w14:textId="28CCBDE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钠灯产品市场竞争分析</w:t>
      </w:r>
      <w:r>
        <w:rPr>
          <w:rFonts w:ascii="仿宋" w:eastAsia="仿宋" w:hAnsi="仿宋"/>
          <w:sz w:val="28"/>
        </w:rPr>
        <w:br/>
      </w:r>
      <w:r>
        <w:rPr>
          <w:rFonts w:ascii="仿宋" w:eastAsia="仿宋" w:hAnsi="仿宋"/>
          <w:sz w:val="28"/>
        </w:rPr>
        <w:t>钠灯市场正处于一个快速发展的阶段，随着全球对于节能环保照明需求的增加，钠灯作为一种高效、长寿命的照明光源，正逐渐受到市场的青睐。以下是钠灯产品市场竞争分析的关键点：</w:t>
      </w:r>
      <w:r>
        <w:rPr>
          <w:rFonts w:ascii="仿宋" w:eastAsia="仿宋" w:hAnsi="仿宋"/>
          <w:sz w:val="28"/>
        </w:rPr>
        <w:br/>
        <w:t xml:space="preserve">    1.</w:t>
      </w:r>
      <w:r>
        <w:rPr>
          <w:rFonts w:ascii="仿宋" w:eastAsia="仿宋" w:hAnsi="仿宋"/>
          <w:sz w:val="28"/>
        </w:rPr>
        <w:t>技术优势：钠灯技术不断进步，产品性能不断提升，如发光效率、光质和寿命等，这使得钠灯在户外照明领域具有很强的竞争力。</w:t>
      </w:r>
    </w:p>
    <w:p w:rsidR="009051A3" w14:textId="28CCBDE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成本效益：虽然初期投资成本较高，但钠灯的长期运行成本较低，这使得其在商业和公共设施照明中具有较高的经济性。</w:t>
      </w:r>
      <w:r>
        <w:rPr>
          <w:rFonts w:ascii="仿宋" w:eastAsia="仿宋" w:hAnsi="仿宋"/>
          <w:sz w:val="28"/>
        </w:rPr>
        <w:br/>
        <w:t xml:space="preserve">    3.</w:t>
      </w:r>
      <w:r>
        <w:rPr>
          <w:rFonts w:ascii="仿宋" w:eastAsia="仿宋" w:hAnsi="仿宋"/>
          <w:sz w:val="28"/>
        </w:rPr>
        <w:t>政策支持：许多国家和地区都出台了鼓励节能环保照明的政策，这为钠灯产品的发展提供了有利的政策环境。</w:t>
      </w:r>
      <w:r>
        <w:rPr>
          <w:rFonts w:ascii="仿宋" w:eastAsia="仿宋" w:hAnsi="仿宋"/>
          <w:sz w:val="28"/>
        </w:rPr>
        <w:br/>
        <w:t xml:space="preserve">    4.</w:t>
      </w:r>
      <w:r>
        <w:rPr>
          <w:rFonts w:ascii="仿宋" w:eastAsia="仿宋" w:hAnsi="仿宋"/>
          <w:sz w:val="28"/>
        </w:rPr>
        <w:t>应用领域：钠灯广泛应用于城市道路照明、户外广告牌、体育场馆、工业照明等领域，市场应用潜力巨大。</w:t>
      </w:r>
      <w:r>
        <w:rPr>
          <w:rFonts w:ascii="仿宋" w:eastAsia="仿宋" w:hAnsi="仿宋"/>
          <w:sz w:val="28"/>
        </w:rPr>
        <w:br/>
        <w:t xml:space="preserve">    5.</w:t>
      </w:r>
      <w:r>
        <w:rPr>
          <w:rFonts w:ascii="仿宋" w:eastAsia="仿宋" w:hAnsi="仿宋"/>
          <w:sz w:val="28"/>
        </w:rPr>
        <w:t>品牌建设：建立强大的品牌认知度和忠诚度，通过提供高质量、高效率的产品和专业的服务，可以有效提升市场竞争力。</w:t>
      </w:r>
      <w:r>
        <w:rPr>
          <w:rFonts w:ascii="仿宋" w:eastAsia="仿宋" w:hAnsi="仿宋"/>
          <w:sz w:val="28"/>
        </w:rPr>
        <w:br/>
        <w:t xml:space="preserve">    6.</w:t>
      </w:r>
      <w:r>
        <w:rPr>
          <w:rFonts w:ascii="仿宋" w:eastAsia="仿宋" w:hAnsi="仿宋"/>
          <w:sz w:val="28"/>
        </w:rPr>
        <w:t>营销策略：针对不同应用领域和客户需求，制定差异化的营销策略，如强调产品的节能特性、使用寿命等，可以有效吸引不同类型的客户。</w:t>
      </w:r>
      <w:r>
        <w:rPr>
          <w:rFonts w:ascii="仿宋" w:eastAsia="仿宋" w:hAnsi="仿宋"/>
          <w:sz w:val="28"/>
        </w:rPr>
        <w:br/>
        <w:t xml:space="preserve">    7.</w:t>
      </w:r>
      <w:r>
        <w:rPr>
          <w:rFonts w:ascii="仿宋" w:eastAsia="仿宋" w:hAnsi="仿宋"/>
          <w:sz w:val="28"/>
        </w:rPr>
        <w:t>合作伙伴关系：与供应商、分销商和客户建立长期合作关系，共同开发市场，可以增强市场渗透力和品牌影响力。</w:t>
      </w:r>
      <w:r>
        <w:rPr>
          <w:rFonts w:ascii="仿宋" w:eastAsia="仿宋" w:hAnsi="仿宋"/>
          <w:sz w:val="28"/>
        </w:rPr>
        <w:br/>
        <w:t xml:space="preserve">    8.</w:t>
      </w:r>
      <w:r>
        <w:rPr>
          <w:rFonts w:ascii="仿宋" w:eastAsia="仿宋" w:hAnsi="仿宋"/>
          <w:sz w:val="28"/>
        </w:rPr>
        <w:t>持续创新：通过不断创新产品设计和功能，如开发智能控制系统、提高光效等，可以保持市场领先地位。</w:t>
      </w:r>
      <w:r>
        <w:rPr>
          <w:rFonts w:ascii="仿宋" w:eastAsia="仿宋" w:hAnsi="仿宋"/>
          <w:sz w:val="28"/>
        </w:rPr>
        <w:br/>
      </w:r>
      <w:r>
        <w:rPr>
          <w:rFonts w:ascii="仿宋" w:eastAsia="仿宋" w:hAnsi="仿宋"/>
          <w:sz w:val="28"/>
        </w:rPr>
        <w:t>综上所述，钠灯产品在市场竞争中具有多重优势，通过技术升级、成本控制、政策利用、市场细分、品牌建设和持续创新，可以有效提升市场竞争力，实现商业上的成功。</w:t>
      </w:r>
    </w:p>
    <w:p w:rsidR="009C12B5" w:rsidRPr="009C12B5" w:rsidP="009C12B5" w14:paraId="45E1166A"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钠灯产品</w:t>
      </w:r>
      <w:r w:rsidRPr="009C12B5">
        <w:rPr>
          <w:rFonts w:ascii="仿宋" w:eastAsia="仿宋" w:hAnsi="仿宋"/>
          <w:sz w:val="28"/>
          <w:szCs w:val="28"/>
        </w:rPr>
        <w:t>的竞争优势和差异化策略。我们认为，</w:t>
      </w:r>
      <w:r w:rsidR="00E75C7F">
        <w:rPr>
          <w:rFonts w:ascii="仿宋" w:eastAsia="仿宋" w:hAnsi="仿宋"/>
          <w:sz w:val="28"/>
          <w:szCs w:val="28"/>
        </w:rPr>
        <w:t>钠灯产品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725A94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钠灯产品</w:t>
      </w:r>
      <w:r w:rsidRPr="009C12B5">
        <w:rPr>
          <w:rFonts w:ascii="仿宋" w:eastAsia="仿宋" w:hAnsi="仿宋"/>
          <w:sz w:val="28"/>
          <w:szCs w:val="28"/>
        </w:rPr>
        <w:t>将在竞争激烈的市场中脱颖而出。</w:t>
      </w:r>
    </w:p>
    <w:p w:rsidR="009C12B5" w:rsidP="007A4CF7" w14:paraId="2ADB577E" w14:textId="77777777">
      <w:pPr>
        <w:pStyle w:val="Heading3"/>
      </w:pPr>
      <w:bookmarkStart w:id="7" w:name="_Toc157814110"/>
      <w:r w:rsidRPr="009C12B5">
        <w:t xml:space="preserve">2.3 </w:t>
      </w:r>
      <w:r w:rsidR="007A4CF7">
        <w:t>钠灯</w:t>
      </w:r>
      <w:r w:rsidRPr="009C12B5">
        <w:t>行业趋势与机遇</w:t>
      </w:r>
      <w:bookmarkEnd w:id="7"/>
    </w:p>
    <w:p w:rsidR="009051A3" w14:paraId="3BB842AF" w14:textId="6B588DC7">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钠灯产品行业正处于一个充满机遇的阶段，主要得益于以下几个方面的趋势：</w:t>
      </w:r>
      <w:r>
        <w:rPr>
          <w:rFonts w:ascii="仿宋" w:eastAsia="仿宋" w:hAnsi="仿宋"/>
          <w:sz w:val="28"/>
        </w:rPr>
        <w:br/>
        <w:t xml:space="preserve">    1.</w:t>
      </w:r>
      <w:r>
        <w:rPr>
          <w:rFonts w:ascii="仿宋" w:eastAsia="仿宋" w:hAnsi="仿宋"/>
          <w:sz w:val="28"/>
        </w:rPr>
        <w:t>节能环保需求增长</w:t>
      </w:r>
      <w:r>
        <w:rPr>
          <w:rFonts w:ascii="仿宋" w:eastAsia="仿宋" w:hAnsi="仿宋"/>
          <w:sz w:val="28"/>
        </w:rPr>
        <w:t>：随着全球对节能减排的关注度提升，钠灯作为一种高效节能的照明光源，其市场需求日益增长。相比传统照明产品，钠灯能够显著降低能源消耗，减少碳排放，符合可持续发展理念。</w:t>
      </w:r>
      <w:r>
        <w:rPr>
          <w:rFonts w:ascii="仿宋" w:eastAsia="仿宋" w:hAnsi="仿宋"/>
          <w:sz w:val="28"/>
        </w:rPr>
        <w:br/>
        <w:t xml:space="preserve">    2.</w:t>
      </w:r>
      <w:r>
        <w:rPr>
          <w:rFonts w:ascii="仿宋" w:eastAsia="仿宋" w:hAnsi="仿宋"/>
          <w:sz w:val="28"/>
        </w:rPr>
        <w:t>LED</w:t>
      </w:r>
      <w:r>
        <w:rPr>
          <w:rFonts w:ascii="仿宋" w:eastAsia="仿宋" w:hAnsi="仿宋"/>
          <w:sz w:val="28"/>
        </w:rPr>
        <w:t>技术的进步</w:t>
      </w:r>
      <w:r>
        <w:rPr>
          <w:rFonts w:ascii="仿宋" w:eastAsia="仿宋" w:hAnsi="仿宋"/>
          <w:sz w:val="28"/>
        </w:rPr>
        <w:t>：虽然</w:t>
      </w:r>
      <w:r>
        <w:rPr>
          <w:rFonts w:ascii="仿宋" w:eastAsia="仿宋" w:hAnsi="仿宋"/>
          <w:sz w:val="28"/>
        </w:rPr>
        <w:t>LED</w:t>
      </w:r>
      <w:r>
        <w:rPr>
          <w:rFonts w:ascii="仿宋" w:eastAsia="仿宋" w:hAnsi="仿宋"/>
          <w:sz w:val="28"/>
        </w:rPr>
        <w:t>照明技术快速发展，但钠灯在某些特定领域仍然具有不可替代的优势，如在需要高亮度和长寿命的户外照明中。</w:t>
      </w:r>
      <w:r>
        <w:rPr>
          <w:rFonts w:ascii="仿宋" w:eastAsia="仿宋" w:hAnsi="仿宋"/>
          <w:sz w:val="28"/>
        </w:rPr>
        <w:t>LED</w:t>
      </w:r>
      <w:r>
        <w:rPr>
          <w:rFonts w:ascii="仿宋" w:eastAsia="仿宋" w:hAnsi="仿宋"/>
          <w:sz w:val="28"/>
        </w:rPr>
        <w:t>技术的进步为钠灯产品提供了更多创新可能，如通过集成</w:t>
      </w:r>
      <w:r>
        <w:rPr>
          <w:rFonts w:ascii="仿宋" w:eastAsia="仿宋" w:hAnsi="仿宋"/>
          <w:sz w:val="28"/>
        </w:rPr>
        <w:t>LED</w:t>
      </w:r>
      <w:r>
        <w:rPr>
          <w:rFonts w:ascii="仿宋" w:eastAsia="仿宋" w:hAnsi="仿宋"/>
          <w:sz w:val="28"/>
        </w:rPr>
        <w:t>技术，开发出更高效、智能的钠灯产品。</w:t>
      </w:r>
      <w:r>
        <w:rPr>
          <w:rFonts w:ascii="仿宋" w:eastAsia="仿宋" w:hAnsi="仿宋"/>
          <w:sz w:val="28"/>
        </w:rPr>
        <w:br/>
        <w:t xml:space="preserve">    3.</w:t>
      </w:r>
      <w:r>
        <w:rPr>
          <w:rFonts w:ascii="仿宋" w:eastAsia="仿宋" w:hAnsi="仿宋"/>
          <w:sz w:val="28"/>
        </w:rPr>
        <w:t>智能照明系统的发展</w:t>
      </w:r>
    </w:p>
    <w:p w:rsidR="009051A3" w14:textId="6B588DC7">
      <w:pPr>
        <w:ind w:firstLine="560"/>
      </w:pPr>
      <w:r>
        <w:rPr>
          <w:rFonts w:ascii="仿宋" w:eastAsia="仿宋" w:hAnsi="仿宋"/>
          <w:sz w:val="28"/>
        </w:rPr>
        <w:t>：智能照明系统的发展为钠灯产品提供了新的增长点。通过与物联网技术的结合，钠灯可以实现智能化控制，提高照明效率，同时为用户提供更加个性化和舒适的照明体验。</w:t>
      </w:r>
      <w:r>
        <w:rPr>
          <w:rFonts w:ascii="仿宋" w:eastAsia="仿宋" w:hAnsi="仿宋"/>
          <w:sz w:val="28"/>
        </w:rPr>
        <w:br/>
        <w:t xml:space="preserve">    4.</w:t>
      </w:r>
      <w:r>
        <w:rPr>
          <w:rFonts w:ascii="仿宋" w:eastAsia="仿宋" w:hAnsi="仿宋"/>
          <w:sz w:val="28"/>
        </w:rPr>
        <w:t>新兴市场的发展</w:t>
      </w:r>
      <w:r>
        <w:rPr>
          <w:rFonts w:ascii="仿宋" w:eastAsia="仿宋" w:hAnsi="仿宋"/>
          <w:sz w:val="28"/>
        </w:rPr>
        <w:t>：新兴市场国家的基础设施建设需求旺盛，对高效照明产品的需求不断增长。钠灯产品凭借其经济性和可靠性，在这些市场具有广阔的发展空间。</w:t>
      </w:r>
      <w:r>
        <w:rPr>
          <w:rFonts w:ascii="仿宋" w:eastAsia="仿宋" w:hAnsi="仿宋"/>
          <w:sz w:val="28"/>
        </w:rPr>
        <w:br/>
        <w:t xml:space="preserve">    5.</w:t>
      </w:r>
      <w:r>
        <w:rPr>
          <w:rFonts w:ascii="仿宋" w:eastAsia="仿宋" w:hAnsi="仿宋"/>
          <w:sz w:val="28"/>
        </w:rPr>
        <w:t>政策支持</w:t>
      </w:r>
      <w:r>
        <w:rPr>
          <w:rFonts w:ascii="仿宋" w:eastAsia="仿宋" w:hAnsi="仿宋"/>
          <w:sz w:val="28"/>
        </w:rPr>
        <w:t>：许多国家和地区都出台了鼓励节能环保产品的政策，如能效标识制度、财政补贴等，这些政策为钠灯产品的发展提供了良好的外部环境。</w:t>
      </w:r>
      <w:r>
        <w:rPr>
          <w:rFonts w:ascii="仿宋" w:eastAsia="仿宋" w:hAnsi="仿宋"/>
          <w:sz w:val="28"/>
        </w:rPr>
        <w:br/>
        <w:t xml:space="preserve">    6.</w:t>
      </w:r>
      <w:r>
        <w:rPr>
          <w:rFonts w:ascii="仿宋" w:eastAsia="仿宋" w:hAnsi="仿宋"/>
          <w:sz w:val="28"/>
        </w:rPr>
        <w:t>技术创新</w:t>
      </w:r>
      <w:r>
        <w:rPr>
          <w:rFonts w:ascii="仿宋" w:eastAsia="仿宋" w:hAnsi="仿宋"/>
          <w:sz w:val="28"/>
        </w:rPr>
        <w:t>：随着技术的不断进步，钠灯产品的性能不断提升，成本不断降低。技术创新为钠灯产品带来了新的竞争优势，同时也为行业的发展注入了新的活力。</w:t>
      </w:r>
      <w:r>
        <w:rPr>
          <w:rFonts w:ascii="仿宋" w:eastAsia="仿宋" w:hAnsi="仿宋"/>
          <w:sz w:val="28"/>
        </w:rPr>
        <w:br/>
        <w:t xml:space="preserve">    7.</w:t>
      </w:r>
      <w:r>
        <w:rPr>
          <w:rFonts w:ascii="仿宋" w:eastAsia="仿宋" w:hAnsi="仿宋"/>
          <w:sz w:val="28"/>
        </w:rPr>
        <w:t>健康照明理念的普及</w:t>
      </w:r>
      <w:r>
        <w:rPr>
          <w:rFonts w:ascii="仿宋" w:eastAsia="仿宋" w:hAnsi="仿宋"/>
          <w:sz w:val="28"/>
        </w:rPr>
        <w:t>：随着消费者对健康照明的关注度提高，钠灯产品因其特定的光谱特性，能够提供更加舒适和健康的照明环境，这一特点为其在医疗、教育等领域的应用提供了新的机遇。</w:t>
      </w:r>
      <w:r>
        <w:rPr>
          <w:rFonts w:ascii="仿宋" w:eastAsia="仿宋" w:hAnsi="仿宋"/>
          <w:sz w:val="28"/>
        </w:rPr>
        <w:br/>
      </w:r>
      <w:r>
        <w:rPr>
          <w:rFonts w:ascii="仿宋" w:eastAsia="仿宋" w:hAnsi="仿宋"/>
          <w:sz w:val="28"/>
        </w:rPr>
        <w:t>综上所述，钠灯产品行业正处于一个充满机遇的环境中，通过把握节能环保趋势、技术创新和市场需求的结合，钠灯产品项目有望在未来实现持续增长和成功发展。</w:t>
      </w:r>
    </w:p>
    <w:p w:rsidR="009C12B5" w:rsidRPr="009C12B5" w:rsidP="009C12B5" w14:paraId="26E2F91C"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钠灯产品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钠灯产品</w:t>
      </w:r>
      <w:r w:rsidRPr="009C12B5">
        <w:rPr>
          <w:rFonts w:ascii="仿宋" w:eastAsia="仿宋" w:hAnsi="仿宋"/>
          <w:sz w:val="28"/>
          <w:szCs w:val="28"/>
        </w:rPr>
        <w:t>始终走在行业的前沿并抓住每一个市场机遇。</w:t>
      </w:r>
    </w:p>
    <w:p w:rsidR="009C12B5" w:rsidRPr="009C12B5" w:rsidP="007A4CF7" w14:paraId="6C7B7039" w14:textId="77777777">
      <w:pPr>
        <w:pStyle w:val="Heading2"/>
      </w:pPr>
      <w:bookmarkStart w:id="8" w:name="_Toc157814111"/>
      <w:r w:rsidRPr="009C12B5">
        <w:t>三、营销策略</w:t>
      </w:r>
      <w:bookmarkEnd w:id="8"/>
    </w:p>
    <w:p w:rsidR="009C12B5" w:rsidRPr="009C12B5" w:rsidP="007A4CF7" w14:paraId="568D3EBB" w14:textId="77777777">
      <w:pPr>
        <w:pStyle w:val="Heading3"/>
      </w:pPr>
      <w:bookmarkStart w:id="9" w:name="_Toc157814112"/>
      <w:r w:rsidRPr="009C12B5">
        <w:t xml:space="preserve">3.1 </w:t>
      </w:r>
      <w:r w:rsidRPr="009C12B5">
        <w:t>品牌定位与传播</w:t>
      </w:r>
      <w:bookmarkEnd w:id="9"/>
    </w:p>
    <w:p w:rsidR="009C12B5" w:rsidRPr="009C12B5" w:rsidP="007A4CF7" w14:paraId="03AC67E0"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钠灯产品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0819AA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钠灯产品</w:t>
      </w:r>
      <w:r w:rsidRPr="009C12B5">
        <w:rPr>
          <w:rFonts w:ascii="仿宋" w:eastAsia="仿宋" w:hAnsi="仿宋"/>
          <w:sz w:val="28"/>
          <w:szCs w:val="28"/>
        </w:rPr>
        <w:t>的专业评测和推荐文章，以扩大品牌影响力。</w:t>
      </w:r>
    </w:p>
    <w:p w:rsidR="009C12B5" w:rsidRPr="009C12B5" w:rsidP="009C12B5" w14:paraId="5BC138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钠灯产品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E98AE26" w14:textId="77777777">
      <w:pPr>
        <w:pStyle w:val="Heading3"/>
      </w:pPr>
      <w:bookmarkStart w:id="10" w:name="_Toc157814113"/>
      <w:r w:rsidRPr="009C12B5">
        <w:t xml:space="preserve">3.2 </w:t>
      </w:r>
      <w:r w:rsidR="007A4CF7">
        <w:t>钠灯</w:t>
      </w:r>
      <w:r w:rsidRPr="009C12B5">
        <w:t>产品定价策略</w:t>
      </w:r>
      <w:bookmarkEnd w:id="10"/>
    </w:p>
    <w:p w:rsidR="009C12B5" w:rsidRPr="009C12B5" w:rsidP="00CA39FB" w14:paraId="625D9DA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钠灯产品</w:t>
      </w:r>
    </w:p>
    <w:p w:rsidR="009C12B5" w:rsidRPr="009C12B5" w:rsidP="00CA39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C76E6B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87CDCE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钠灯产品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9338A7F" w14:textId="77777777">
      <w:pPr>
        <w:pStyle w:val="Heading3"/>
      </w:pPr>
      <w:bookmarkStart w:id="11" w:name="_Toc157814114"/>
      <w:r w:rsidRPr="009C12B5">
        <w:t xml:space="preserve">3.3 </w:t>
      </w:r>
      <w:r w:rsidR="007A4CF7">
        <w:t>钠灯</w:t>
      </w:r>
      <w:r w:rsidR="007A4CF7">
        <w:rPr>
          <w:rFonts w:hint="eastAsia"/>
        </w:rPr>
        <w:t>产品</w:t>
      </w:r>
      <w:r w:rsidRPr="009C12B5">
        <w:t>销售渠道与拓展</w:t>
      </w:r>
      <w:bookmarkEnd w:id="11"/>
    </w:p>
    <w:p w:rsidR="009C12B5" w:rsidRPr="009C12B5" w:rsidP="009C12B5" w14:paraId="3954F84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钠灯产品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BC5F3AC"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钠灯产品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421B7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钠灯产品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5C7EBF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592E63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https://d.book118.com/415122100143011103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4692AB4" w14:textId="77777777">
    <w:pPr>
      <w:pStyle w:val="Footer"/>
      <w:jc w:val="center"/>
    </w:pPr>
  </w:p>
  <w:p w:rsidR="00FE7E16" w14:paraId="619827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398884D" w14:textId="77777777">
    <w:pPr>
      <w:pStyle w:val="Footer"/>
      <w:jc w:val="center"/>
    </w:pPr>
  </w:p>
  <w:p w:rsidR="007A4CF7" w14:paraId="7DB1CFA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9CDB538"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13AE09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BF0CB73"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FB9FA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6650180"/>
      <w:docPartObj>
        <w:docPartGallery w:val="Page Numbers (Bottom of Page)"/>
        <w:docPartUnique/>
      </w:docPartObj>
    </w:sdtPr>
    <w:sdtContent>
      <w:sdt>
        <w:sdtPr>
          <w:id w:val="3938071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6442312"/>
      <w:docPartObj>
        <w:docPartGallery w:val="Page Numbers (Bottom of Page)"/>
        <w:docPartUnique/>
      </w:docPartObj>
    </w:sdtPr>
    <w:sdtContent>
      <w:sdt>
        <w:sdtPr>
          <w:id w:val="11519376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5155970"/>
      <w:docPartObj>
        <w:docPartGallery w:val="Page Numbers (Bottom of Page)"/>
        <w:docPartUnique/>
      </w:docPartObj>
    </w:sdtPr>
    <w:sdtContent>
      <w:sdt>
        <w:sdtPr>
          <w:id w:val="7649415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5607614"/>
      <w:docPartObj>
        <w:docPartGallery w:val="Page Numbers (Bottom of Page)"/>
        <w:docPartUnique/>
      </w:docPartObj>
    </w:sdtPr>
    <w:sdtContent>
      <w:sdt>
        <w:sdtPr>
          <w:id w:val="18078422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4466846"/>
      <w:docPartObj>
        <w:docPartGallery w:val="Page Numbers (Bottom of Page)"/>
        <w:docPartUnique/>
      </w:docPartObj>
    </w:sdtPr>
    <w:sdtContent>
      <w:sdt>
        <w:sdtPr>
          <w:id w:val="16000634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041320"/>
      <w:docPartObj>
        <w:docPartGallery w:val="Page Numbers (Bottom of Page)"/>
        <w:docPartUnique/>
      </w:docPartObj>
    </w:sdtPr>
    <w:sdtContent>
      <w:sdt>
        <w:sdtPr>
          <w:id w:val="16144376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3186129"/>
      <w:docPartObj>
        <w:docPartGallery w:val="Page Numbers (Bottom of Page)"/>
        <w:docPartUnique/>
      </w:docPartObj>
    </w:sdtPr>
    <w:sdtContent>
      <w:sdt>
        <w:sdtPr>
          <w:id w:val="19094850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4048916"/>
      <w:docPartObj>
        <w:docPartGallery w:val="Page Numbers (Bottom of Page)"/>
        <w:docPartUnique/>
      </w:docPartObj>
    </w:sdtPr>
    <w:sdtContent>
      <w:sdt>
        <w:sdtPr>
          <w:id w:val="2294107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8094270"/>
      <w:docPartObj>
        <w:docPartGallery w:val="Page Numbers (Bottom of Page)"/>
        <w:docPartUnique/>
      </w:docPartObj>
    </w:sdtPr>
    <w:sdtContent>
      <w:sdt>
        <w:sdtPr>
          <w:id w:val="3516464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4749257"/>
      <w:docPartObj>
        <w:docPartGallery w:val="Page Numbers (Bottom of Page)"/>
        <w:docPartUnique/>
      </w:docPartObj>
    </w:sdtPr>
    <w:sdtContent>
      <w:sdt>
        <w:sdtPr>
          <w:id w:val="2298525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8606008"/>
      <w:docPartObj>
        <w:docPartGallery w:val="Page Numbers (Bottom of Page)"/>
        <w:docPartUnique/>
      </w:docPartObj>
    </w:sdtPr>
    <w:sdtContent>
      <w:sdt>
        <w:sdtPr>
          <w:id w:val="16649250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8050347"/>
      <w:docPartObj>
        <w:docPartGallery w:val="Page Numbers (Bottom of Page)"/>
        <w:docPartUnique/>
      </w:docPartObj>
    </w:sdtPr>
    <w:sdtContent>
      <w:sdt>
        <w:sdtPr>
          <w:id w:val="18635971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4913193"/>
      <w:docPartObj>
        <w:docPartGallery w:val="Page Numbers (Bottom of Page)"/>
        <w:docPartUnique/>
      </w:docPartObj>
    </w:sdtPr>
    <w:sdtContent>
      <w:sdt>
        <w:sdtPr>
          <w:id w:val="12177601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687942"/>
      <w:docPartObj>
        <w:docPartGallery w:val="Page Numbers (Bottom of Page)"/>
        <w:docPartUnique/>
      </w:docPartObj>
    </w:sdtPr>
    <w:sdtContent>
      <w:sdt>
        <w:sdtPr>
          <w:id w:val="20269111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1206215"/>
      <w:docPartObj>
        <w:docPartGallery w:val="Page Numbers (Bottom of Page)"/>
        <w:docPartUnique/>
      </w:docPartObj>
    </w:sdtPr>
    <w:sdtContent>
      <w:sdt>
        <w:sdtPr>
          <w:id w:val="15282639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8755562"/>
      <w:docPartObj>
        <w:docPartGallery w:val="Page Numbers (Bottom of Page)"/>
        <w:docPartUnique/>
      </w:docPartObj>
    </w:sdtPr>
    <w:sdtContent>
      <w:sdt>
        <w:sdtPr>
          <w:id w:val="20475196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630698"/>
      <w:docPartObj>
        <w:docPartGallery w:val="Page Numbers (Bottom of Page)"/>
        <w:docPartUnique/>
      </w:docPartObj>
    </w:sdtPr>
    <w:sdtContent>
      <w:sdt>
        <w:sdtPr>
          <w:id w:val="13514116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8708266"/>
      <w:docPartObj>
        <w:docPartGallery w:val="Page Numbers (Bottom of Page)"/>
        <w:docPartUnique/>
      </w:docPartObj>
    </w:sdtPr>
    <w:sdtContent>
      <w:sdt>
        <w:sdtPr>
          <w:id w:val="9048969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1680607"/>
      <w:docPartObj>
        <w:docPartGallery w:val="Page Numbers (Bottom of Page)"/>
        <w:docPartUnique/>
      </w:docPartObj>
    </w:sdtPr>
    <w:sdtContent>
      <w:sdt>
        <w:sdtPr>
          <w:id w:val="12068758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2522351"/>
      <w:docPartObj>
        <w:docPartGallery w:val="Page Numbers (Bottom of Page)"/>
        <w:docPartUnique/>
      </w:docPartObj>
    </w:sdtPr>
    <w:sdtContent>
      <w:sdt>
        <w:sdtPr>
          <w:id w:val="103830950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5026724"/>
      <w:docPartObj>
        <w:docPartGallery w:val="Page Numbers (Bottom of Page)"/>
        <w:docPartUnique/>
      </w:docPartObj>
    </w:sdtPr>
    <w:sdtContent>
      <w:sdt>
        <w:sdtPr>
          <w:id w:val="112525120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2103125"/>
      <w:docPartObj>
        <w:docPartGallery w:val="Page Numbers (Bottom of Page)"/>
        <w:docPartUnique/>
      </w:docPartObj>
    </w:sdtPr>
    <w:sdtContent>
      <w:sdt>
        <w:sdtPr>
          <w:id w:val="2051043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4D311F2"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21D3BAF"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05868"/>
    <w:rsid w:val="00652939"/>
    <w:rsid w:val="00724A78"/>
    <w:rsid w:val="007A4CF7"/>
    <w:rsid w:val="008B5822"/>
    <w:rsid w:val="009051A3"/>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C2771B"/>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415122100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2750</Words>
  <Characters>15678</Characters>
  <Application>Microsoft Office Word</Application>
  <DocSecurity>0</DocSecurity>
  <Lines>130</Lines>
  <Paragraphs>36</Paragraphs>
  <ScaleCrop>false</ScaleCrop>
  <Company/>
  <LinksUpToDate>false</LinksUpToDate>
  <CharactersWithSpaces>18392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2024-02-05T06:35:00Z</dcterms:modified>
</cp:coreProperties>
</file>