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醌类项目规划设计纲要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10" w:history="1">
        <w:r>
          <w:rPr>
            <w:rFonts w:ascii="仿宋" w:eastAsia="仿宋" w:hAnsi="仿宋" w:cs="仿宋" w:hint="eastAsia"/>
            <w:lang w:eastAsia="zh-CN"/>
          </w:rPr>
          <w:t>序言</w:t>
        </w:r>
        <w:r>
          <w:tab/>
        </w:r>
        <w:r>
          <w:fldChar w:fldCharType="begin"/>
        </w:r>
        <w:r>
          <w:instrText xml:space="preserve"> PAGEREF _Toc17310 \h </w:instrText>
        </w:r>
        <w:r>
          <w:fldChar w:fldCharType="separate"/>
        </w:r>
        <w:r>
          <w:t>3</w:t>
        </w:r>
        <w:r>
          <w:fldChar w:fldCharType="end"/>
        </w:r>
      </w:hyperlink>
    </w:p>
    <w:p>
      <w:pPr>
        <w:pStyle w:val="TOC1"/>
        <w:tabs>
          <w:tab w:val="right" w:leader="dot" w:pos="8306"/>
        </w:tabs>
      </w:pPr>
      <w:hyperlink w:anchor="_Toc22665" w:history="1">
        <w:r>
          <w:rPr>
            <w:rFonts w:ascii="仿宋" w:eastAsia="仿宋" w:hAnsi="仿宋" w:cs="仿宋" w:hint="eastAsia"/>
            <w:lang w:eastAsia="zh-CN"/>
          </w:rPr>
          <w:t>一、醌类项目绩效评估</w:t>
        </w:r>
        <w:r>
          <w:tab/>
        </w:r>
        <w:r>
          <w:fldChar w:fldCharType="begin"/>
        </w:r>
        <w:r>
          <w:instrText xml:space="preserve"> PAGEREF _Toc22665 \h </w:instrText>
        </w:r>
        <w:r>
          <w:fldChar w:fldCharType="separate"/>
        </w:r>
        <w:r>
          <w:t>3</w:t>
        </w:r>
        <w:r>
          <w:fldChar w:fldCharType="end"/>
        </w:r>
      </w:hyperlink>
    </w:p>
    <w:p>
      <w:pPr>
        <w:pStyle w:val="TOC2"/>
        <w:tabs>
          <w:tab w:val="right" w:leader="dot" w:pos="8306"/>
        </w:tabs>
      </w:pPr>
      <w:hyperlink w:anchor="_Toc29106" w:history="1">
        <w:r>
          <w:rPr>
            <w:rFonts w:ascii="仿宋" w:eastAsia="仿宋" w:hAnsi="仿宋" w:cs="仿宋" w:hint="eastAsia"/>
            <w:lang w:eastAsia="zh-CN"/>
          </w:rPr>
          <w:t>(一)、绩效评估指标</w:t>
        </w:r>
        <w:r>
          <w:tab/>
        </w:r>
        <w:r>
          <w:fldChar w:fldCharType="begin"/>
        </w:r>
        <w:r>
          <w:instrText xml:space="preserve"> PAGEREF _Toc29106 \h </w:instrText>
        </w:r>
        <w:r>
          <w:fldChar w:fldCharType="separate"/>
        </w:r>
        <w:r>
          <w:t>3</w:t>
        </w:r>
        <w:r>
          <w:fldChar w:fldCharType="end"/>
        </w:r>
      </w:hyperlink>
    </w:p>
    <w:p>
      <w:pPr>
        <w:pStyle w:val="TOC2"/>
        <w:tabs>
          <w:tab w:val="right" w:leader="dot" w:pos="8306"/>
        </w:tabs>
      </w:pPr>
      <w:hyperlink w:anchor="_Toc12011" w:history="1">
        <w:r>
          <w:rPr>
            <w:rFonts w:ascii="仿宋" w:eastAsia="仿宋" w:hAnsi="仿宋" w:cs="仿宋" w:hint="eastAsia"/>
            <w:lang w:eastAsia="zh-CN"/>
          </w:rPr>
          <w:t>(二)、绩效评估方法</w:t>
        </w:r>
        <w:r>
          <w:tab/>
        </w:r>
        <w:r>
          <w:fldChar w:fldCharType="begin"/>
        </w:r>
        <w:r>
          <w:instrText xml:space="preserve"> PAGEREF _Toc12011 \h </w:instrText>
        </w:r>
        <w:r>
          <w:fldChar w:fldCharType="separate"/>
        </w:r>
        <w:r>
          <w:t>4</w:t>
        </w:r>
        <w:r>
          <w:fldChar w:fldCharType="end"/>
        </w:r>
      </w:hyperlink>
    </w:p>
    <w:p>
      <w:pPr>
        <w:pStyle w:val="TOC2"/>
        <w:tabs>
          <w:tab w:val="right" w:leader="dot" w:pos="8306"/>
        </w:tabs>
      </w:pPr>
      <w:hyperlink w:anchor="_Toc27604" w:history="1">
        <w:r>
          <w:rPr>
            <w:rFonts w:ascii="仿宋" w:eastAsia="仿宋" w:hAnsi="仿宋" w:cs="仿宋" w:hint="eastAsia"/>
            <w:lang w:eastAsia="zh-CN"/>
          </w:rPr>
          <w:t>(三)、绩效评估周期</w:t>
        </w:r>
        <w:r>
          <w:tab/>
        </w:r>
        <w:r>
          <w:fldChar w:fldCharType="begin"/>
        </w:r>
        <w:r>
          <w:instrText xml:space="preserve"> PAGEREF _Toc27604 \h </w:instrText>
        </w:r>
        <w:r>
          <w:fldChar w:fldCharType="separate"/>
        </w:r>
        <w:r>
          <w:t>5</w:t>
        </w:r>
        <w:r>
          <w:fldChar w:fldCharType="end"/>
        </w:r>
      </w:hyperlink>
    </w:p>
    <w:p>
      <w:pPr>
        <w:pStyle w:val="TOC1"/>
        <w:tabs>
          <w:tab w:val="right" w:leader="dot" w:pos="8306"/>
        </w:tabs>
      </w:pPr>
      <w:hyperlink w:anchor="_Toc27469" w:history="1">
        <w:r>
          <w:rPr>
            <w:rFonts w:ascii="仿宋" w:eastAsia="仿宋" w:hAnsi="仿宋" w:cs="仿宋" w:hint="eastAsia"/>
            <w:lang w:eastAsia="zh-CN"/>
          </w:rPr>
          <w:t>二、市场分析、调研</w:t>
        </w:r>
        <w:r>
          <w:tab/>
        </w:r>
        <w:r>
          <w:fldChar w:fldCharType="begin"/>
        </w:r>
        <w:r>
          <w:instrText xml:space="preserve"> PAGEREF _Toc27469 \h </w:instrText>
        </w:r>
        <w:r>
          <w:fldChar w:fldCharType="separate"/>
        </w:r>
        <w:r>
          <w:t>6</w:t>
        </w:r>
        <w:r>
          <w:fldChar w:fldCharType="end"/>
        </w:r>
      </w:hyperlink>
    </w:p>
    <w:p>
      <w:pPr>
        <w:pStyle w:val="TOC2"/>
        <w:tabs>
          <w:tab w:val="right" w:leader="dot" w:pos="8306"/>
        </w:tabs>
      </w:pPr>
      <w:hyperlink w:anchor="_Toc20086" w:history="1">
        <w:r>
          <w:rPr>
            <w:rFonts w:ascii="仿宋" w:eastAsia="仿宋" w:hAnsi="仿宋" w:cs="仿宋" w:hint="eastAsia"/>
            <w:lang w:eastAsia="zh-CN"/>
          </w:rPr>
          <w:t>(一)、醌类行业分析</w:t>
        </w:r>
        <w:r>
          <w:tab/>
        </w:r>
        <w:r>
          <w:fldChar w:fldCharType="begin"/>
        </w:r>
        <w:r>
          <w:instrText xml:space="preserve"> PAGEREF _Toc20086 \h </w:instrText>
        </w:r>
        <w:r>
          <w:fldChar w:fldCharType="separate"/>
        </w:r>
        <w:r>
          <w:t>6</w:t>
        </w:r>
        <w:r>
          <w:fldChar w:fldCharType="end"/>
        </w:r>
      </w:hyperlink>
    </w:p>
    <w:p>
      <w:pPr>
        <w:pStyle w:val="TOC2"/>
        <w:tabs>
          <w:tab w:val="right" w:leader="dot" w:pos="8306"/>
        </w:tabs>
      </w:pPr>
      <w:hyperlink w:anchor="_Toc13226" w:history="1">
        <w:r>
          <w:rPr>
            <w:rFonts w:ascii="仿宋" w:eastAsia="仿宋" w:hAnsi="仿宋" w:cs="仿宋" w:hint="eastAsia"/>
            <w:lang w:eastAsia="zh-CN"/>
          </w:rPr>
          <w:t>(二)、醌类市场分析预测</w:t>
        </w:r>
        <w:r>
          <w:tab/>
        </w:r>
        <w:r>
          <w:fldChar w:fldCharType="begin"/>
        </w:r>
        <w:r>
          <w:instrText xml:space="preserve"> PAGEREF _Toc13226 \h </w:instrText>
        </w:r>
        <w:r>
          <w:fldChar w:fldCharType="separate"/>
        </w:r>
        <w:r>
          <w:t>7</w:t>
        </w:r>
        <w:r>
          <w:fldChar w:fldCharType="end"/>
        </w:r>
      </w:hyperlink>
    </w:p>
    <w:p>
      <w:pPr>
        <w:pStyle w:val="TOC1"/>
        <w:tabs>
          <w:tab w:val="right" w:leader="dot" w:pos="8306"/>
        </w:tabs>
      </w:pPr>
      <w:hyperlink w:anchor="_Toc32181" w:history="1">
        <w:r>
          <w:rPr>
            <w:rFonts w:ascii="仿宋" w:eastAsia="仿宋" w:hAnsi="仿宋" w:cs="仿宋" w:hint="eastAsia"/>
            <w:lang w:eastAsia="zh-CN"/>
          </w:rPr>
          <w:t>三、醌类项目建设背景及必要性分析</w:t>
        </w:r>
        <w:r>
          <w:tab/>
        </w:r>
        <w:r>
          <w:fldChar w:fldCharType="begin"/>
        </w:r>
        <w:r>
          <w:instrText xml:space="preserve"> PAGEREF _Toc32181 \h </w:instrText>
        </w:r>
        <w:r>
          <w:fldChar w:fldCharType="separate"/>
        </w:r>
        <w:r>
          <w:t>7</w:t>
        </w:r>
        <w:r>
          <w:fldChar w:fldCharType="end"/>
        </w:r>
      </w:hyperlink>
    </w:p>
    <w:p>
      <w:pPr>
        <w:pStyle w:val="TOC2"/>
        <w:tabs>
          <w:tab w:val="right" w:leader="dot" w:pos="8306"/>
        </w:tabs>
      </w:pPr>
      <w:hyperlink w:anchor="_Toc398" w:history="1">
        <w:r>
          <w:rPr>
            <w:rFonts w:ascii="仿宋" w:eastAsia="仿宋" w:hAnsi="仿宋" w:cs="仿宋" w:hint="eastAsia"/>
            <w:lang w:eastAsia="zh-CN"/>
          </w:rPr>
          <w:t>(一)、醌类项目背景分析</w:t>
        </w:r>
        <w:r>
          <w:tab/>
        </w:r>
        <w:r>
          <w:fldChar w:fldCharType="begin"/>
        </w:r>
        <w:r>
          <w:instrText xml:space="preserve"> PAGEREF _Toc398 \h </w:instrText>
        </w:r>
        <w:r>
          <w:fldChar w:fldCharType="separate"/>
        </w:r>
        <w:r>
          <w:t>7</w:t>
        </w:r>
        <w:r>
          <w:fldChar w:fldCharType="end"/>
        </w:r>
      </w:hyperlink>
    </w:p>
    <w:p>
      <w:pPr>
        <w:pStyle w:val="TOC2"/>
        <w:tabs>
          <w:tab w:val="right" w:leader="dot" w:pos="8306"/>
        </w:tabs>
      </w:pPr>
      <w:hyperlink w:anchor="_Toc9026" w:history="1">
        <w:r>
          <w:rPr>
            <w:rFonts w:ascii="仿宋" w:eastAsia="仿宋" w:hAnsi="仿宋" w:cs="仿宋" w:hint="eastAsia"/>
            <w:lang w:eastAsia="zh-CN"/>
          </w:rPr>
          <w:t>(二)、醌类项目建设必要性分析</w:t>
        </w:r>
        <w:r>
          <w:tab/>
        </w:r>
        <w:r>
          <w:fldChar w:fldCharType="begin"/>
        </w:r>
        <w:r>
          <w:instrText xml:space="preserve"> PAGEREF _Toc9026 \h </w:instrText>
        </w:r>
        <w:r>
          <w:fldChar w:fldCharType="separate"/>
        </w:r>
        <w:r>
          <w:t>9</w:t>
        </w:r>
        <w:r>
          <w:fldChar w:fldCharType="end"/>
        </w:r>
      </w:hyperlink>
    </w:p>
    <w:p>
      <w:pPr>
        <w:pStyle w:val="TOC1"/>
        <w:tabs>
          <w:tab w:val="right" w:leader="dot" w:pos="8306"/>
        </w:tabs>
      </w:pPr>
      <w:hyperlink w:anchor="_Toc31963" w:history="1">
        <w:r>
          <w:rPr>
            <w:rFonts w:ascii="仿宋" w:eastAsia="仿宋" w:hAnsi="仿宋" w:cs="仿宋" w:hint="eastAsia"/>
            <w:lang w:eastAsia="zh-CN"/>
          </w:rPr>
          <w:t>四、醌类项目土建工程</w:t>
        </w:r>
        <w:r>
          <w:tab/>
        </w:r>
        <w:r>
          <w:fldChar w:fldCharType="begin"/>
        </w:r>
        <w:r>
          <w:instrText xml:space="preserve"> PAGEREF _Toc31963 \h </w:instrText>
        </w:r>
        <w:r>
          <w:fldChar w:fldCharType="separate"/>
        </w:r>
        <w:r>
          <w:t>10</w:t>
        </w:r>
        <w:r>
          <w:fldChar w:fldCharType="end"/>
        </w:r>
      </w:hyperlink>
    </w:p>
    <w:p>
      <w:pPr>
        <w:pStyle w:val="TOC2"/>
        <w:tabs>
          <w:tab w:val="right" w:leader="dot" w:pos="8306"/>
        </w:tabs>
      </w:pPr>
      <w:hyperlink w:anchor="_Toc8357" w:history="1">
        <w:r>
          <w:rPr>
            <w:rFonts w:ascii="仿宋" w:eastAsia="仿宋" w:hAnsi="仿宋" w:cs="仿宋" w:hint="eastAsia"/>
            <w:lang w:eastAsia="zh-CN"/>
          </w:rPr>
          <w:t>(一)、建筑工程设计原则</w:t>
        </w:r>
        <w:r>
          <w:tab/>
        </w:r>
        <w:r>
          <w:fldChar w:fldCharType="begin"/>
        </w:r>
        <w:r>
          <w:instrText xml:space="preserve"> PAGEREF _Toc8357 \h </w:instrText>
        </w:r>
        <w:r>
          <w:fldChar w:fldCharType="separate"/>
        </w:r>
        <w:r>
          <w:t>10</w:t>
        </w:r>
        <w:r>
          <w:fldChar w:fldCharType="end"/>
        </w:r>
      </w:hyperlink>
    </w:p>
    <w:p>
      <w:pPr>
        <w:pStyle w:val="TOC2"/>
        <w:tabs>
          <w:tab w:val="right" w:leader="dot" w:pos="8306"/>
        </w:tabs>
      </w:pPr>
      <w:hyperlink w:anchor="_Toc7542" w:history="1">
        <w:r>
          <w:rPr>
            <w:rFonts w:ascii="仿宋" w:eastAsia="仿宋" w:hAnsi="仿宋" w:cs="仿宋" w:hint="eastAsia"/>
            <w:lang w:eastAsia="zh-CN"/>
          </w:rPr>
          <w:t>(二)、土建工程设计年限及安全等级</w:t>
        </w:r>
        <w:r>
          <w:tab/>
        </w:r>
        <w:r>
          <w:fldChar w:fldCharType="begin"/>
        </w:r>
        <w:r>
          <w:instrText xml:space="preserve"> PAGEREF _Toc7542 \h </w:instrText>
        </w:r>
        <w:r>
          <w:fldChar w:fldCharType="separate"/>
        </w:r>
        <w:r>
          <w:t>12</w:t>
        </w:r>
        <w:r>
          <w:fldChar w:fldCharType="end"/>
        </w:r>
      </w:hyperlink>
    </w:p>
    <w:p>
      <w:pPr>
        <w:pStyle w:val="TOC2"/>
        <w:tabs>
          <w:tab w:val="right" w:leader="dot" w:pos="8306"/>
        </w:tabs>
      </w:pPr>
      <w:hyperlink w:anchor="_Toc16549" w:history="1">
        <w:r>
          <w:rPr>
            <w:rFonts w:ascii="仿宋" w:eastAsia="仿宋" w:hAnsi="仿宋" w:cs="仿宋" w:hint="eastAsia"/>
            <w:lang w:eastAsia="zh-CN"/>
          </w:rPr>
          <w:t>(三)、建筑工程设计总体要求</w:t>
        </w:r>
        <w:r>
          <w:tab/>
        </w:r>
        <w:r>
          <w:fldChar w:fldCharType="begin"/>
        </w:r>
        <w:r>
          <w:instrText xml:space="preserve"> PAGEREF _Toc16549 \h </w:instrText>
        </w:r>
        <w:r>
          <w:fldChar w:fldCharType="separate"/>
        </w:r>
        <w:r>
          <w:t>13</w:t>
        </w:r>
        <w:r>
          <w:fldChar w:fldCharType="end"/>
        </w:r>
      </w:hyperlink>
    </w:p>
    <w:p>
      <w:pPr>
        <w:pStyle w:val="TOC2"/>
        <w:tabs>
          <w:tab w:val="right" w:leader="dot" w:pos="8306"/>
        </w:tabs>
      </w:pPr>
      <w:hyperlink w:anchor="_Toc21405" w:history="1">
        <w:r>
          <w:rPr>
            <w:rFonts w:ascii="仿宋" w:eastAsia="仿宋" w:hAnsi="仿宋" w:cs="仿宋" w:hint="eastAsia"/>
            <w:lang w:eastAsia="zh-CN"/>
          </w:rPr>
          <w:t>(四)、土建工程建设指标</w:t>
        </w:r>
        <w:r>
          <w:tab/>
        </w:r>
        <w:r>
          <w:fldChar w:fldCharType="begin"/>
        </w:r>
        <w:r>
          <w:instrText xml:space="preserve"> PAGEREF _Toc21405 \h </w:instrText>
        </w:r>
        <w:r>
          <w:fldChar w:fldCharType="separate"/>
        </w:r>
        <w:r>
          <w:t>13</w:t>
        </w:r>
        <w:r>
          <w:fldChar w:fldCharType="end"/>
        </w:r>
      </w:hyperlink>
    </w:p>
    <w:p>
      <w:pPr>
        <w:pStyle w:val="TOC1"/>
        <w:tabs>
          <w:tab w:val="right" w:leader="dot" w:pos="8306"/>
        </w:tabs>
      </w:pPr>
      <w:hyperlink w:anchor="_Toc2263" w:history="1">
        <w:r>
          <w:rPr>
            <w:rFonts w:ascii="仿宋" w:eastAsia="仿宋" w:hAnsi="仿宋" w:cs="仿宋" w:hint="eastAsia"/>
            <w:lang w:eastAsia="zh-CN"/>
          </w:rPr>
          <w:t>五、产品规划分析</w:t>
        </w:r>
        <w:r>
          <w:tab/>
        </w:r>
        <w:r>
          <w:fldChar w:fldCharType="begin"/>
        </w:r>
        <w:r>
          <w:instrText xml:space="preserve"> PAGEREF _Toc2263 \h </w:instrText>
        </w:r>
        <w:r>
          <w:fldChar w:fldCharType="separate"/>
        </w:r>
        <w:r>
          <w:t>14</w:t>
        </w:r>
        <w:r>
          <w:fldChar w:fldCharType="end"/>
        </w:r>
      </w:hyperlink>
    </w:p>
    <w:p>
      <w:pPr>
        <w:pStyle w:val="TOC2"/>
        <w:tabs>
          <w:tab w:val="right" w:leader="dot" w:pos="8306"/>
        </w:tabs>
      </w:pPr>
      <w:hyperlink w:anchor="_Toc13241" w:history="1">
        <w:r>
          <w:rPr>
            <w:rFonts w:ascii="仿宋" w:eastAsia="仿宋" w:hAnsi="仿宋" w:cs="仿宋" w:hint="eastAsia"/>
            <w:lang w:eastAsia="zh-CN"/>
          </w:rPr>
          <w:t>(一)、产品规划</w:t>
        </w:r>
        <w:r>
          <w:tab/>
        </w:r>
        <w:r>
          <w:fldChar w:fldCharType="begin"/>
        </w:r>
        <w:r>
          <w:instrText xml:space="preserve"> PAGEREF _Toc13241 \h </w:instrText>
        </w:r>
        <w:r>
          <w:fldChar w:fldCharType="separate"/>
        </w:r>
        <w:r>
          <w:t>14</w:t>
        </w:r>
        <w:r>
          <w:fldChar w:fldCharType="end"/>
        </w:r>
      </w:hyperlink>
    </w:p>
    <w:p>
      <w:pPr>
        <w:pStyle w:val="TOC2"/>
        <w:tabs>
          <w:tab w:val="right" w:leader="dot" w:pos="8306"/>
        </w:tabs>
      </w:pPr>
      <w:hyperlink w:anchor="_Toc21654" w:history="1">
        <w:r>
          <w:rPr>
            <w:rFonts w:ascii="仿宋" w:eastAsia="仿宋" w:hAnsi="仿宋" w:cs="仿宋" w:hint="eastAsia"/>
            <w:lang w:eastAsia="zh-CN"/>
          </w:rPr>
          <w:t>(二)、建设规模</w:t>
        </w:r>
        <w:r>
          <w:tab/>
        </w:r>
        <w:r>
          <w:fldChar w:fldCharType="begin"/>
        </w:r>
        <w:r>
          <w:instrText xml:space="preserve"> PAGEREF _Toc21654 \h </w:instrText>
        </w:r>
        <w:r>
          <w:fldChar w:fldCharType="separate"/>
        </w:r>
        <w:r>
          <w:t>14</w:t>
        </w:r>
        <w:r>
          <w:fldChar w:fldCharType="end"/>
        </w:r>
      </w:hyperlink>
    </w:p>
    <w:p>
      <w:pPr>
        <w:pStyle w:val="TOC1"/>
        <w:tabs>
          <w:tab w:val="right" w:leader="dot" w:pos="8306"/>
        </w:tabs>
      </w:pPr>
      <w:hyperlink w:anchor="_Toc18914" w:history="1">
        <w:r>
          <w:rPr>
            <w:rFonts w:ascii="仿宋" w:eastAsia="仿宋" w:hAnsi="仿宋" w:cs="仿宋" w:hint="eastAsia"/>
            <w:lang w:eastAsia="zh-CN"/>
          </w:rPr>
          <w:t>六、醌类项目危机管理</w:t>
        </w:r>
        <w:r>
          <w:tab/>
        </w:r>
        <w:r>
          <w:fldChar w:fldCharType="begin"/>
        </w:r>
        <w:r>
          <w:instrText xml:space="preserve"> PAGEREF _Toc18914 \h </w:instrText>
        </w:r>
        <w:r>
          <w:fldChar w:fldCharType="separate"/>
        </w:r>
        <w:r>
          <w:t>16</w:t>
        </w:r>
        <w:r>
          <w:fldChar w:fldCharType="end"/>
        </w:r>
      </w:hyperlink>
    </w:p>
    <w:p>
      <w:pPr>
        <w:pStyle w:val="TOC2"/>
        <w:tabs>
          <w:tab w:val="right" w:leader="dot" w:pos="8306"/>
        </w:tabs>
      </w:pPr>
      <w:hyperlink w:anchor="_Toc27909" w:history="1">
        <w:r>
          <w:rPr>
            <w:rFonts w:ascii="仿宋" w:eastAsia="仿宋" w:hAnsi="仿宋" w:cs="仿宋" w:hint="eastAsia"/>
            <w:lang w:eastAsia="zh-CN"/>
          </w:rPr>
          <w:t>(一)、危机预警与识别</w:t>
        </w:r>
        <w:r>
          <w:tab/>
        </w:r>
        <w:r>
          <w:fldChar w:fldCharType="begin"/>
        </w:r>
        <w:r>
          <w:instrText xml:space="preserve"> PAGEREF _Toc27909 \h </w:instrText>
        </w:r>
        <w:r>
          <w:fldChar w:fldCharType="separate"/>
        </w:r>
        <w:r>
          <w:t>16</w:t>
        </w:r>
        <w:r>
          <w:fldChar w:fldCharType="end"/>
        </w:r>
      </w:hyperlink>
    </w:p>
    <w:p>
      <w:pPr>
        <w:pStyle w:val="TOC2"/>
        <w:tabs>
          <w:tab w:val="right" w:leader="dot" w:pos="8306"/>
        </w:tabs>
      </w:pPr>
      <w:hyperlink w:anchor="_Toc6776" w:history="1">
        <w:r>
          <w:rPr>
            <w:rFonts w:ascii="仿宋" w:eastAsia="仿宋" w:hAnsi="仿宋" w:cs="仿宋" w:hint="eastAsia"/>
            <w:lang w:eastAsia="zh-CN"/>
          </w:rPr>
          <w:t>(二)、危机应对与恢复</w:t>
        </w:r>
        <w:r>
          <w:tab/>
        </w:r>
        <w:r>
          <w:fldChar w:fldCharType="begin"/>
        </w:r>
        <w:r>
          <w:instrText xml:space="preserve"> PAGEREF _Toc6776 \h </w:instrText>
        </w:r>
        <w:r>
          <w:fldChar w:fldCharType="separate"/>
        </w:r>
        <w:r>
          <w:t>17</w:t>
        </w:r>
        <w:r>
          <w:fldChar w:fldCharType="end"/>
        </w:r>
      </w:hyperlink>
    </w:p>
    <w:p>
      <w:pPr>
        <w:pStyle w:val="TOC1"/>
        <w:tabs>
          <w:tab w:val="right" w:leader="dot" w:pos="8306"/>
        </w:tabs>
      </w:pPr>
      <w:hyperlink w:anchor="_Toc11712" w:history="1">
        <w:r>
          <w:rPr>
            <w:rFonts w:ascii="仿宋" w:eastAsia="仿宋" w:hAnsi="仿宋" w:cs="仿宋" w:hint="eastAsia"/>
            <w:lang w:eastAsia="zh-CN"/>
          </w:rPr>
          <w:t>七、醌类项目风险管理</w:t>
        </w:r>
        <w:r>
          <w:tab/>
        </w:r>
        <w:r>
          <w:fldChar w:fldCharType="begin"/>
        </w:r>
        <w:r>
          <w:instrText xml:space="preserve"> PAGEREF _Toc11712 \h </w:instrText>
        </w:r>
        <w:r>
          <w:fldChar w:fldCharType="separate"/>
        </w:r>
        <w:r>
          <w:t>18</w:t>
        </w:r>
        <w:r>
          <w:fldChar w:fldCharType="end"/>
        </w:r>
      </w:hyperlink>
    </w:p>
    <w:p>
      <w:pPr>
        <w:pStyle w:val="TOC2"/>
        <w:tabs>
          <w:tab w:val="right" w:leader="dot" w:pos="8306"/>
        </w:tabs>
      </w:pPr>
      <w:hyperlink w:anchor="_Toc16499" w:history="1">
        <w:r>
          <w:rPr>
            <w:rFonts w:ascii="仿宋" w:eastAsia="仿宋" w:hAnsi="仿宋" w:cs="仿宋" w:hint="eastAsia"/>
            <w:lang w:eastAsia="zh-CN"/>
          </w:rPr>
          <w:t>(一)、风险识别与评估</w:t>
        </w:r>
        <w:r>
          <w:tab/>
        </w:r>
        <w:r>
          <w:fldChar w:fldCharType="begin"/>
        </w:r>
        <w:r>
          <w:instrText xml:space="preserve"> PAGEREF _Toc16499 \h </w:instrText>
        </w:r>
        <w:r>
          <w:fldChar w:fldCharType="separate"/>
        </w:r>
        <w:r>
          <w:t>18</w:t>
        </w:r>
        <w:r>
          <w:fldChar w:fldCharType="end"/>
        </w:r>
      </w:hyperlink>
    </w:p>
    <w:p>
      <w:pPr>
        <w:pStyle w:val="TOC2"/>
        <w:tabs>
          <w:tab w:val="right" w:leader="dot" w:pos="8306"/>
        </w:tabs>
      </w:pPr>
      <w:hyperlink w:anchor="_Toc1124" w:history="1">
        <w:r>
          <w:rPr>
            <w:rFonts w:ascii="仿宋" w:eastAsia="仿宋" w:hAnsi="仿宋" w:cs="仿宋" w:hint="eastAsia"/>
            <w:lang w:eastAsia="zh-CN"/>
          </w:rPr>
          <w:t>(二)、风险应对策略</w:t>
        </w:r>
        <w:r>
          <w:tab/>
        </w:r>
        <w:r>
          <w:fldChar w:fldCharType="begin"/>
        </w:r>
        <w:r>
          <w:instrText xml:space="preserve"> PAGEREF _Toc1124 \h </w:instrText>
        </w:r>
        <w:r>
          <w:fldChar w:fldCharType="separate"/>
        </w:r>
        <w:r>
          <w:t>19</w:t>
        </w:r>
        <w:r>
          <w:fldChar w:fldCharType="end"/>
        </w:r>
      </w:hyperlink>
    </w:p>
    <w:p>
      <w:pPr>
        <w:pStyle w:val="TOC2"/>
        <w:tabs>
          <w:tab w:val="right" w:leader="dot" w:pos="8306"/>
        </w:tabs>
      </w:pPr>
      <w:hyperlink w:anchor="_Toc24420" w:history="1">
        <w:r>
          <w:rPr>
            <w:rFonts w:ascii="仿宋" w:eastAsia="仿宋" w:hAnsi="仿宋" w:cs="仿宋" w:hint="eastAsia"/>
            <w:lang w:eastAsia="zh-CN"/>
          </w:rPr>
          <w:t>(三)、风险监控与控制</w:t>
        </w:r>
        <w:r>
          <w:tab/>
        </w:r>
        <w:r>
          <w:fldChar w:fldCharType="begin"/>
        </w:r>
        <w:r>
          <w:instrText xml:space="preserve"> PAGEREF _Toc24420 \h </w:instrText>
        </w:r>
        <w:r>
          <w:fldChar w:fldCharType="separate"/>
        </w:r>
        <w:r>
          <w:t>21</w:t>
        </w:r>
        <w:r>
          <w:fldChar w:fldCharType="end"/>
        </w:r>
      </w:hyperlink>
    </w:p>
    <w:p>
      <w:pPr>
        <w:pStyle w:val="TOC1"/>
        <w:tabs>
          <w:tab w:val="right" w:leader="dot" w:pos="8306"/>
        </w:tabs>
      </w:pPr>
      <w:hyperlink w:anchor="_Toc18717" w:history="1">
        <w:r>
          <w:rPr>
            <w:rFonts w:ascii="仿宋" w:eastAsia="仿宋" w:hAnsi="仿宋" w:cs="仿宋" w:hint="eastAsia"/>
            <w:lang w:eastAsia="zh-CN"/>
          </w:rPr>
          <w:t>八、醌类项目财务管理</w:t>
        </w:r>
        <w:r>
          <w:tab/>
        </w:r>
        <w:r>
          <w:fldChar w:fldCharType="begin"/>
        </w:r>
        <w:r>
          <w:instrText xml:space="preserve"> PAGEREF _Toc18717 \h </w:instrText>
        </w:r>
        <w:r>
          <w:fldChar w:fldCharType="separate"/>
        </w:r>
        <w:r>
          <w:t>22</w:t>
        </w:r>
        <w:r>
          <w:fldChar w:fldCharType="end"/>
        </w:r>
      </w:hyperlink>
    </w:p>
    <w:p>
      <w:pPr>
        <w:pStyle w:val="TOC2"/>
        <w:tabs>
          <w:tab w:val="right" w:leader="dot" w:pos="8306"/>
        </w:tabs>
      </w:pPr>
      <w:hyperlink w:anchor="_Toc3637" w:history="1">
        <w:r>
          <w:rPr>
            <w:rFonts w:ascii="仿宋" w:eastAsia="仿宋" w:hAnsi="仿宋" w:cs="仿宋" w:hint="eastAsia"/>
            <w:lang w:eastAsia="zh-CN"/>
          </w:rPr>
          <w:t>(一)、资金需求大</w:t>
        </w:r>
        <w:r>
          <w:tab/>
        </w:r>
        <w:r>
          <w:fldChar w:fldCharType="begin"/>
        </w:r>
        <w:r>
          <w:instrText xml:space="preserve"> PAGEREF _Toc3637 \h </w:instrText>
        </w:r>
        <w:r>
          <w:fldChar w:fldCharType="separate"/>
        </w:r>
        <w:r>
          <w:t>22</w:t>
        </w:r>
        <w:r>
          <w:fldChar w:fldCharType="end"/>
        </w:r>
      </w:hyperlink>
    </w:p>
    <w:p>
      <w:pPr>
        <w:pStyle w:val="TOC2"/>
        <w:tabs>
          <w:tab w:val="right" w:leader="dot" w:pos="8306"/>
        </w:tabs>
      </w:pPr>
      <w:hyperlink w:anchor="_Toc8407" w:history="1">
        <w:r>
          <w:rPr>
            <w:rFonts w:ascii="仿宋" w:eastAsia="仿宋" w:hAnsi="仿宋" w:cs="仿宋" w:hint="eastAsia"/>
            <w:lang w:eastAsia="zh-CN"/>
          </w:rPr>
          <w:t>(二)、研发周期长</w:t>
        </w:r>
        <w:r>
          <w:tab/>
        </w:r>
        <w:r>
          <w:fldChar w:fldCharType="begin"/>
        </w:r>
        <w:r>
          <w:instrText xml:space="preserve"> PAGEREF _Toc8407 \h </w:instrText>
        </w:r>
        <w:r>
          <w:fldChar w:fldCharType="separate"/>
        </w:r>
        <w:r>
          <w:t>23</w:t>
        </w:r>
        <w:r>
          <w:fldChar w:fldCharType="end"/>
        </w:r>
      </w:hyperlink>
    </w:p>
    <w:p>
      <w:pPr>
        <w:pStyle w:val="TOC2"/>
        <w:tabs>
          <w:tab w:val="right" w:leader="dot" w:pos="8306"/>
        </w:tabs>
      </w:pPr>
      <w:hyperlink w:anchor="_Toc18726" w:history="1">
        <w:r>
          <w:rPr>
            <w:rFonts w:ascii="仿宋" w:eastAsia="仿宋" w:hAnsi="仿宋" w:cs="仿宋" w:hint="eastAsia"/>
            <w:lang w:eastAsia="zh-CN"/>
          </w:rPr>
          <w:t>(三)、市场风险大</w:t>
        </w:r>
        <w:r>
          <w:tab/>
        </w:r>
        <w:r>
          <w:fldChar w:fldCharType="begin"/>
        </w:r>
        <w:r>
          <w:instrText xml:space="preserve"> PAGEREF _Toc18726 \h </w:instrText>
        </w:r>
        <w:r>
          <w:fldChar w:fldCharType="separate"/>
        </w:r>
        <w:r>
          <w:t>24</w:t>
        </w:r>
        <w:r>
          <w:fldChar w:fldCharType="end"/>
        </w:r>
      </w:hyperlink>
    </w:p>
    <w:p>
      <w:pPr>
        <w:pStyle w:val="TOC2"/>
        <w:tabs>
          <w:tab w:val="right" w:leader="dot" w:pos="8306"/>
        </w:tabs>
      </w:pPr>
      <w:hyperlink w:anchor="_Toc24006" w:history="1">
        <w:r>
          <w:rPr>
            <w:rFonts w:ascii="仿宋" w:eastAsia="仿宋" w:hAnsi="仿宋" w:cs="仿宋" w:hint="eastAsia"/>
            <w:lang w:eastAsia="zh-CN"/>
          </w:rPr>
          <w:t>(四)、利润率高</w:t>
        </w:r>
        <w:r>
          <w:tab/>
        </w:r>
        <w:r>
          <w:fldChar w:fldCharType="begin"/>
        </w:r>
        <w:r>
          <w:instrText xml:space="preserve"> PAGEREF _Toc24006 \h </w:instrText>
        </w:r>
        <w:r>
          <w:fldChar w:fldCharType="separate"/>
        </w:r>
        <w:r>
          <w:t>27</w:t>
        </w:r>
        <w:r>
          <w:fldChar w:fldCharType="end"/>
        </w:r>
      </w:hyperlink>
    </w:p>
    <w:p>
      <w:pPr>
        <w:pStyle w:val="TOC1"/>
        <w:tabs>
          <w:tab w:val="right" w:leader="dot" w:pos="8306"/>
        </w:tabs>
      </w:pPr>
      <w:hyperlink w:anchor="_Toc11434" w:history="1">
        <w:r>
          <w:rPr>
            <w:rFonts w:ascii="仿宋" w:eastAsia="仿宋" w:hAnsi="仿宋" w:cs="仿宋" w:hint="eastAsia"/>
            <w:lang w:eastAsia="zh-CN"/>
          </w:rPr>
          <w:t>九、醌类项目创新与研发</w:t>
        </w:r>
        <w:r>
          <w:tab/>
        </w:r>
        <w:r>
          <w:fldChar w:fldCharType="begin"/>
        </w:r>
        <w:r>
          <w:instrText xml:space="preserve"> PAGEREF _Toc11434 \h </w:instrText>
        </w:r>
        <w:r>
          <w:fldChar w:fldCharType="separate"/>
        </w:r>
        <w:r>
          <w:t>29</w:t>
        </w:r>
        <w:r>
          <w:fldChar w:fldCharType="end"/>
        </w:r>
      </w:hyperlink>
    </w:p>
    <w:p>
      <w:pPr>
        <w:pStyle w:val="TOC2"/>
        <w:tabs>
          <w:tab w:val="right" w:leader="dot" w:pos="8306"/>
        </w:tabs>
      </w:pPr>
      <w:hyperlink w:anchor="_Toc14690" w:history="1">
        <w:r>
          <w:rPr>
            <w:rFonts w:ascii="仿宋" w:eastAsia="仿宋" w:hAnsi="仿宋" w:cs="仿宋" w:hint="eastAsia"/>
            <w:lang w:eastAsia="zh-CN"/>
          </w:rPr>
          <w:t>(一)、创新策略与方向</w:t>
        </w:r>
        <w:r>
          <w:tab/>
        </w:r>
        <w:r>
          <w:fldChar w:fldCharType="begin"/>
        </w:r>
        <w:r>
          <w:instrText xml:space="preserve"> PAGEREF _Toc14690 \h </w:instrText>
        </w:r>
        <w:r>
          <w:fldChar w:fldCharType="separate"/>
        </w:r>
        <w:r>
          <w:t>29</w:t>
        </w:r>
        <w:r>
          <w:fldChar w:fldCharType="end"/>
        </w:r>
      </w:hyperlink>
    </w:p>
    <w:p>
      <w:pPr>
        <w:pStyle w:val="TOC2"/>
        <w:tabs>
          <w:tab w:val="right" w:leader="dot" w:pos="8306"/>
        </w:tabs>
      </w:pPr>
      <w:hyperlink w:anchor="_Toc2047" w:history="1">
        <w:r>
          <w:rPr>
            <w:rFonts w:ascii="仿宋" w:eastAsia="仿宋" w:hAnsi="仿宋" w:cs="仿宋" w:hint="eastAsia"/>
            <w:lang w:eastAsia="zh-CN"/>
          </w:rPr>
          <w:t>(二)、研发规划与投入</w:t>
        </w:r>
        <w:r>
          <w:tab/>
        </w:r>
        <w:r>
          <w:fldChar w:fldCharType="begin"/>
        </w:r>
        <w:r>
          <w:instrText xml:space="preserve"> PAGEREF _Toc2047 \h </w:instrText>
        </w:r>
        <w:r>
          <w:fldChar w:fldCharType="separate"/>
        </w:r>
        <w:r>
          <w:t>30</w:t>
        </w:r>
        <w:r>
          <w:fldChar w:fldCharType="end"/>
        </w:r>
      </w:hyperlink>
    </w:p>
    <w:p>
      <w:pPr>
        <w:pStyle w:val="TOC1"/>
        <w:tabs>
          <w:tab w:val="right" w:leader="dot" w:pos="8306"/>
        </w:tabs>
      </w:pPr>
      <w:hyperlink w:anchor="_Toc23306" w:history="1">
        <w:r>
          <w:rPr>
            <w:rFonts w:ascii="仿宋" w:eastAsia="仿宋" w:hAnsi="仿宋" w:cs="仿宋" w:hint="eastAsia"/>
            <w:lang w:eastAsia="zh-CN"/>
          </w:rPr>
          <w:t>十、醌类项目计划安排</w:t>
        </w:r>
        <w:r>
          <w:tab/>
        </w:r>
        <w:r>
          <w:fldChar w:fldCharType="begin"/>
        </w:r>
        <w:r>
          <w:instrText xml:space="preserve"> PAGEREF _Toc23306 \h </w:instrText>
        </w:r>
        <w:r>
          <w:fldChar w:fldCharType="separate"/>
        </w:r>
        <w:r>
          <w:t>32</w:t>
        </w:r>
        <w:r>
          <w:fldChar w:fldCharType="end"/>
        </w:r>
      </w:hyperlink>
    </w:p>
    <w:p>
      <w:pPr>
        <w:pStyle w:val="TOC2"/>
        <w:tabs>
          <w:tab w:val="right" w:leader="dot" w:pos="8306"/>
        </w:tabs>
      </w:pPr>
      <w:hyperlink w:anchor="_Toc3514" w:history="1">
        <w:r>
          <w:rPr>
            <w:rFonts w:ascii="仿宋" w:eastAsia="仿宋" w:hAnsi="仿宋" w:cs="仿宋" w:hint="eastAsia"/>
            <w:lang w:eastAsia="zh-CN"/>
          </w:rPr>
          <w:t>(一)、建设周期</w:t>
        </w:r>
        <w:r>
          <w:tab/>
        </w:r>
        <w:r>
          <w:fldChar w:fldCharType="begin"/>
        </w:r>
        <w:r>
          <w:instrText xml:space="preserve"> PAGEREF _Toc3514 \h </w:instrText>
        </w:r>
        <w:r>
          <w:fldChar w:fldCharType="separate"/>
        </w:r>
        <w:r>
          <w:t>32</w:t>
        </w:r>
        <w:r>
          <w:fldChar w:fldCharType="end"/>
        </w:r>
      </w:hyperlink>
    </w:p>
    <w:p>
      <w:pPr>
        <w:pStyle w:val="TOC2"/>
        <w:tabs>
          <w:tab w:val="right" w:leader="dot" w:pos="8306"/>
        </w:tabs>
      </w:pPr>
      <w:hyperlink w:anchor="_Toc30946" w:history="1">
        <w:r>
          <w:rPr>
            <w:rFonts w:ascii="仿宋" w:eastAsia="仿宋" w:hAnsi="仿宋" w:cs="仿宋" w:hint="eastAsia"/>
            <w:lang w:eastAsia="zh-CN"/>
          </w:rPr>
          <w:t>(二)、建设进度</w:t>
        </w:r>
        <w:r>
          <w:tab/>
        </w:r>
        <w:r>
          <w:fldChar w:fldCharType="begin"/>
        </w:r>
        <w:r>
          <w:instrText xml:space="preserve"> PAGEREF _Toc30946 \h </w:instrText>
        </w:r>
        <w:r>
          <w:fldChar w:fldCharType="separate"/>
        </w:r>
        <w:r>
          <w:t>32</w:t>
        </w:r>
        <w:r>
          <w:fldChar w:fldCharType="end"/>
        </w:r>
      </w:hyperlink>
    </w:p>
    <w:p>
      <w:pPr>
        <w:pStyle w:val="TOC2"/>
        <w:tabs>
          <w:tab w:val="right" w:leader="dot" w:pos="8306"/>
        </w:tabs>
      </w:pPr>
      <w:hyperlink w:anchor="_Toc22955" w:history="1">
        <w:r>
          <w:rPr>
            <w:rFonts w:ascii="仿宋" w:eastAsia="仿宋" w:hAnsi="仿宋" w:cs="仿宋" w:hint="eastAsia"/>
            <w:lang w:eastAsia="zh-CN"/>
          </w:rPr>
          <w:t>(三)、进度安排注意事项</w:t>
        </w:r>
        <w:r>
          <w:tab/>
        </w:r>
        <w:r>
          <w:fldChar w:fldCharType="begin"/>
        </w:r>
        <w:r>
          <w:instrText xml:space="preserve"> PAGEREF _Toc22955 \h </w:instrText>
        </w:r>
        <w:r>
          <w:fldChar w:fldCharType="separate"/>
        </w:r>
        <w:r>
          <w:t>33</w:t>
        </w:r>
        <w:r>
          <w:fldChar w:fldCharType="end"/>
        </w:r>
      </w:hyperlink>
    </w:p>
    <w:p>
      <w:pPr>
        <w:pStyle w:val="TOC2"/>
        <w:tabs>
          <w:tab w:val="right" w:leader="dot" w:pos="8306"/>
        </w:tabs>
      </w:pPr>
      <w:hyperlink w:anchor="_Toc3261" w:history="1">
        <w:r>
          <w:rPr>
            <w:rFonts w:ascii="仿宋" w:eastAsia="仿宋" w:hAnsi="仿宋" w:cs="仿宋" w:hint="eastAsia"/>
            <w:lang w:eastAsia="zh-CN"/>
          </w:rPr>
          <w:t>(四)、人力资源配置</w:t>
        </w:r>
        <w:r>
          <w:tab/>
        </w:r>
        <w:r>
          <w:fldChar w:fldCharType="begin"/>
        </w:r>
        <w:r>
          <w:instrText xml:space="preserve"> PAGEREF _Toc3261 \h </w:instrText>
        </w:r>
        <w:r>
          <w:fldChar w:fldCharType="separate"/>
        </w:r>
        <w:r>
          <w:t>35</w:t>
        </w:r>
        <w:r>
          <w:fldChar w:fldCharType="end"/>
        </w:r>
      </w:hyperlink>
    </w:p>
    <w:p>
      <w:pPr>
        <w:pStyle w:val="TOC1"/>
        <w:tabs>
          <w:tab w:val="right" w:leader="dot" w:pos="8306"/>
        </w:tabs>
      </w:pPr>
      <w:hyperlink w:anchor="_Toc32436" w:history="1">
        <w:r>
          <w:rPr>
            <w:rFonts w:ascii="仿宋" w:eastAsia="仿宋" w:hAnsi="仿宋" w:cs="仿宋" w:hint="eastAsia"/>
            <w:lang w:eastAsia="zh-CN"/>
          </w:rPr>
          <w:t>十一、醌类项目经营效益</w:t>
        </w:r>
        <w:r>
          <w:tab/>
        </w:r>
        <w:r>
          <w:fldChar w:fldCharType="begin"/>
        </w:r>
        <w:r>
          <w:instrText xml:space="preserve"> PAGEREF _Toc32436 \h </w:instrText>
        </w:r>
        <w:r>
          <w:fldChar w:fldCharType="separate"/>
        </w:r>
        <w:r>
          <w:t>36</w:t>
        </w:r>
        <w:r>
          <w:fldChar w:fldCharType="end"/>
        </w:r>
      </w:hyperlink>
    </w:p>
    <w:p>
      <w:pPr>
        <w:pStyle w:val="TOC2"/>
        <w:tabs>
          <w:tab w:val="right" w:leader="dot" w:pos="8306"/>
        </w:tabs>
      </w:pPr>
      <w:hyperlink w:anchor="_Toc9468" w:history="1">
        <w:r>
          <w:rPr>
            <w:rFonts w:ascii="仿宋" w:eastAsia="仿宋" w:hAnsi="仿宋" w:cs="仿宋" w:hint="eastAsia"/>
            <w:lang w:eastAsia="zh-CN"/>
          </w:rPr>
          <w:t>(一)、经济评价财务测算</w:t>
        </w:r>
        <w:r>
          <w:tab/>
        </w:r>
        <w:r>
          <w:fldChar w:fldCharType="begin"/>
        </w:r>
        <w:r>
          <w:instrText xml:space="preserve"> PAGEREF _Toc9468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56" w:history="1">
        <w:r>
          <w:rPr>
            <w:rFonts w:ascii="仿宋" w:eastAsia="仿宋" w:hAnsi="仿宋" w:cs="仿宋" w:hint="eastAsia"/>
            <w:lang w:eastAsia="zh-CN"/>
          </w:rPr>
          <w:t>(二)、醌类项目盈利能力分析</w:t>
        </w:r>
        <w:r>
          <w:tab/>
        </w:r>
        <w:r>
          <w:fldChar w:fldCharType="begin"/>
        </w:r>
        <w:r>
          <w:instrText xml:space="preserve"> PAGEREF _Toc9356 \h </w:instrText>
        </w:r>
        <w:r>
          <w:fldChar w:fldCharType="separate"/>
        </w:r>
        <w:r>
          <w:t>37</w:t>
        </w:r>
        <w:r>
          <w:fldChar w:fldCharType="end"/>
        </w:r>
      </w:hyperlink>
    </w:p>
    <w:p>
      <w:pPr>
        <w:pStyle w:val="TOC1"/>
        <w:tabs>
          <w:tab w:val="right" w:leader="dot" w:pos="8306"/>
        </w:tabs>
      </w:pPr>
      <w:hyperlink w:anchor="_Toc22994" w:history="1">
        <w:r>
          <w:rPr>
            <w:rFonts w:ascii="仿宋" w:eastAsia="仿宋" w:hAnsi="仿宋" w:cs="仿宋" w:hint="eastAsia"/>
            <w:lang w:eastAsia="zh-CN"/>
          </w:rPr>
          <w:t>十二、生产安全保护</w:t>
        </w:r>
        <w:r>
          <w:tab/>
        </w:r>
        <w:r>
          <w:fldChar w:fldCharType="begin"/>
        </w:r>
        <w:r>
          <w:instrText xml:space="preserve"> PAGEREF _Toc22994 \h </w:instrText>
        </w:r>
        <w:r>
          <w:fldChar w:fldCharType="separate"/>
        </w:r>
        <w:r>
          <w:t>38</w:t>
        </w:r>
        <w:r>
          <w:fldChar w:fldCharType="end"/>
        </w:r>
      </w:hyperlink>
    </w:p>
    <w:p>
      <w:pPr>
        <w:pStyle w:val="TOC2"/>
        <w:tabs>
          <w:tab w:val="right" w:leader="dot" w:pos="8306"/>
        </w:tabs>
      </w:pPr>
      <w:hyperlink w:anchor="_Toc15504" w:history="1">
        <w:r>
          <w:rPr>
            <w:rFonts w:ascii="仿宋" w:eastAsia="仿宋" w:hAnsi="仿宋" w:cs="仿宋" w:hint="eastAsia"/>
            <w:lang w:eastAsia="zh-CN"/>
          </w:rPr>
          <w:t>(一)、消防安全</w:t>
        </w:r>
        <w:r>
          <w:tab/>
        </w:r>
        <w:r>
          <w:fldChar w:fldCharType="begin"/>
        </w:r>
        <w:r>
          <w:instrText xml:space="preserve"> PAGEREF _Toc15504 \h </w:instrText>
        </w:r>
        <w:r>
          <w:fldChar w:fldCharType="separate"/>
        </w:r>
        <w:r>
          <w:t>38</w:t>
        </w:r>
        <w:r>
          <w:fldChar w:fldCharType="end"/>
        </w:r>
      </w:hyperlink>
    </w:p>
    <w:p>
      <w:pPr>
        <w:pStyle w:val="TOC2"/>
        <w:tabs>
          <w:tab w:val="right" w:leader="dot" w:pos="8306"/>
        </w:tabs>
      </w:pPr>
      <w:hyperlink w:anchor="_Toc29012" w:history="1">
        <w:r>
          <w:rPr>
            <w:rFonts w:ascii="仿宋" w:eastAsia="仿宋" w:hAnsi="仿宋" w:cs="仿宋" w:hint="eastAsia"/>
            <w:lang w:eastAsia="zh-CN"/>
          </w:rPr>
          <w:t>(二)、防火防爆总图布置措施</w:t>
        </w:r>
        <w:r>
          <w:tab/>
        </w:r>
        <w:r>
          <w:fldChar w:fldCharType="begin"/>
        </w:r>
        <w:r>
          <w:instrText xml:space="preserve"> PAGEREF _Toc29012 \h </w:instrText>
        </w:r>
        <w:r>
          <w:fldChar w:fldCharType="separate"/>
        </w:r>
        <w:r>
          <w:t>39</w:t>
        </w:r>
        <w:r>
          <w:fldChar w:fldCharType="end"/>
        </w:r>
      </w:hyperlink>
    </w:p>
    <w:p>
      <w:pPr>
        <w:pStyle w:val="TOC2"/>
        <w:tabs>
          <w:tab w:val="right" w:leader="dot" w:pos="8306"/>
        </w:tabs>
      </w:pPr>
      <w:hyperlink w:anchor="_Toc19972" w:history="1">
        <w:r>
          <w:rPr>
            <w:rFonts w:ascii="仿宋" w:eastAsia="仿宋" w:hAnsi="仿宋" w:cs="仿宋" w:hint="eastAsia"/>
            <w:lang w:eastAsia="zh-CN"/>
          </w:rPr>
          <w:t>(三)、自然灾害防范措施</w:t>
        </w:r>
        <w:r>
          <w:tab/>
        </w:r>
        <w:r>
          <w:fldChar w:fldCharType="begin"/>
        </w:r>
        <w:r>
          <w:instrText xml:space="preserve"> PAGEREF _Toc19972 \h </w:instrText>
        </w:r>
        <w:r>
          <w:fldChar w:fldCharType="separate"/>
        </w:r>
        <w:r>
          <w:t>40</w:t>
        </w:r>
        <w:r>
          <w:fldChar w:fldCharType="end"/>
        </w:r>
      </w:hyperlink>
    </w:p>
    <w:p>
      <w:pPr>
        <w:pStyle w:val="TOC2"/>
        <w:tabs>
          <w:tab w:val="right" w:leader="dot" w:pos="8306"/>
        </w:tabs>
      </w:pPr>
      <w:hyperlink w:anchor="_Toc20781" w:history="1">
        <w:r>
          <w:rPr>
            <w:rFonts w:ascii="仿宋" w:eastAsia="仿宋" w:hAnsi="仿宋" w:cs="仿宋" w:hint="eastAsia"/>
            <w:lang w:eastAsia="zh-CN"/>
          </w:rPr>
          <w:t>(四)、安全色及安全标志使用要求</w:t>
        </w:r>
        <w:r>
          <w:tab/>
        </w:r>
        <w:r>
          <w:fldChar w:fldCharType="begin"/>
        </w:r>
        <w:r>
          <w:instrText xml:space="preserve"> PAGEREF _Toc20781 \h </w:instrText>
        </w:r>
        <w:r>
          <w:fldChar w:fldCharType="separate"/>
        </w:r>
        <w:r>
          <w:t>41</w:t>
        </w:r>
        <w:r>
          <w:fldChar w:fldCharType="end"/>
        </w:r>
      </w:hyperlink>
    </w:p>
    <w:p>
      <w:pPr>
        <w:pStyle w:val="TOC2"/>
        <w:tabs>
          <w:tab w:val="right" w:leader="dot" w:pos="8306"/>
        </w:tabs>
      </w:pPr>
      <w:hyperlink w:anchor="_Toc7543" w:history="1">
        <w:r>
          <w:rPr>
            <w:rFonts w:ascii="仿宋" w:eastAsia="仿宋" w:hAnsi="仿宋" w:cs="仿宋" w:hint="eastAsia"/>
            <w:lang w:eastAsia="zh-CN"/>
          </w:rPr>
          <w:t>(五)、防尘防毒措施</w:t>
        </w:r>
        <w:r>
          <w:tab/>
        </w:r>
        <w:r>
          <w:fldChar w:fldCharType="begin"/>
        </w:r>
        <w:r>
          <w:instrText xml:space="preserve"> PAGEREF _Toc7543 \h </w:instrText>
        </w:r>
        <w:r>
          <w:fldChar w:fldCharType="separate"/>
        </w:r>
        <w:r>
          <w:t>42</w:t>
        </w:r>
        <w:r>
          <w:fldChar w:fldCharType="end"/>
        </w:r>
      </w:hyperlink>
    </w:p>
    <w:p>
      <w:pPr>
        <w:pStyle w:val="TOC2"/>
        <w:tabs>
          <w:tab w:val="right" w:leader="dot" w:pos="8306"/>
        </w:tabs>
      </w:pPr>
      <w:hyperlink w:anchor="_Toc4863" w:history="1">
        <w:r>
          <w:rPr>
            <w:rFonts w:ascii="仿宋" w:eastAsia="仿宋" w:hAnsi="仿宋" w:cs="仿宋" w:hint="eastAsia"/>
            <w:lang w:eastAsia="zh-CN"/>
          </w:rPr>
          <w:t>(六)、防静电、触电防护及防雷措施</w:t>
        </w:r>
        <w:r>
          <w:tab/>
        </w:r>
        <w:r>
          <w:fldChar w:fldCharType="begin"/>
        </w:r>
        <w:r>
          <w:instrText xml:space="preserve"> PAGEREF _Toc4863 \h </w:instrText>
        </w:r>
        <w:r>
          <w:fldChar w:fldCharType="separate"/>
        </w:r>
        <w:r>
          <w:t>43</w:t>
        </w:r>
        <w:r>
          <w:fldChar w:fldCharType="end"/>
        </w:r>
      </w:hyperlink>
    </w:p>
    <w:p>
      <w:pPr>
        <w:pStyle w:val="TOC2"/>
        <w:tabs>
          <w:tab w:val="right" w:leader="dot" w:pos="8306"/>
        </w:tabs>
      </w:pPr>
      <w:hyperlink w:anchor="_Toc20515" w:history="1">
        <w:r>
          <w:rPr>
            <w:rFonts w:ascii="仿宋" w:eastAsia="仿宋" w:hAnsi="仿宋" w:cs="仿宋" w:hint="eastAsia"/>
            <w:lang w:eastAsia="zh-CN"/>
          </w:rPr>
          <w:t>(七)、机械设备安全保障措施</w:t>
        </w:r>
        <w:r>
          <w:tab/>
        </w:r>
        <w:r>
          <w:fldChar w:fldCharType="begin"/>
        </w:r>
        <w:r>
          <w:instrText xml:space="preserve"> PAGEREF _Toc20515 \h </w:instrText>
        </w:r>
        <w:r>
          <w:fldChar w:fldCharType="separate"/>
        </w:r>
        <w:r>
          <w:t>44</w:t>
        </w:r>
        <w:r>
          <w:fldChar w:fldCharType="end"/>
        </w:r>
      </w:hyperlink>
    </w:p>
    <w:p>
      <w:pPr>
        <w:pStyle w:val="TOC1"/>
        <w:tabs>
          <w:tab w:val="right" w:leader="dot" w:pos="8306"/>
        </w:tabs>
      </w:pPr>
      <w:hyperlink w:anchor="_Toc30898" w:history="1">
        <w:r>
          <w:rPr>
            <w:rFonts w:ascii="仿宋" w:eastAsia="仿宋" w:hAnsi="仿宋" w:cs="仿宋" w:hint="eastAsia"/>
            <w:lang w:eastAsia="zh-CN"/>
          </w:rPr>
          <w:t>十三、质量管理体系</w:t>
        </w:r>
        <w:r>
          <w:tab/>
        </w:r>
        <w:r>
          <w:fldChar w:fldCharType="begin"/>
        </w:r>
        <w:r>
          <w:instrText xml:space="preserve"> PAGEREF _Toc30898 \h </w:instrText>
        </w:r>
        <w:r>
          <w:fldChar w:fldCharType="separate"/>
        </w:r>
        <w:r>
          <w:t>45</w:t>
        </w:r>
        <w:r>
          <w:fldChar w:fldCharType="end"/>
        </w:r>
      </w:hyperlink>
    </w:p>
    <w:p>
      <w:pPr>
        <w:pStyle w:val="TOC2"/>
        <w:tabs>
          <w:tab w:val="right" w:leader="dot" w:pos="8306"/>
        </w:tabs>
      </w:pPr>
      <w:hyperlink w:anchor="_Toc29573" w:history="1">
        <w:r>
          <w:rPr>
            <w:rFonts w:ascii="仿宋" w:eastAsia="仿宋" w:hAnsi="仿宋" w:cs="仿宋" w:hint="eastAsia"/>
            <w:lang w:eastAsia="zh-CN"/>
          </w:rPr>
          <w:t>(一)、质量目标与方针</w:t>
        </w:r>
        <w:r>
          <w:tab/>
        </w:r>
        <w:r>
          <w:fldChar w:fldCharType="begin"/>
        </w:r>
        <w:r>
          <w:instrText xml:space="preserve"> PAGEREF _Toc29573 \h </w:instrText>
        </w:r>
        <w:r>
          <w:fldChar w:fldCharType="separate"/>
        </w:r>
        <w:r>
          <w:t>45</w:t>
        </w:r>
        <w:r>
          <w:fldChar w:fldCharType="end"/>
        </w:r>
      </w:hyperlink>
    </w:p>
    <w:p>
      <w:pPr>
        <w:pStyle w:val="TOC2"/>
        <w:tabs>
          <w:tab w:val="right" w:leader="dot" w:pos="8306"/>
        </w:tabs>
      </w:pPr>
      <w:hyperlink w:anchor="_Toc10298" w:history="1">
        <w:r>
          <w:rPr>
            <w:rFonts w:ascii="仿宋" w:eastAsia="仿宋" w:hAnsi="仿宋" w:cs="仿宋" w:hint="eastAsia"/>
            <w:lang w:eastAsia="zh-CN"/>
          </w:rPr>
          <w:t>(二)、质量管理责任</w:t>
        </w:r>
        <w:r>
          <w:tab/>
        </w:r>
        <w:r>
          <w:fldChar w:fldCharType="begin"/>
        </w:r>
        <w:r>
          <w:instrText xml:space="preserve"> PAGEREF _Toc10298 \h </w:instrText>
        </w:r>
        <w:r>
          <w:fldChar w:fldCharType="separate"/>
        </w:r>
        <w:r>
          <w:t>46</w:t>
        </w:r>
        <w:r>
          <w:fldChar w:fldCharType="end"/>
        </w:r>
      </w:hyperlink>
    </w:p>
    <w:p>
      <w:pPr>
        <w:pStyle w:val="TOC2"/>
        <w:tabs>
          <w:tab w:val="right" w:leader="dot" w:pos="8306"/>
        </w:tabs>
      </w:pPr>
      <w:hyperlink w:anchor="_Toc21122" w:history="1">
        <w:r>
          <w:rPr>
            <w:rFonts w:ascii="仿宋" w:eastAsia="仿宋" w:hAnsi="仿宋" w:cs="仿宋" w:hint="eastAsia"/>
            <w:lang w:eastAsia="zh-CN"/>
          </w:rPr>
          <w:t>(三)、质量管理体系文件</w:t>
        </w:r>
        <w:r>
          <w:tab/>
        </w:r>
        <w:r>
          <w:fldChar w:fldCharType="begin"/>
        </w:r>
        <w:r>
          <w:instrText xml:space="preserve"> PAGEREF _Toc21122 \h </w:instrText>
        </w:r>
        <w:r>
          <w:fldChar w:fldCharType="separate"/>
        </w:r>
        <w:r>
          <w:t>48</w:t>
        </w:r>
        <w:r>
          <w:fldChar w:fldCharType="end"/>
        </w:r>
      </w:hyperlink>
    </w:p>
    <w:p>
      <w:pPr>
        <w:pStyle w:val="TOC2"/>
        <w:tabs>
          <w:tab w:val="right" w:leader="dot" w:pos="8306"/>
        </w:tabs>
      </w:pPr>
      <w:hyperlink w:anchor="_Toc4770" w:history="1">
        <w:r>
          <w:rPr>
            <w:rFonts w:ascii="仿宋" w:eastAsia="仿宋" w:hAnsi="仿宋" w:cs="仿宋" w:hint="eastAsia"/>
            <w:lang w:eastAsia="zh-CN"/>
          </w:rPr>
          <w:t>(四)、质量培训与教育</w:t>
        </w:r>
        <w:r>
          <w:tab/>
        </w:r>
        <w:r>
          <w:fldChar w:fldCharType="begin"/>
        </w:r>
        <w:r>
          <w:instrText xml:space="preserve"> PAGEREF _Toc4770 \h </w:instrText>
        </w:r>
        <w:r>
          <w:fldChar w:fldCharType="separate"/>
        </w:r>
        <w:r>
          <w:t>50</w:t>
        </w:r>
        <w:r>
          <w:fldChar w:fldCharType="end"/>
        </w:r>
      </w:hyperlink>
    </w:p>
    <w:p>
      <w:pPr>
        <w:pStyle w:val="TOC2"/>
        <w:tabs>
          <w:tab w:val="right" w:leader="dot" w:pos="8306"/>
        </w:tabs>
      </w:pPr>
      <w:hyperlink w:anchor="_Toc3277" w:history="1">
        <w:r>
          <w:rPr>
            <w:rFonts w:ascii="仿宋" w:eastAsia="仿宋" w:hAnsi="仿宋" w:cs="仿宋" w:hint="eastAsia"/>
            <w:lang w:eastAsia="zh-CN"/>
          </w:rPr>
          <w:t>(五)、质量审核与评价</w:t>
        </w:r>
        <w:r>
          <w:tab/>
        </w:r>
        <w:r>
          <w:fldChar w:fldCharType="begin"/>
        </w:r>
        <w:r>
          <w:instrText xml:space="preserve"> PAGEREF _Toc3277 \h </w:instrText>
        </w:r>
        <w:r>
          <w:fldChar w:fldCharType="separate"/>
        </w:r>
        <w:r>
          <w:t>51</w:t>
        </w:r>
        <w:r>
          <w:fldChar w:fldCharType="end"/>
        </w:r>
      </w:hyperlink>
    </w:p>
    <w:p>
      <w:pPr>
        <w:pStyle w:val="TOC2"/>
        <w:tabs>
          <w:tab w:val="right" w:leader="dot" w:pos="8306"/>
        </w:tabs>
      </w:pPr>
      <w:hyperlink w:anchor="_Toc18524" w:history="1">
        <w:r>
          <w:rPr>
            <w:rFonts w:ascii="仿宋" w:eastAsia="仿宋" w:hAnsi="仿宋" w:cs="仿宋" w:hint="eastAsia"/>
            <w:lang w:eastAsia="zh-CN"/>
          </w:rPr>
          <w:t>(六)、不符合与纠正措施</w:t>
        </w:r>
        <w:r>
          <w:tab/>
        </w:r>
        <w:r>
          <w:fldChar w:fldCharType="begin"/>
        </w:r>
        <w:r>
          <w:instrText xml:space="preserve"> PAGEREF _Toc18524 \h </w:instrText>
        </w:r>
        <w:r>
          <w:fldChar w:fldCharType="separate"/>
        </w:r>
        <w:r>
          <w:t>52</w:t>
        </w:r>
        <w:r>
          <w:fldChar w:fldCharType="end"/>
        </w:r>
      </w:hyperlink>
    </w:p>
    <w:p>
      <w:pPr>
        <w:pStyle w:val="TOC1"/>
        <w:tabs>
          <w:tab w:val="right" w:leader="dot" w:pos="8306"/>
        </w:tabs>
      </w:pPr>
      <w:hyperlink w:anchor="_Toc19054" w:history="1">
        <w:r>
          <w:rPr>
            <w:rFonts w:ascii="仿宋" w:eastAsia="仿宋" w:hAnsi="仿宋" w:cs="仿宋" w:hint="eastAsia"/>
            <w:lang w:eastAsia="zh-CN"/>
          </w:rPr>
          <w:t>十四、营销与推广策略</w:t>
        </w:r>
        <w:r>
          <w:tab/>
        </w:r>
        <w:r>
          <w:fldChar w:fldCharType="begin"/>
        </w:r>
        <w:r>
          <w:instrText xml:space="preserve"> PAGEREF _Toc19054 \h </w:instrText>
        </w:r>
        <w:r>
          <w:fldChar w:fldCharType="separate"/>
        </w:r>
        <w:r>
          <w:t>53</w:t>
        </w:r>
        <w:r>
          <w:fldChar w:fldCharType="end"/>
        </w:r>
      </w:hyperlink>
    </w:p>
    <w:p>
      <w:pPr>
        <w:pStyle w:val="TOC2"/>
        <w:tabs>
          <w:tab w:val="right" w:leader="dot" w:pos="8306"/>
        </w:tabs>
      </w:pPr>
      <w:hyperlink w:anchor="_Toc19751" w:history="1">
        <w:r>
          <w:rPr>
            <w:rFonts w:ascii="仿宋" w:eastAsia="仿宋" w:hAnsi="仿宋" w:cs="仿宋" w:hint="eastAsia"/>
            <w:lang w:eastAsia="zh-CN"/>
          </w:rPr>
          <w:t>(一)、产品/服务定位与特点</w:t>
        </w:r>
        <w:r>
          <w:tab/>
        </w:r>
        <w:r>
          <w:fldChar w:fldCharType="begin"/>
        </w:r>
        <w:r>
          <w:instrText xml:space="preserve"> PAGEREF _Toc19751 \h </w:instrText>
        </w:r>
        <w:r>
          <w:fldChar w:fldCharType="separate"/>
        </w:r>
        <w:r>
          <w:t>53</w:t>
        </w:r>
        <w:r>
          <w:fldChar w:fldCharType="end"/>
        </w:r>
      </w:hyperlink>
    </w:p>
    <w:p>
      <w:pPr>
        <w:pStyle w:val="TOC2"/>
        <w:tabs>
          <w:tab w:val="right" w:leader="dot" w:pos="8306"/>
        </w:tabs>
      </w:pPr>
      <w:hyperlink w:anchor="_Toc29853" w:history="1">
        <w:r>
          <w:rPr>
            <w:rFonts w:ascii="仿宋" w:eastAsia="仿宋" w:hAnsi="仿宋" w:cs="仿宋" w:hint="eastAsia"/>
            <w:lang w:eastAsia="zh-CN"/>
          </w:rPr>
          <w:t>(二)、市场定位与竞争分析</w:t>
        </w:r>
        <w:r>
          <w:tab/>
        </w:r>
        <w:r>
          <w:fldChar w:fldCharType="begin"/>
        </w:r>
        <w:r>
          <w:instrText xml:space="preserve"> PAGEREF _Toc29853 \h </w:instrText>
        </w:r>
        <w:r>
          <w:fldChar w:fldCharType="separate"/>
        </w:r>
        <w:r>
          <w:t>54</w:t>
        </w:r>
        <w:r>
          <w:fldChar w:fldCharType="end"/>
        </w:r>
      </w:hyperlink>
    </w:p>
    <w:p>
      <w:pPr>
        <w:pStyle w:val="TOC2"/>
        <w:tabs>
          <w:tab w:val="right" w:leader="dot" w:pos="8306"/>
        </w:tabs>
      </w:pPr>
      <w:hyperlink w:anchor="_Toc20489" w:history="1">
        <w:r>
          <w:rPr>
            <w:rFonts w:ascii="仿宋" w:eastAsia="仿宋" w:hAnsi="仿宋" w:cs="仿宋" w:hint="eastAsia"/>
            <w:lang w:eastAsia="zh-CN"/>
          </w:rPr>
          <w:t>(三)、营销渠道与策略</w:t>
        </w:r>
        <w:r>
          <w:tab/>
        </w:r>
        <w:r>
          <w:fldChar w:fldCharType="begin"/>
        </w:r>
        <w:r>
          <w:instrText xml:space="preserve"> PAGEREF _Toc20489 \h </w:instrText>
        </w:r>
        <w:r>
          <w:fldChar w:fldCharType="separate"/>
        </w:r>
        <w:r>
          <w:t>56</w:t>
        </w:r>
        <w:r>
          <w:fldChar w:fldCharType="end"/>
        </w:r>
      </w:hyperlink>
    </w:p>
    <w:p>
      <w:pPr>
        <w:pStyle w:val="TOC2"/>
        <w:tabs>
          <w:tab w:val="right" w:leader="dot" w:pos="8306"/>
        </w:tabs>
      </w:pPr>
      <w:hyperlink w:anchor="_Toc26185" w:history="1">
        <w:r>
          <w:rPr>
            <w:rFonts w:ascii="仿宋" w:eastAsia="仿宋" w:hAnsi="仿宋" w:cs="仿宋" w:hint="eastAsia"/>
            <w:lang w:eastAsia="zh-CN"/>
          </w:rPr>
          <w:t>(四)、推广与宣传活动</w:t>
        </w:r>
        <w:r>
          <w:tab/>
        </w:r>
        <w:r>
          <w:fldChar w:fldCharType="begin"/>
        </w:r>
        <w:r>
          <w:instrText xml:space="preserve"> PAGEREF _Toc26185 \h </w:instrText>
        </w:r>
        <w:r>
          <w:fldChar w:fldCharType="separate"/>
        </w:r>
        <w:r>
          <w:t>57</w:t>
        </w:r>
        <w:r>
          <w:fldChar w:fldCharType="end"/>
        </w:r>
      </w:hyperlink>
    </w:p>
    <w:p>
      <w:pPr>
        <w:pStyle w:val="TOC1"/>
        <w:tabs>
          <w:tab w:val="right" w:leader="dot" w:pos="8306"/>
        </w:tabs>
      </w:pPr>
      <w:hyperlink w:anchor="_Toc4141" w:history="1">
        <w:r>
          <w:rPr>
            <w:rFonts w:ascii="仿宋" w:eastAsia="仿宋" w:hAnsi="仿宋" w:cs="仿宋" w:hint="eastAsia"/>
            <w:lang w:eastAsia="zh-CN"/>
          </w:rPr>
          <w:t>十五、醌类项目变更管理</w:t>
        </w:r>
        <w:r>
          <w:tab/>
        </w:r>
        <w:r>
          <w:fldChar w:fldCharType="begin"/>
        </w:r>
        <w:r>
          <w:instrText xml:space="preserve"> PAGEREF _Toc4141 \h </w:instrText>
        </w:r>
        <w:r>
          <w:fldChar w:fldCharType="separate"/>
        </w:r>
        <w:r>
          <w:t>62</w:t>
        </w:r>
        <w:r>
          <w:fldChar w:fldCharType="end"/>
        </w:r>
      </w:hyperlink>
    </w:p>
    <w:p>
      <w:pPr>
        <w:pStyle w:val="TOC2"/>
        <w:tabs>
          <w:tab w:val="right" w:leader="dot" w:pos="8306"/>
        </w:tabs>
      </w:pPr>
      <w:hyperlink w:anchor="_Toc23044" w:history="1">
        <w:r>
          <w:rPr>
            <w:rFonts w:ascii="仿宋" w:eastAsia="仿宋" w:hAnsi="仿宋" w:cs="仿宋" w:hint="eastAsia"/>
            <w:lang w:eastAsia="zh-CN"/>
          </w:rPr>
          <w:t>(一)、变更申请与评估</w:t>
        </w:r>
        <w:r>
          <w:tab/>
        </w:r>
        <w:r>
          <w:fldChar w:fldCharType="begin"/>
        </w:r>
        <w:r>
          <w:instrText xml:space="preserve"> PAGEREF _Toc23044 \h </w:instrText>
        </w:r>
        <w:r>
          <w:fldChar w:fldCharType="separate"/>
        </w:r>
        <w:r>
          <w:t>62</w:t>
        </w:r>
        <w:r>
          <w:fldChar w:fldCharType="end"/>
        </w:r>
      </w:hyperlink>
    </w:p>
    <w:p>
      <w:pPr>
        <w:pStyle w:val="TOC2"/>
        <w:tabs>
          <w:tab w:val="right" w:leader="dot" w:pos="8306"/>
        </w:tabs>
      </w:pPr>
      <w:hyperlink w:anchor="_Toc15785" w:history="1">
        <w:r>
          <w:rPr>
            <w:rFonts w:ascii="仿宋" w:eastAsia="仿宋" w:hAnsi="仿宋" w:cs="仿宋" w:hint="eastAsia"/>
            <w:lang w:eastAsia="zh-CN"/>
          </w:rPr>
          <w:t>(二)、变更实施与控制</w:t>
        </w:r>
        <w:r>
          <w:tab/>
        </w:r>
        <w:r>
          <w:fldChar w:fldCharType="begin"/>
        </w:r>
        <w:r>
          <w:instrText xml:space="preserve"> PAGEREF _Toc15785 \h </w:instrText>
        </w:r>
        <w:r>
          <w:fldChar w:fldCharType="separate"/>
        </w:r>
        <w:r>
          <w:t>63</w:t>
        </w:r>
        <w:r>
          <w:fldChar w:fldCharType="end"/>
        </w:r>
      </w:hyperlink>
    </w:p>
    <w:p>
      <w:pPr>
        <w:pStyle w:val="TOC1"/>
        <w:tabs>
          <w:tab w:val="right" w:leader="dot" w:pos="8306"/>
        </w:tabs>
      </w:pPr>
      <w:hyperlink w:anchor="_Toc18478" w:history="1">
        <w:r>
          <w:rPr>
            <w:rFonts w:ascii="仿宋" w:eastAsia="仿宋" w:hAnsi="仿宋" w:cs="仿宋" w:hint="eastAsia"/>
            <w:lang w:eastAsia="zh-CN"/>
          </w:rPr>
          <w:t>十六、醌类项目工程方案分析</w:t>
        </w:r>
        <w:r>
          <w:tab/>
        </w:r>
        <w:r>
          <w:fldChar w:fldCharType="begin"/>
        </w:r>
        <w:r>
          <w:instrText xml:space="preserve"> PAGEREF _Toc18478 \h </w:instrText>
        </w:r>
        <w:r>
          <w:fldChar w:fldCharType="separate"/>
        </w:r>
        <w:r>
          <w:t>63</w:t>
        </w:r>
        <w:r>
          <w:fldChar w:fldCharType="end"/>
        </w:r>
      </w:hyperlink>
    </w:p>
    <w:p>
      <w:pPr>
        <w:pStyle w:val="TOC2"/>
        <w:tabs>
          <w:tab w:val="right" w:leader="dot" w:pos="8306"/>
        </w:tabs>
      </w:pPr>
      <w:hyperlink w:anchor="_Toc23924" w:history="1">
        <w:r>
          <w:rPr>
            <w:rFonts w:ascii="仿宋" w:eastAsia="仿宋" w:hAnsi="仿宋" w:cs="仿宋" w:hint="eastAsia"/>
            <w:lang w:eastAsia="zh-CN"/>
          </w:rPr>
          <w:t>(一)、建筑工程设计原则</w:t>
        </w:r>
        <w:r>
          <w:tab/>
        </w:r>
        <w:r>
          <w:fldChar w:fldCharType="begin"/>
        </w:r>
        <w:r>
          <w:instrText xml:space="preserve"> PAGEREF _Toc23924 \h </w:instrText>
        </w:r>
        <w:r>
          <w:fldChar w:fldCharType="separate"/>
        </w:r>
        <w:r>
          <w:t>63</w:t>
        </w:r>
        <w:r>
          <w:fldChar w:fldCharType="end"/>
        </w:r>
      </w:hyperlink>
    </w:p>
    <w:p>
      <w:pPr>
        <w:pStyle w:val="TOC2"/>
        <w:tabs>
          <w:tab w:val="right" w:leader="dot" w:pos="8306"/>
        </w:tabs>
      </w:pPr>
      <w:hyperlink w:anchor="_Toc16274" w:history="1">
        <w:r>
          <w:rPr>
            <w:rFonts w:ascii="仿宋" w:eastAsia="仿宋" w:hAnsi="仿宋" w:cs="仿宋" w:hint="eastAsia"/>
            <w:lang w:eastAsia="zh-CN"/>
          </w:rPr>
          <w:t>(二)、土建工程建设指标</w:t>
        </w:r>
        <w:r>
          <w:tab/>
        </w:r>
        <w:r>
          <w:fldChar w:fldCharType="begin"/>
        </w:r>
        <w:r>
          <w:instrText xml:space="preserve"> PAGEREF _Toc16274 \h </w:instrText>
        </w:r>
        <w:r>
          <w:fldChar w:fldCharType="separate"/>
        </w:r>
        <w:r>
          <w:t>67</w:t>
        </w:r>
        <w:r>
          <w:fldChar w:fldCharType="end"/>
        </w:r>
      </w:hyperlink>
    </w:p>
    <w:p>
      <w:pPr>
        <w:pStyle w:val="TOC1"/>
        <w:tabs>
          <w:tab w:val="right" w:leader="dot" w:pos="8306"/>
        </w:tabs>
      </w:pPr>
      <w:hyperlink w:anchor="_Toc12824" w:history="1">
        <w:r>
          <w:rPr>
            <w:rFonts w:ascii="仿宋" w:eastAsia="仿宋" w:hAnsi="仿宋" w:cs="仿宋" w:hint="eastAsia"/>
            <w:lang w:eastAsia="zh-CN"/>
          </w:rPr>
          <w:t>十七、供应链管理</w:t>
        </w:r>
        <w:r>
          <w:tab/>
        </w:r>
        <w:r>
          <w:fldChar w:fldCharType="begin"/>
        </w:r>
        <w:r>
          <w:instrText xml:space="preserve"> PAGEREF _Toc12824 \h </w:instrText>
        </w:r>
        <w:r>
          <w:fldChar w:fldCharType="separate"/>
        </w:r>
        <w:r>
          <w:t>68</w:t>
        </w:r>
        <w:r>
          <w:fldChar w:fldCharType="end"/>
        </w:r>
      </w:hyperlink>
    </w:p>
    <w:p>
      <w:pPr>
        <w:pStyle w:val="TOC2"/>
        <w:tabs>
          <w:tab w:val="right" w:leader="dot" w:pos="8306"/>
        </w:tabs>
      </w:pPr>
      <w:hyperlink w:anchor="_Toc21460" w:history="1">
        <w:r>
          <w:rPr>
            <w:rFonts w:ascii="仿宋" w:eastAsia="仿宋" w:hAnsi="仿宋" w:cs="仿宋" w:hint="eastAsia"/>
            <w:lang w:eastAsia="zh-CN"/>
          </w:rPr>
          <w:t>(一)、供应链战略规划</w:t>
        </w:r>
        <w:r>
          <w:tab/>
        </w:r>
        <w:r>
          <w:fldChar w:fldCharType="begin"/>
        </w:r>
        <w:r>
          <w:instrText xml:space="preserve"> PAGEREF _Toc21460 \h </w:instrText>
        </w:r>
        <w:r>
          <w:fldChar w:fldCharType="separate"/>
        </w:r>
        <w:r>
          <w:t>68</w:t>
        </w:r>
        <w:r>
          <w:fldChar w:fldCharType="end"/>
        </w:r>
      </w:hyperlink>
    </w:p>
    <w:p>
      <w:pPr>
        <w:pStyle w:val="TOC2"/>
        <w:tabs>
          <w:tab w:val="right" w:leader="dot" w:pos="8306"/>
        </w:tabs>
      </w:pPr>
      <w:hyperlink w:anchor="_Toc30435" w:history="1">
        <w:r>
          <w:rPr>
            <w:rFonts w:ascii="仿宋" w:eastAsia="仿宋" w:hAnsi="仿宋" w:cs="仿宋" w:hint="eastAsia"/>
            <w:lang w:eastAsia="zh-CN"/>
          </w:rPr>
          <w:t>(二)、供应商选择与合作</w:t>
        </w:r>
        <w:r>
          <w:tab/>
        </w:r>
        <w:r>
          <w:fldChar w:fldCharType="begin"/>
        </w:r>
        <w:r>
          <w:instrText xml:space="preserve"> PAGEREF _Toc30435 \h </w:instrText>
        </w:r>
        <w:r>
          <w:fldChar w:fldCharType="separate"/>
        </w:r>
        <w:r>
          <w:t>70</w:t>
        </w:r>
        <w:r>
          <w:fldChar w:fldCharType="end"/>
        </w:r>
      </w:hyperlink>
    </w:p>
    <w:p>
      <w:pPr>
        <w:pStyle w:val="TOC2"/>
        <w:tabs>
          <w:tab w:val="right" w:leader="dot" w:pos="8306"/>
        </w:tabs>
      </w:pPr>
      <w:hyperlink w:anchor="_Toc22623" w:history="1">
        <w:r>
          <w:rPr>
            <w:rFonts w:ascii="仿宋" w:eastAsia="仿宋" w:hAnsi="仿宋" w:cs="仿宋" w:hint="eastAsia"/>
            <w:lang w:eastAsia="zh-CN"/>
          </w:rPr>
          <w:t>(三)、物流与库存管理</w:t>
        </w:r>
        <w:r>
          <w:tab/>
        </w:r>
        <w:r>
          <w:fldChar w:fldCharType="begin"/>
        </w:r>
        <w:r>
          <w:instrText xml:space="preserve"> PAGEREF _Toc22623 \h </w:instrText>
        </w:r>
        <w:r>
          <w:fldChar w:fldCharType="separate"/>
        </w:r>
        <w:r>
          <w:t>71</w:t>
        </w:r>
        <w:r>
          <w:fldChar w:fldCharType="end"/>
        </w:r>
      </w:hyperlink>
    </w:p>
    <w:p>
      <w:pPr>
        <w:pStyle w:val="TOC1"/>
        <w:tabs>
          <w:tab w:val="right" w:leader="dot" w:pos="8306"/>
        </w:tabs>
      </w:pPr>
      <w:hyperlink w:anchor="_Toc27039" w:history="1">
        <w:r>
          <w:rPr>
            <w:rFonts w:ascii="仿宋" w:eastAsia="仿宋" w:hAnsi="仿宋" w:cs="仿宋" w:hint="eastAsia"/>
            <w:lang w:eastAsia="zh-CN"/>
          </w:rPr>
          <w:t>十八、风险识别与分类</w:t>
        </w:r>
        <w:r>
          <w:tab/>
        </w:r>
        <w:r>
          <w:fldChar w:fldCharType="begin"/>
        </w:r>
        <w:r>
          <w:instrText xml:space="preserve"> PAGEREF _Toc27039 \h </w:instrText>
        </w:r>
        <w:r>
          <w:fldChar w:fldCharType="separate"/>
        </w:r>
        <w:r>
          <w:t>72</w:t>
        </w:r>
        <w:r>
          <w:fldChar w:fldCharType="end"/>
        </w:r>
      </w:hyperlink>
    </w:p>
    <w:p>
      <w:pPr>
        <w:pStyle w:val="TOC2"/>
        <w:tabs>
          <w:tab w:val="right" w:leader="dot" w:pos="8306"/>
        </w:tabs>
      </w:pPr>
      <w:hyperlink w:anchor="_Toc5045" w:history="1">
        <w:r>
          <w:rPr>
            <w:rFonts w:ascii="仿宋" w:eastAsia="仿宋" w:hAnsi="仿宋" w:cs="仿宋" w:hint="eastAsia"/>
            <w:lang w:eastAsia="zh-CN"/>
          </w:rPr>
          <w:t>(一)、风险识别</w:t>
        </w:r>
        <w:r>
          <w:tab/>
        </w:r>
        <w:r>
          <w:fldChar w:fldCharType="begin"/>
        </w:r>
        <w:r>
          <w:instrText xml:space="preserve"> PAGEREF _Toc5045 \h </w:instrText>
        </w:r>
        <w:r>
          <w:fldChar w:fldCharType="separate"/>
        </w:r>
        <w:r>
          <w:t>72</w:t>
        </w:r>
        <w:r>
          <w:fldChar w:fldCharType="end"/>
        </w:r>
      </w:hyperlink>
    </w:p>
    <w:p>
      <w:pPr>
        <w:pStyle w:val="TOC2"/>
        <w:tabs>
          <w:tab w:val="right" w:leader="dot" w:pos="8306"/>
        </w:tabs>
      </w:pPr>
      <w:hyperlink w:anchor="_Toc16160" w:history="1">
        <w:r>
          <w:rPr>
            <w:rFonts w:ascii="仿宋" w:eastAsia="仿宋" w:hAnsi="仿宋" w:cs="仿宋" w:hint="eastAsia"/>
            <w:lang w:eastAsia="zh-CN"/>
          </w:rPr>
          <w:t>(二)、风险分类</w:t>
        </w:r>
        <w:r>
          <w:tab/>
        </w:r>
        <w:r>
          <w:fldChar w:fldCharType="begin"/>
        </w:r>
        <w:r>
          <w:instrText xml:space="preserve"> PAGEREF _Toc16160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65"/>
      <w:r>
        <w:rPr>
          <w:rFonts w:ascii="仿宋" w:eastAsia="仿宋" w:hAnsi="仿宋" w:cs="仿宋" w:hint="eastAsia"/>
          <w:sz w:val="28"/>
          <w:lang w:eastAsia="zh-CN"/>
        </w:rPr>
        <w:t>一、醌类项目绩效评估</w:t>
      </w:r>
      <w:bookmarkEnd w:id="2"/>
    </w:p>
    <w:p>
      <w:pPr>
        <w:pStyle w:val="Heading2"/>
        <w:rPr>
          <w:rFonts w:ascii="仿宋" w:eastAsia="仿宋" w:hAnsi="仿宋" w:cs="仿宋" w:hint="eastAsia"/>
          <w:lang w:eastAsia="zh-CN"/>
        </w:rPr>
      </w:pPr>
      <w:bookmarkStart w:id="3" w:name="_Toc291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在醌类项目中，我们设计了一套全面的绩效评估指标，以确保醌类项目的可控和成功交付。这些指标跨足醌类项目目标、成本、进度和质量等多个维度，为我们提供了全面洞察醌类项目的健康状况。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目标达成率是我们关注的首要指标。我们设定了明确的目标，并通过定期监测和评估，迅速发现并应对潜在的目标偏差。这为醌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成本绩效是另一个核心关注点。通过实际成本与预算成本的对比分析，我们深入了解成本差异的原因，及时调整资源分配，保持醌类项目在经济效益方面的合理水平。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进度作为关键的绩效指标之一，得到了精心的关注。我们制定了详细的醌类项目进度计划，并设立了进度符合度指标，确保实际进度与计划进度保持一致。这使我们能够快速发现和解决潜在的进度问题，保持醌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醌类项目绩效的不可或缺的一环。我们引入了一系列的质量标准和客户满意度指标，以确保醌类项目交付的成果在质量上达到或超越预期水平。通过持续监测这些指标，我们努力提升醌类项目整体质量水平，为醌类项目的成功交付提供有力保障。通过这些科学且全面的绩效评估，我们能够更好地引导醌类项目的持续改进，确保醌类项目目标的顺利达成。</w:t>
      </w:r>
    </w:p>
    <w:p>
      <w:pPr>
        <w:pStyle w:val="Heading2"/>
        <w:ind w:firstLine="560" w:firstLineChars="200"/>
        <w:rPr>
          <w:rFonts w:ascii="仿宋" w:eastAsia="仿宋" w:hAnsi="仿宋" w:cs="仿宋" w:hint="eastAsia"/>
          <w:sz w:val="28"/>
          <w:lang w:eastAsia="zh-CN"/>
        </w:rPr>
      </w:pPr>
      <w:bookmarkStart w:id="4" w:name="_Toc120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绩效评估是醌类项目中的关键环节，为确保醌类项目达到预期目标，我们采用了多层次、多维度的绩效评估方法。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醌类项目的战略目标对齐，确保每个决策和行动都与醌类项目整体目标保持一致。团队会定期召开战略对齐会议，审视当前工作与醌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醌类项目进度、质量、成本和风险等方面。这些指标通过数据收集和分析，为醌类项目管理团队提供了客观的评估依据。例如，我们通过醌类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绩效评估不仅仅停留在醌类项目内部，还考虑了醌类项目对外部环境的影响。我们定期进行干系人满意度调查，以了解各利益相关方对醌类项目的期望和满意度，并及时做出调整。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这种多层次、多角度的绩效评估方法，使得我们能够全面了解醌类项目的运行状态，及时做出调整，确保醌类项目在不断变化的环境中保持稳健前行。</w:t>
      </w:r>
    </w:p>
    <w:p>
      <w:pPr>
        <w:pStyle w:val="Heading2"/>
        <w:ind w:firstLine="560" w:firstLineChars="200"/>
        <w:rPr>
          <w:rFonts w:ascii="仿宋" w:eastAsia="仿宋" w:hAnsi="仿宋" w:cs="仿宋" w:hint="eastAsia"/>
          <w:sz w:val="28"/>
          <w:lang w:eastAsia="zh-CN"/>
        </w:rPr>
      </w:pPr>
      <w:bookmarkStart w:id="5" w:name="_Toc276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为了确保醌类项目的有效管理和不断优化，我们采用了精心设计的绩效评估周期。这个周期旨在实现灵活、实时和全面的评估，以适应醌类项目执行中的各种挑战。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醌类项目的不同需求，分为短期、中期和长期。短期评估关注每个迭代或工作周期，以及时发现和解决当前任务中的问题。中期评估涵盖几个迭代，深入了解整体醌类项目的趋势和性能。长期评估则着眼于整个醌类项目阶段，确保醌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醌类项目管理工具和协作平台，团队成员能够随时更新和分享醌类项目数据。这种实时性的反馈机制使我们能够及时察觉潜在问题，快速调整，保持醌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醌类项目的决策制定密不可分。每个周期的醌类项目回顾会议成为集体总结经验、识别问题深层次原因并找到创新解决方案的平台。这种定期的反思与调整机制使醌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46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0086"/>
      <w:r>
        <w:rPr>
          <w:rFonts w:ascii="仿宋" w:eastAsia="仿宋" w:hAnsi="仿宋" w:cs="仿宋" w:hint="eastAsia"/>
          <w:lang w:eastAsia="zh-CN"/>
        </w:rPr>
        <w:t>(一)、醌类行业分析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醌类行业一直以来都是市场的关注焦点。行业内的发展趋势、竞争态势以及潜在机会都对醌类项目的推进产生深远的影响。通过深入研究行业的整体概貌，我们将更好地理解行业的核心特征，为醌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行业，技术一直是推动创新和发展的关键因素。我们将对当前技术趋势进行详尽分析，包括但不限于人工智能、大数据应用、先进制造技术等。这有助于醌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醌类项目成功的基础。我们将对主要竞争对手进行深入研究，包括其市场份额、产品特点、市场定位等。通过全面了解竞争对手的优势和劣势，醌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226"/>
      <w:r>
        <w:rPr>
          <w:rFonts w:ascii="仿宋" w:eastAsia="仿宋" w:hAnsi="仿宋" w:cs="仿宋" w:hint="eastAsia"/>
          <w:sz w:val="28"/>
          <w:lang w:eastAsia="zh-CN"/>
        </w:rPr>
        <w:t>(二)、醌类市场分析预测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通过对市场规模的深入调研，我们将预测醌类市场未来的增长趋势。这包括市场的整体规模、各细分领域的发展趋势等。醌类项目可以根据市场的扩张速度和潜在机会，制定更符合市场需求的发展策略。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了解消费者的需求是市场分析的核心。我们将通过调查研究，深入挖掘目标消费者的需求特点、购买习惯以及对产品和服务的期望。这有助于醌类项目更好地定位目标市场，提供更符合消费者期待的解决方案。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醌类项目实施过程中需要充分考虑的因素。我们将对市场风险进行全面评估，包括但不限于政策法规风险、市场竞争风险、技术变革风险等。通过对潜在风险的深入分析，醌类项目可以制定相应的风险缓解策略，降低不确定性对醌类项目的影响。</w:t>
      </w:r>
    </w:p>
    <w:p>
      <w:pPr>
        <w:pStyle w:val="Heading1"/>
        <w:ind w:firstLine="560" w:firstLineChars="200"/>
        <w:rPr>
          <w:rFonts w:ascii="仿宋" w:eastAsia="仿宋" w:hAnsi="仿宋" w:cs="仿宋" w:hint="eastAsia"/>
          <w:sz w:val="28"/>
          <w:lang w:eastAsia="zh-CN"/>
        </w:rPr>
      </w:pPr>
      <w:bookmarkStart w:id="9" w:name="_Toc32181"/>
      <w:r>
        <w:rPr>
          <w:rFonts w:ascii="仿宋" w:eastAsia="仿宋" w:hAnsi="仿宋" w:cs="仿宋" w:hint="eastAsia"/>
          <w:sz w:val="28"/>
          <w:lang w:eastAsia="zh-CN"/>
        </w:rPr>
        <w:t>三、醌类项目建设背景及必要性分析</w:t>
      </w:r>
      <w:bookmarkEnd w:id="9"/>
    </w:p>
    <w:p>
      <w:pPr>
        <w:pStyle w:val="Heading2"/>
        <w:rPr>
          <w:rFonts w:ascii="仿宋" w:eastAsia="仿宋" w:hAnsi="仿宋" w:cs="仿宋" w:hint="eastAsia"/>
          <w:lang w:eastAsia="zh-CN"/>
        </w:rPr>
      </w:pPr>
      <w:bookmarkStart w:id="10" w:name="_Toc398"/>
      <w:r>
        <w:rPr>
          <w:rFonts w:ascii="仿宋" w:eastAsia="仿宋" w:hAnsi="仿宋" w:cs="仿宋" w:hint="eastAsia"/>
          <w:lang w:eastAsia="zh-CN"/>
        </w:rPr>
        <w:t>(一)、醌类项目背景分析</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醌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我们的背景分析将深入挖掘当前行业的发展趋势，通过对竞争态势的全面审视，找到醌类项目在这个潮流中的定位。同时，我们将关注行业内涌现的新兴机遇，以便醌类项目更好地融入行业发展的潮流中。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醌类项目提供了强大的发展动力。我们将聚焦于行业内最新的技术发展趋势，包括但不限于人工智能、大数据分析、物联网等领域。通过深度的技术研究，我们将确保醌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醌类项目发展的源泉。我们将投入更多的精力对市场需求进行深入剖析，超越表面的需求，深入挖掘潜在的市场痛点和机遇。通过对市场需求的细致了解，醌类项目将更有针对性地设计解决方案，满足市场的多样化需求，从而更好地促进醌类项目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醌类项目战略至关重要。我们将对竞争态势进行更为深入的分析，包括但不限于市场份额、产品特点、客户满意度等多个维度。通过深度的竞争分析，醌类项目将能够更准确地把握市场脉搏，制定具有竞争力的醌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醌类项目的发展具有直接的影响。我们将进行更为全面的法规和政策分析，了解行业发展中的潜在法律风险和合规挑战。通过充分了解和遵守相关法规，醌类项目将确保在法律框架内合法合规运营，为醌类项目的稳健发展提供有力支持。</w:t>
      </w:r>
    </w:p>
    <w:p>
      <w:pPr>
        <w:pStyle w:val="Heading2"/>
        <w:ind w:firstLine="560" w:firstLineChars="200"/>
        <w:rPr>
          <w:rFonts w:ascii="仿宋" w:eastAsia="仿宋" w:hAnsi="仿宋" w:cs="仿宋" w:hint="eastAsia"/>
          <w:sz w:val="28"/>
          <w:lang w:eastAsia="zh-CN"/>
        </w:rPr>
      </w:pPr>
      <w:bookmarkStart w:id="11" w:name="_Toc9026"/>
      <w:r>
        <w:rPr>
          <w:rFonts w:ascii="仿宋" w:eastAsia="仿宋" w:hAnsi="仿宋" w:cs="仿宋" w:hint="eastAsia"/>
          <w:sz w:val="28"/>
          <w:lang w:eastAsia="zh-CN"/>
        </w:rPr>
        <w:t>(二)、醌类项目建设必要性分析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建设的迫切性源于对行业发展趋势的深刻洞察。我们正处于一个行业变革的时代，科技创新、数字化转型成为企业发展的关键动力。醌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建设不仅仅是为了跟上潮流，更是为了通过技术创新推动企业的持续发展。通过引入先进的技术和解决方案，醌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醌类项目的建设成为必然选择，通过提高产品质量、拓展服务领域，从而在竞争中获得更多的机会。醌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醌类项目建设的必要性体现在对客户需求更精准的满足。通过醌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建设的背后是对企业持续创新的追求。只有通过不断创新，企业才能在竞争中立于不败之地。醌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963"/>
      <w:r>
        <w:rPr>
          <w:rFonts w:ascii="仿宋" w:eastAsia="仿宋" w:hAnsi="仿宋" w:cs="仿宋" w:hint="eastAsia"/>
          <w:sz w:val="28"/>
          <w:lang w:eastAsia="zh-CN"/>
        </w:rPr>
        <w:t>四、醌类项目土建工程</w:t>
      </w:r>
      <w:bookmarkEnd w:id="12"/>
    </w:p>
    <w:p>
      <w:pPr>
        <w:pStyle w:val="Heading2"/>
        <w:rPr>
          <w:rFonts w:ascii="仿宋" w:eastAsia="仿宋" w:hAnsi="仿宋" w:cs="仿宋" w:hint="eastAsia"/>
          <w:lang w:eastAsia="zh-CN"/>
        </w:rPr>
      </w:pPr>
      <w:bookmarkStart w:id="13" w:name="_Toc835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在醌类项目的建筑工程设计中，我们将秉承一系列重要的设计原则，以确保醌类项目建筑在功能、美观、可持续性等方面达到最佳效果。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首要原则是确保建筑的功能性得到最大化的发挥。我们将充分理解醌类项目的实际需求，合理布局各个功能区域，保证建筑在满足业务需求的同时，提供高效的工作环境。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在建筑设计中，我们将综合考虑建设和运营成本。通过精细的经济效益分析，确保设计方案在高效利用资源的同时，对醌类项目的长期盈利能力有积极的贡献。</w:t>
      </w:r>
    </w:p>
    <w:p>
      <w:pPr>
        <w:pStyle w:val="Heading2"/>
        <w:ind w:firstLine="560" w:firstLineChars="200"/>
        <w:rPr>
          <w:rFonts w:ascii="仿宋" w:eastAsia="仿宋" w:hAnsi="仿宋" w:cs="仿宋" w:hint="eastAsia"/>
          <w:sz w:val="28"/>
          <w:lang w:eastAsia="zh-CN"/>
        </w:rPr>
      </w:pPr>
      <w:bookmarkStart w:id="14" w:name="_Toc754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的土建工程设计中，我们将精准设定设计年限，结合醌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醌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54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醌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醌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醌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40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本期工程醌类项目预计总建筑面积XXX平方米，其中：计容建筑面积XXX平方米，计划建筑工程投资XX万元，占醌类项目总投资的XX%。</w:t>
      </w:r>
    </w:p>
    <w:p>
      <w:pPr>
        <w:pStyle w:val="Heading1"/>
        <w:ind w:firstLine="560" w:firstLineChars="200"/>
        <w:rPr>
          <w:rFonts w:ascii="仿宋" w:eastAsia="仿宋" w:hAnsi="仿宋" w:cs="仿宋" w:hint="eastAsia"/>
          <w:sz w:val="28"/>
          <w:lang w:eastAsia="zh-CN"/>
        </w:rPr>
      </w:pPr>
      <w:bookmarkStart w:id="17" w:name="_Toc226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324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醌类项目的主要产品是XXXX，预计年产值为XXX万元。这一产品在市场中占据着重要的地位，其广泛的应用范围使得该醌类项目的市场前景非常广阔。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醌类项目的xxx产品作为重要的原材料之一，将在多个领域发挥关键作用。其在建筑、交通、能源等方面的广泛应用将为整个产业链提供强大的支持，形成产业协同效应。醌类项目的年产值XXX万XXX万XXX万万元不仅反映了其在市场上的巨大潜力，更预示着它对国民经济的积极贡献。这种关联度高、涉及面广的产业关系，使得该醌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65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总征地面积为XXXX平方米，相当于约XX.XX亩，其中净用地面积为XXXX平方米，红线范围内相当于约XX.XX亩。这一用地规模充分考虑了醌类项目的建设需求，保障了醌类项目在合适的空间内得以充分发展。醌类项目规划的总建筑面积为XXXX平方米，其中主体工程建设占XXXX平方米，计容建筑面积达XXXX平方米。预计建筑工程的投资将达到XXXX万元，为醌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计划购置的设备共计XXXX台（套），设备购置费用为XXXX万元。这一设备购置计划充分考虑到醌类项目的生产需求和技术要求，确保了醌类项目在生产运营中具备先进的技术装备和高效的生产能力。设备的合理配置将为醌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醌类项目计划总投资为XXXX万元，预计年实现营业收入为XXXX万元。这一产能规模的设定旨在确保醌类项目能够在投资与回报之间取得平衡，实现长期可持续的发展。醌类项目的总投资充分考虑到各个方面的需求，包括用地建设、设备购置等多个环节，以确保醌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8914"/>
      <w:r>
        <w:rPr>
          <w:rFonts w:ascii="仿宋" w:eastAsia="仿宋" w:hAnsi="仿宋" w:cs="仿宋" w:hint="eastAsia"/>
          <w:sz w:val="28"/>
          <w:lang w:eastAsia="zh-CN"/>
        </w:rPr>
        <w:t>六、醌类项目危机管理</w:t>
      </w:r>
      <w:bookmarkEnd w:id="20"/>
    </w:p>
    <w:p>
      <w:pPr>
        <w:pStyle w:val="Heading2"/>
        <w:rPr>
          <w:rFonts w:ascii="仿宋" w:eastAsia="仿宋" w:hAnsi="仿宋" w:cs="仿宋" w:hint="eastAsia"/>
          <w:lang w:eastAsia="zh-CN"/>
        </w:rPr>
      </w:pPr>
      <w:bookmarkStart w:id="21" w:name="_Toc2790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危机管理中，危机预警与识别是确保醌类项目稳健运行的核心步骤。通过建立全面的监测机制，醌类项目团队旨在及时发现和理解潜在的风险和危机因素，以便采取及时的预防和应对措施，确保醌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首先，通过深入的风险评估，醌类项目团队全面分析了整个醌类项目和各个阶段可能存在的威胁。这包括准确评估每个潜在风险的发生概率和可能影响的程度，为后续危机预警提供了有力支持。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醌类项目团队着重于明确定义醌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醌类项目进展的持续监控，团队能够及时发现潜在问题并作出迅速反应。醌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在这一阶段，团队的专业素养和反应速度将发挥至关重要的作用，以确保潜在危机能够在初期得到有效的处理，最大程度地减轻负面影响。通过危机预警与识别，醌类项目得以更有序、可控地推进。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https://d.book118.com/415130122240011033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F56626"/>
    <w:rsid w:val="74F566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13012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2023-12-30T07:07:00Z</dcterms:created>
  <dcterms:modified xsi:type="dcterms:W3CDTF">2023-12-30T07:07:18Z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735A5658A4214E3D99CB158A43FB96D0_11</vt:lpwstr>
  </property>
  <property fmtid="{D5CDD505-2E9C-101B-9397-08002B2CF9AE}" pid="3" name="KSOProductBuildVer">
    <vt:lpwstr>2052-12.1.0.16120</vt:lpwstr>
  </property>
</Properties>
</file>