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沸腾干燥机相关公司员工职业道路规划与管理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1" w:history="1">
        <w:r>
          <w:rPr>
            <w:rFonts w:ascii="仿宋" w:eastAsia="仿宋" w:hAnsi="仿宋" w:cs="仿宋" w:hint="eastAsia"/>
            <w:lang w:eastAsia="zh-CN"/>
          </w:rPr>
          <w:t>序言</w:t>
        </w:r>
        <w:r>
          <w:tab/>
        </w:r>
        <w:r>
          <w:fldChar w:fldCharType="begin"/>
        </w:r>
        <w:r>
          <w:instrText xml:space="preserve"> PAGEREF _Toc32761 \h </w:instrText>
        </w:r>
        <w:r>
          <w:fldChar w:fldCharType="separate"/>
        </w:r>
        <w:r>
          <w:t>3</w:t>
        </w:r>
        <w:r>
          <w:fldChar w:fldCharType="end"/>
        </w:r>
      </w:hyperlink>
    </w:p>
    <w:p>
      <w:pPr>
        <w:pStyle w:val="TOC1"/>
        <w:tabs>
          <w:tab w:val="right" w:leader="dot" w:pos="8306"/>
        </w:tabs>
      </w:pPr>
      <w:hyperlink w:anchor="_Toc19285" w:history="1">
        <w:r>
          <w:rPr>
            <w:rFonts w:ascii="仿宋" w:eastAsia="仿宋" w:hAnsi="仿宋" w:cs="仿宋" w:hint="eastAsia"/>
            <w:lang w:eastAsia="zh-CN"/>
          </w:rPr>
          <w:t>一、第八章员工绩效管理</w:t>
        </w:r>
        <w:r>
          <w:tab/>
        </w:r>
        <w:r>
          <w:fldChar w:fldCharType="begin"/>
        </w:r>
        <w:r>
          <w:instrText xml:space="preserve"> PAGEREF _Toc19285 \h </w:instrText>
        </w:r>
        <w:r>
          <w:fldChar w:fldCharType="separate"/>
        </w:r>
        <w:r>
          <w:t>3</w:t>
        </w:r>
        <w:r>
          <w:fldChar w:fldCharType="end"/>
        </w:r>
      </w:hyperlink>
    </w:p>
    <w:p>
      <w:pPr>
        <w:pStyle w:val="TOC2"/>
        <w:tabs>
          <w:tab w:val="right" w:leader="dot" w:pos="8306"/>
        </w:tabs>
      </w:pPr>
      <w:hyperlink w:anchor="_Toc3223" w:history="1">
        <w:r>
          <w:rPr>
            <w:rFonts w:ascii="仿宋" w:eastAsia="仿宋" w:hAnsi="仿宋" w:cs="仿宋" w:hint="eastAsia"/>
            <w:lang w:eastAsia="zh-CN"/>
          </w:rPr>
          <w:t>(一)、绩效评估体系建立</w:t>
        </w:r>
        <w:r>
          <w:tab/>
        </w:r>
        <w:r>
          <w:fldChar w:fldCharType="begin"/>
        </w:r>
        <w:r>
          <w:instrText xml:space="preserve"> PAGEREF _Toc3223 \h </w:instrText>
        </w:r>
        <w:r>
          <w:fldChar w:fldCharType="separate"/>
        </w:r>
        <w:r>
          <w:t>3</w:t>
        </w:r>
        <w:r>
          <w:fldChar w:fldCharType="end"/>
        </w:r>
      </w:hyperlink>
    </w:p>
    <w:p>
      <w:pPr>
        <w:pStyle w:val="TOC2"/>
        <w:tabs>
          <w:tab w:val="right" w:leader="dot" w:pos="8306"/>
        </w:tabs>
      </w:pPr>
      <w:hyperlink w:anchor="_Toc17347" w:history="1">
        <w:r>
          <w:rPr>
            <w:rFonts w:ascii="仿宋" w:eastAsia="仿宋" w:hAnsi="仿宋" w:cs="仿宋" w:hint="eastAsia"/>
            <w:lang w:eastAsia="zh-CN"/>
          </w:rPr>
          <w:t>(二)、绩效考核与反馈</w:t>
        </w:r>
        <w:r>
          <w:tab/>
        </w:r>
        <w:r>
          <w:fldChar w:fldCharType="begin"/>
        </w:r>
        <w:r>
          <w:instrText xml:space="preserve"> PAGEREF _Toc17347 \h </w:instrText>
        </w:r>
        <w:r>
          <w:fldChar w:fldCharType="separate"/>
        </w:r>
        <w:r>
          <w:t>4</w:t>
        </w:r>
        <w:r>
          <w:fldChar w:fldCharType="end"/>
        </w:r>
      </w:hyperlink>
    </w:p>
    <w:p>
      <w:pPr>
        <w:pStyle w:val="TOC2"/>
        <w:tabs>
          <w:tab w:val="right" w:leader="dot" w:pos="8306"/>
        </w:tabs>
      </w:pPr>
      <w:hyperlink w:anchor="_Toc16023" w:history="1">
        <w:r>
          <w:rPr>
            <w:rFonts w:ascii="仿宋" w:eastAsia="仿宋" w:hAnsi="仿宋" w:cs="仿宋" w:hint="eastAsia"/>
            <w:lang w:eastAsia="zh-CN"/>
          </w:rPr>
          <w:t>(三)、激励与奖惩机制</w:t>
        </w:r>
        <w:r>
          <w:tab/>
        </w:r>
        <w:r>
          <w:fldChar w:fldCharType="begin"/>
        </w:r>
        <w:r>
          <w:instrText xml:space="preserve"> PAGEREF _Toc16023 \h </w:instrText>
        </w:r>
        <w:r>
          <w:fldChar w:fldCharType="separate"/>
        </w:r>
        <w:r>
          <w:t>4</w:t>
        </w:r>
        <w:r>
          <w:fldChar w:fldCharType="end"/>
        </w:r>
      </w:hyperlink>
    </w:p>
    <w:p>
      <w:pPr>
        <w:pStyle w:val="TOC1"/>
        <w:tabs>
          <w:tab w:val="right" w:leader="dot" w:pos="8306"/>
        </w:tabs>
      </w:pPr>
      <w:hyperlink w:anchor="_Toc31106" w:history="1">
        <w:r>
          <w:rPr>
            <w:rFonts w:ascii="仿宋" w:eastAsia="仿宋" w:hAnsi="仿宋" w:cs="仿宋" w:hint="eastAsia"/>
            <w:lang w:eastAsia="zh-CN"/>
          </w:rPr>
          <w:t>二、薪酬制度管理</w:t>
        </w:r>
        <w:r>
          <w:tab/>
        </w:r>
        <w:r>
          <w:fldChar w:fldCharType="begin"/>
        </w:r>
        <w:r>
          <w:instrText xml:space="preserve"> PAGEREF _Toc31106 \h </w:instrText>
        </w:r>
        <w:r>
          <w:fldChar w:fldCharType="separate"/>
        </w:r>
        <w:r>
          <w:t>5</w:t>
        </w:r>
        <w:r>
          <w:fldChar w:fldCharType="end"/>
        </w:r>
      </w:hyperlink>
    </w:p>
    <w:p>
      <w:pPr>
        <w:pStyle w:val="TOC2"/>
        <w:tabs>
          <w:tab w:val="right" w:leader="dot" w:pos="8306"/>
        </w:tabs>
      </w:pPr>
      <w:hyperlink w:anchor="_Toc24892" w:history="1">
        <w:r>
          <w:rPr>
            <w:rFonts w:ascii="仿宋" w:eastAsia="仿宋" w:hAnsi="仿宋" w:cs="仿宋" w:hint="eastAsia"/>
            <w:lang w:eastAsia="zh-CN"/>
          </w:rPr>
          <w:t>(一)、薪酬管理制度</w:t>
        </w:r>
        <w:r>
          <w:tab/>
        </w:r>
        <w:r>
          <w:fldChar w:fldCharType="begin"/>
        </w:r>
        <w:r>
          <w:instrText xml:space="preserve"> PAGEREF _Toc24892 \h </w:instrText>
        </w:r>
        <w:r>
          <w:fldChar w:fldCharType="separate"/>
        </w:r>
        <w:r>
          <w:t>5</w:t>
        </w:r>
        <w:r>
          <w:fldChar w:fldCharType="end"/>
        </w:r>
      </w:hyperlink>
    </w:p>
    <w:p>
      <w:pPr>
        <w:pStyle w:val="TOC2"/>
        <w:tabs>
          <w:tab w:val="right" w:leader="dot" w:pos="8306"/>
        </w:tabs>
      </w:pPr>
      <w:hyperlink w:anchor="_Toc20620" w:history="1">
        <w:r>
          <w:rPr>
            <w:rFonts w:ascii="仿宋" w:eastAsia="仿宋" w:hAnsi="仿宋" w:cs="仿宋" w:hint="eastAsia"/>
            <w:lang w:eastAsia="zh-CN"/>
          </w:rPr>
          <w:t>(二)、奖金制度的制定</w:t>
        </w:r>
        <w:r>
          <w:tab/>
        </w:r>
        <w:r>
          <w:fldChar w:fldCharType="begin"/>
        </w:r>
        <w:r>
          <w:instrText xml:space="preserve"> PAGEREF _Toc20620 \h </w:instrText>
        </w:r>
        <w:r>
          <w:fldChar w:fldCharType="separate"/>
        </w:r>
        <w:r>
          <w:t>8</w:t>
        </w:r>
        <w:r>
          <w:fldChar w:fldCharType="end"/>
        </w:r>
      </w:hyperlink>
    </w:p>
    <w:p>
      <w:pPr>
        <w:pStyle w:val="TOC2"/>
        <w:tabs>
          <w:tab w:val="right" w:leader="dot" w:pos="8306"/>
        </w:tabs>
      </w:pPr>
      <w:hyperlink w:anchor="_Toc32593" w:history="1">
        <w:r>
          <w:rPr>
            <w:rFonts w:ascii="仿宋" w:eastAsia="仿宋" w:hAnsi="仿宋" w:cs="仿宋" w:hint="eastAsia"/>
            <w:lang w:eastAsia="zh-CN"/>
          </w:rPr>
          <w:t>(三)、岗位薪酬体系设计</w:t>
        </w:r>
        <w:r>
          <w:tab/>
        </w:r>
        <w:r>
          <w:fldChar w:fldCharType="begin"/>
        </w:r>
        <w:r>
          <w:instrText xml:space="preserve"> PAGEREF _Toc32593 \h </w:instrText>
        </w:r>
        <w:r>
          <w:fldChar w:fldCharType="separate"/>
        </w:r>
        <w:r>
          <w:t>11</w:t>
        </w:r>
        <w:r>
          <w:fldChar w:fldCharType="end"/>
        </w:r>
      </w:hyperlink>
    </w:p>
    <w:p>
      <w:pPr>
        <w:pStyle w:val="TOC2"/>
        <w:tabs>
          <w:tab w:val="right" w:leader="dot" w:pos="8306"/>
        </w:tabs>
      </w:pPr>
      <w:hyperlink w:anchor="_Toc27731" w:history="1">
        <w:r>
          <w:rPr>
            <w:rFonts w:ascii="仿宋" w:eastAsia="仿宋" w:hAnsi="仿宋" w:cs="仿宋" w:hint="eastAsia"/>
            <w:lang w:eastAsia="zh-CN"/>
          </w:rPr>
          <w:t>(四)、绩效薪酬体系设计</w:t>
        </w:r>
        <w:r>
          <w:tab/>
        </w:r>
        <w:r>
          <w:fldChar w:fldCharType="begin"/>
        </w:r>
        <w:r>
          <w:instrText xml:space="preserve"> PAGEREF _Toc27731 \h </w:instrText>
        </w:r>
        <w:r>
          <w:fldChar w:fldCharType="separate"/>
        </w:r>
        <w:r>
          <w:t>12</w:t>
        </w:r>
        <w:r>
          <w:fldChar w:fldCharType="end"/>
        </w:r>
      </w:hyperlink>
    </w:p>
    <w:p>
      <w:pPr>
        <w:pStyle w:val="TOC1"/>
        <w:tabs>
          <w:tab w:val="right" w:leader="dot" w:pos="8306"/>
        </w:tabs>
      </w:pPr>
      <w:hyperlink w:anchor="_Toc11019" w:history="1">
        <w:r>
          <w:rPr>
            <w:rFonts w:ascii="仿宋" w:eastAsia="仿宋" w:hAnsi="仿宋" w:cs="仿宋" w:hint="eastAsia"/>
            <w:lang w:eastAsia="zh-CN"/>
          </w:rPr>
          <w:t>三、员工压力管理及应对措施</w:t>
        </w:r>
        <w:r>
          <w:tab/>
        </w:r>
        <w:r>
          <w:fldChar w:fldCharType="begin"/>
        </w:r>
        <w:r>
          <w:instrText xml:space="preserve"> PAGEREF _Toc11019 \h </w:instrText>
        </w:r>
        <w:r>
          <w:fldChar w:fldCharType="separate"/>
        </w:r>
        <w:r>
          <w:t>14</w:t>
        </w:r>
        <w:r>
          <w:fldChar w:fldCharType="end"/>
        </w:r>
      </w:hyperlink>
    </w:p>
    <w:p>
      <w:pPr>
        <w:pStyle w:val="TOC2"/>
        <w:tabs>
          <w:tab w:val="right" w:leader="dot" w:pos="8306"/>
        </w:tabs>
      </w:pPr>
      <w:hyperlink w:anchor="_Toc18585" w:history="1">
        <w:r>
          <w:rPr>
            <w:rFonts w:ascii="仿宋" w:eastAsia="仿宋" w:hAnsi="仿宋" w:cs="仿宋" w:hint="eastAsia"/>
            <w:lang w:eastAsia="zh-CN"/>
          </w:rPr>
          <w:t>(一)、压力对员工的影响及管理原则</w:t>
        </w:r>
        <w:r>
          <w:tab/>
        </w:r>
        <w:r>
          <w:fldChar w:fldCharType="begin"/>
        </w:r>
        <w:r>
          <w:instrText xml:space="preserve"> PAGEREF _Toc18585 \h </w:instrText>
        </w:r>
        <w:r>
          <w:fldChar w:fldCharType="separate"/>
        </w:r>
        <w:r>
          <w:t>14</w:t>
        </w:r>
        <w:r>
          <w:fldChar w:fldCharType="end"/>
        </w:r>
      </w:hyperlink>
    </w:p>
    <w:p>
      <w:pPr>
        <w:pStyle w:val="TOC2"/>
        <w:tabs>
          <w:tab w:val="right" w:leader="dot" w:pos="8306"/>
        </w:tabs>
      </w:pPr>
      <w:hyperlink w:anchor="_Toc25085" w:history="1">
        <w:r>
          <w:rPr>
            <w:rFonts w:ascii="仿宋" w:eastAsia="仿宋" w:hAnsi="仿宋" w:cs="仿宋" w:hint="eastAsia"/>
            <w:lang w:eastAsia="zh-CN"/>
          </w:rPr>
          <w:t>(二)、压力应对策略及其实施方案</w:t>
        </w:r>
        <w:r>
          <w:tab/>
        </w:r>
        <w:r>
          <w:fldChar w:fldCharType="begin"/>
        </w:r>
        <w:r>
          <w:instrText xml:space="preserve"> PAGEREF _Toc25085 \h </w:instrText>
        </w:r>
        <w:r>
          <w:fldChar w:fldCharType="separate"/>
        </w:r>
        <w:r>
          <w:t>15</w:t>
        </w:r>
        <w:r>
          <w:fldChar w:fldCharType="end"/>
        </w:r>
      </w:hyperlink>
    </w:p>
    <w:p>
      <w:pPr>
        <w:pStyle w:val="TOC2"/>
        <w:tabs>
          <w:tab w:val="right" w:leader="dot" w:pos="8306"/>
        </w:tabs>
      </w:pPr>
      <w:hyperlink w:anchor="_Toc536" w:history="1">
        <w:r>
          <w:rPr>
            <w:rFonts w:ascii="仿宋" w:eastAsia="仿宋" w:hAnsi="仿宋" w:cs="仿宋" w:hint="eastAsia"/>
            <w:lang w:eastAsia="zh-CN"/>
          </w:rPr>
          <w:t>(三)、压力管理效果的评估及持续改进</w:t>
        </w:r>
        <w:r>
          <w:tab/>
        </w:r>
        <w:r>
          <w:fldChar w:fldCharType="begin"/>
        </w:r>
        <w:r>
          <w:instrText xml:space="preserve"> PAGEREF _Toc536 \h </w:instrText>
        </w:r>
        <w:r>
          <w:fldChar w:fldCharType="separate"/>
        </w:r>
        <w:r>
          <w:t>16</w:t>
        </w:r>
        <w:r>
          <w:fldChar w:fldCharType="end"/>
        </w:r>
      </w:hyperlink>
    </w:p>
    <w:p>
      <w:pPr>
        <w:pStyle w:val="TOC1"/>
        <w:tabs>
          <w:tab w:val="right" w:leader="dot" w:pos="8306"/>
        </w:tabs>
      </w:pPr>
      <w:hyperlink w:anchor="_Toc21923" w:history="1">
        <w:r>
          <w:rPr>
            <w:rFonts w:ascii="仿宋" w:eastAsia="仿宋" w:hAnsi="仿宋" w:cs="仿宋" w:hint="eastAsia"/>
            <w:lang w:eastAsia="zh-CN"/>
          </w:rPr>
          <w:t>四、员工沟通技巧培训与人际关系管理</w:t>
        </w:r>
        <w:r>
          <w:tab/>
        </w:r>
        <w:r>
          <w:fldChar w:fldCharType="begin"/>
        </w:r>
        <w:r>
          <w:instrText xml:space="preserve"> PAGEREF _Toc21923 \h </w:instrText>
        </w:r>
        <w:r>
          <w:fldChar w:fldCharType="separate"/>
        </w:r>
        <w:r>
          <w:t>17</w:t>
        </w:r>
        <w:r>
          <w:fldChar w:fldCharType="end"/>
        </w:r>
      </w:hyperlink>
    </w:p>
    <w:p>
      <w:pPr>
        <w:pStyle w:val="TOC2"/>
        <w:tabs>
          <w:tab w:val="right" w:leader="dot" w:pos="8306"/>
        </w:tabs>
      </w:pPr>
      <w:hyperlink w:anchor="_Toc5469" w:history="1">
        <w:r>
          <w:rPr>
            <w:rFonts w:ascii="仿宋" w:eastAsia="仿宋" w:hAnsi="仿宋" w:cs="仿宋" w:hint="eastAsia"/>
            <w:lang w:eastAsia="zh-CN"/>
          </w:rPr>
          <w:t>(一)、沟通技巧的重要性及培训计划</w:t>
        </w:r>
        <w:r>
          <w:tab/>
        </w:r>
        <w:r>
          <w:fldChar w:fldCharType="begin"/>
        </w:r>
        <w:r>
          <w:instrText xml:space="preserve"> PAGEREF _Toc5469 \h </w:instrText>
        </w:r>
        <w:r>
          <w:fldChar w:fldCharType="separate"/>
        </w:r>
        <w:r>
          <w:t>17</w:t>
        </w:r>
        <w:r>
          <w:fldChar w:fldCharType="end"/>
        </w:r>
      </w:hyperlink>
    </w:p>
    <w:p>
      <w:pPr>
        <w:pStyle w:val="TOC2"/>
        <w:tabs>
          <w:tab w:val="right" w:leader="dot" w:pos="8306"/>
        </w:tabs>
      </w:pPr>
      <w:hyperlink w:anchor="_Toc25936" w:history="1">
        <w:r>
          <w:rPr>
            <w:rFonts w:ascii="仿宋" w:eastAsia="仿宋" w:hAnsi="仿宋" w:cs="仿宋" w:hint="eastAsia"/>
            <w:lang w:eastAsia="zh-CN"/>
          </w:rPr>
          <w:t>(二)、人际关系管理的原则与方法</w:t>
        </w:r>
        <w:r>
          <w:tab/>
        </w:r>
        <w:r>
          <w:fldChar w:fldCharType="begin"/>
        </w:r>
        <w:r>
          <w:instrText xml:space="preserve"> PAGEREF _Toc25936 \h </w:instrText>
        </w:r>
        <w:r>
          <w:fldChar w:fldCharType="separate"/>
        </w:r>
        <w:r>
          <w:t>18</w:t>
        </w:r>
        <w:r>
          <w:fldChar w:fldCharType="end"/>
        </w:r>
      </w:hyperlink>
    </w:p>
    <w:p>
      <w:pPr>
        <w:pStyle w:val="TOC2"/>
        <w:tabs>
          <w:tab w:val="right" w:leader="dot" w:pos="8306"/>
        </w:tabs>
      </w:pPr>
      <w:hyperlink w:anchor="_Toc19841" w:history="1">
        <w:r>
          <w:rPr>
            <w:rFonts w:ascii="仿宋" w:eastAsia="仿宋" w:hAnsi="仿宋" w:cs="仿宋" w:hint="eastAsia"/>
            <w:lang w:eastAsia="zh-CN"/>
          </w:rPr>
          <w:t>(三)、良好人际关系的建立与维护</w:t>
        </w:r>
        <w:r>
          <w:tab/>
        </w:r>
        <w:r>
          <w:fldChar w:fldCharType="begin"/>
        </w:r>
        <w:r>
          <w:instrText xml:space="preserve"> PAGEREF _Toc19841 \h </w:instrText>
        </w:r>
        <w:r>
          <w:fldChar w:fldCharType="separate"/>
        </w:r>
        <w:r>
          <w:t>19</w:t>
        </w:r>
        <w:r>
          <w:fldChar w:fldCharType="end"/>
        </w:r>
      </w:hyperlink>
    </w:p>
    <w:p>
      <w:pPr>
        <w:pStyle w:val="TOC1"/>
        <w:tabs>
          <w:tab w:val="right" w:leader="dot" w:pos="8306"/>
        </w:tabs>
      </w:pPr>
      <w:hyperlink w:anchor="_Toc15492" w:history="1">
        <w:r>
          <w:rPr>
            <w:rFonts w:ascii="仿宋" w:eastAsia="仿宋" w:hAnsi="仿宋" w:cs="仿宋" w:hint="eastAsia"/>
            <w:lang w:eastAsia="zh-CN"/>
          </w:rPr>
          <w:t>五、宏观环境分析</w:t>
        </w:r>
        <w:r>
          <w:tab/>
        </w:r>
        <w:r>
          <w:fldChar w:fldCharType="begin"/>
        </w:r>
        <w:r>
          <w:instrText xml:space="preserve"> PAGEREF _Toc15492 \h </w:instrText>
        </w:r>
        <w:r>
          <w:fldChar w:fldCharType="separate"/>
        </w:r>
        <w:r>
          <w:t>19</w:t>
        </w:r>
        <w:r>
          <w:fldChar w:fldCharType="end"/>
        </w:r>
      </w:hyperlink>
    </w:p>
    <w:p>
      <w:pPr>
        <w:pStyle w:val="TOC2"/>
        <w:tabs>
          <w:tab w:val="right" w:leader="dot" w:pos="8306"/>
        </w:tabs>
      </w:pPr>
      <w:hyperlink w:anchor="_Toc10662" w:history="1">
        <w:r>
          <w:rPr>
            <w:rFonts w:ascii="仿宋" w:eastAsia="仿宋" w:hAnsi="仿宋" w:cs="仿宋" w:hint="eastAsia"/>
            <w:lang w:eastAsia="zh-CN"/>
          </w:rPr>
          <w:t>(一)、宏观环境分析</w:t>
        </w:r>
        <w:r>
          <w:tab/>
        </w:r>
        <w:r>
          <w:fldChar w:fldCharType="begin"/>
        </w:r>
        <w:r>
          <w:instrText xml:space="preserve"> PAGEREF _Toc10662 \h </w:instrText>
        </w:r>
        <w:r>
          <w:fldChar w:fldCharType="separate"/>
        </w:r>
        <w:r>
          <w:t>19</w:t>
        </w:r>
        <w:r>
          <w:fldChar w:fldCharType="end"/>
        </w:r>
      </w:hyperlink>
    </w:p>
    <w:p>
      <w:pPr>
        <w:pStyle w:val="TOC1"/>
        <w:tabs>
          <w:tab w:val="right" w:leader="dot" w:pos="8306"/>
        </w:tabs>
      </w:pPr>
      <w:hyperlink w:anchor="_Toc24819" w:history="1">
        <w:r>
          <w:rPr>
            <w:rFonts w:ascii="仿宋" w:eastAsia="仿宋" w:hAnsi="仿宋" w:cs="仿宋" w:hint="eastAsia"/>
            <w:lang w:eastAsia="zh-CN"/>
          </w:rPr>
          <w:t>六、第十二章职业伦理与社会责任</w:t>
        </w:r>
        <w:r>
          <w:tab/>
        </w:r>
        <w:r>
          <w:fldChar w:fldCharType="begin"/>
        </w:r>
        <w:r>
          <w:instrText xml:space="preserve"> PAGEREF _Toc24819 \h </w:instrText>
        </w:r>
        <w:r>
          <w:fldChar w:fldCharType="separate"/>
        </w:r>
        <w:r>
          <w:t>21</w:t>
        </w:r>
        <w:r>
          <w:fldChar w:fldCharType="end"/>
        </w:r>
      </w:hyperlink>
    </w:p>
    <w:p>
      <w:pPr>
        <w:pStyle w:val="TOC2"/>
        <w:tabs>
          <w:tab w:val="right" w:leader="dot" w:pos="8306"/>
        </w:tabs>
      </w:pPr>
      <w:hyperlink w:anchor="_Toc30561" w:history="1">
        <w:r>
          <w:rPr>
            <w:rFonts w:ascii="仿宋" w:eastAsia="仿宋" w:hAnsi="仿宋" w:cs="仿宋" w:hint="eastAsia"/>
            <w:lang w:eastAsia="zh-CN"/>
          </w:rPr>
          <w:t>(一)、职业道德规范</w:t>
        </w:r>
        <w:r>
          <w:tab/>
        </w:r>
        <w:r>
          <w:fldChar w:fldCharType="begin"/>
        </w:r>
        <w:r>
          <w:instrText xml:space="preserve"> PAGEREF _Toc30561 \h </w:instrText>
        </w:r>
        <w:r>
          <w:fldChar w:fldCharType="separate"/>
        </w:r>
        <w:r>
          <w:t>21</w:t>
        </w:r>
        <w:r>
          <w:fldChar w:fldCharType="end"/>
        </w:r>
      </w:hyperlink>
    </w:p>
    <w:p>
      <w:pPr>
        <w:pStyle w:val="TOC2"/>
        <w:tabs>
          <w:tab w:val="right" w:leader="dot" w:pos="8306"/>
        </w:tabs>
      </w:pPr>
      <w:hyperlink w:anchor="_Toc5574" w:history="1">
        <w:r>
          <w:rPr>
            <w:rFonts w:ascii="仿宋" w:eastAsia="仿宋" w:hAnsi="仿宋" w:cs="仿宋" w:hint="eastAsia"/>
            <w:lang w:eastAsia="zh-CN"/>
          </w:rPr>
          <w:t>(二)、社会责任履行</w:t>
        </w:r>
        <w:r>
          <w:tab/>
        </w:r>
        <w:r>
          <w:fldChar w:fldCharType="begin"/>
        </w:r>
        <w:r>
          <w:instrText xml:space="preserve"> PAGEREF _Toc5574 \h </w:instrText>
        </w:r>
        <w:r>
          <w:fldChar w:fldCharType="separate"/>
        </w:r>
        <w:r>
          <w:t>22</w:t>
        </w:r>
        <w:r>
          <w:fldChar w:fldCharType="end"/>
        </w:r>
      </w:hyperlink>
    </w:p>
    <w:p>
      <w:pPr>
        <w:pStyle w:val="TOC1"/>
        <w:tabs>
          <w:tab w:val="right" w:leader="dot" w:pos="8306"/>
        </w:tabs>
      </w:pPr>
      <w:hyperlink w:anchor="_Toc4476" w:history="1">
        <w:r>
          <w:rPr>
            <w:rFonts w:ascii="仿宋" w:eastAsia="仿宋" w:hAnsi="仿宋" w:cs="仿宋" w:hint="eastAsia"/>
            <w:lang w:eastAsia="zh-CN"/>
          </w:rPr>
          <w:t>七、第三十八章员工社交媒体管理</w:t>
        </w:r>
        <w:r>
          <w:tab/>
        </w:r>
        <w:r>
          <w:fldChar w:fldCharType="begin"/>
        </w:r>
        <w:r>
          <w:instrText xml:space="preserve"> PAGEREF _Toc4476 \h </w:instrText>
        </w:r>
        <w:r>
          <w:fldChar w:fldCharType="separate"/>
        </w:r>
        <w:r>
          <w:t>23</w:t>
        </w:r>
        <w:r>
          <w:fldChar w:fldCharType="end"/>
        </w:r>
      </w:hyperlink>
    </w:p>
    <w:p>
      <w:pPr>
        <w:pStyle w:val="TOC2"/>
        <w:tabs>
          <w:tab w:val="right" w:leader="dot" w:pos="8306"/>
        </w:tabs>
      </w:pPr>
      <w:hyperlink w:anchor="_Toc26073" w:history="1">
        <w:r>
          <w:rPr>
            <w:rFonts w:ascii="仿宋" w:eastAsia="仿宋" w:hAnsi="仿宋" w:cs="仿宋" w:hint="eastAsia"/>
            <w:lang w:eastAsia="zh-CN"/>
          </w:rPr>
          <w:t>(一)、员工社交媒体政策</w:t>
        </w:r>
        <w:r>
          <w:tab/>
        </w:r>
        <w:r>
          <w:fldChar w:fldCharType="begin"/>
        </w:r>
        <w:r>
          <w:instrText xml:space="preserve"> PAGEREF _Toc26073 \h </w:instrText>
        </w:r>
        <w:r>
          <w:fldChar w:fldCharType="separate"/>
        </w:r>
        <w:r>
          <w:t>23</w:t>
        </w:r>
        <w:r>
          <w:fldChar w:fldCharType="end"/>
        </w:r>
      </w:hyperlink>
    </w:p>
    <w:p>
      <w:pPr>
        <w:pStyle w:val="TOC2"/>
        <w:tabs>
          <w:tab w:val="right" w:leader="dot" w:pos="8306"/>
        </w:tabs>
      </w:pPr>
      <w:hyperlink w:anchor="_Toc28081" w:history="1">
        <w:r>
          <w:rPr>
            <w:rFonts w:ascii="仿宋" w:eastAsia="仿宋" w:hAnsi="仿宋" w:cs="仿宋" w:hint="eastAsia"/>
            <w:lang w:eastAsia="zh-CN"/>
          </w:rPr>
          <w:t>(二)、个人品牌与公司形象的关联</w:t>
        </w:r>
        <w:r>
          <w:tab/>
        </w:r>
        <w:r>
          <w:fldChar w:fldCharType="begin"/>
        </w:r>
        <w:r>
          <w:instrText xml:space="preserve"> PAGEREF _Toc28081 \h </w:instrText>
        </w:r>
        <w:r>
          <w:fldChar w:fldCharType="separate"/>
        </w:r>
        <w:r>
          <w:t>24</w:t>
        </w:r>
        <w:r>
          <w:fldChar w:fldCharType="end"/>
        </w:r>
      </w:hyperlink>
    </w:p>
    <w:p>
      <w:pPr>
        <w:pStyle w:val="TOC2"/>
        <w:tabs>
          <w:tab w:val="right" w:leader="dot" w:pos="8306"/>
        </w:tabs>
      </w:pPr>
      <w:hyperlink w:anchor="_Toc29963" w:history="1">
        <w:r>
          <w:rPr>
            <w:rFonts w:ascii="仿宋" w:eastAsia="仿宋" w:hAnsi="仿宋" w:cs="仿宋" w:hint="eastAsia"/>
            <w:lang w:eastAsia="zh-CN"/>
          </w:rPr>
          <w:t>(三)、社交媒体使用准则</w:t>
        </w:r>
        <w:r>
          <w:tab/>
        </w:r>
        <w:r>
          <w:fldChar w:fldCharType="begin"/>
        </w:r>
        <w:r>
          <w:instrText xml:space="preserve"> PAGEREF _Toc29963 \h </w:instrText>
        </w:r>
        <w:r>
          <w:fldChar w:fldCharType="separate"/>
        </w:r>
        <w:r>
          <w:t>25</w:t>
        </w:r>
        <w:r>
          <w:fldChar w:fldCharType="end"/>
        </w:r>
      </w:hyperlink>
    </w:p>
    <w:p>
      <w:pPr>
        <w:pStyle w:val="TOC2"/>
        <w:tabs>
          <w:tab w:val="right" w:leader="dot" w:pos="8306"/>
        </w:tabs>
      </w:pPr>
      <w:hyperlink w:anchor="_Toc14668" w:history="1">
        <w:r>
          <w:rPr>
            <w:rFonts w:ascii="仿宋" w:eastAsia="仿宋" w:hAnsi="仿宋" w:cs="仿宋" w:hint="eastAsia"/>
            <w:lang w:eastAsia="zh-CN"/>
          </w:rPr>
          <w:t>(四)、公司与员工互动</w:t>
        </w:r>
        <w:r>
          <w:tab/>
        </w:r>
        <w:r>
          <w:fldChar w:fldCharType="begin"/>
        </w:r>
        <w:r>
          <w:instrText xml:space="preserve"> PAGEREF _Toc14668 \h </w:instrText>
        </w:r>
        <w:r>
          <w:fldChar w:fldCharType="separate"/>
        </w:r>
        <w:r>
          <w:t>27</w:t>
        </w:r>
        <w:r>
          <w:fldChar w:fldCharType="end"/>
        </w:r>
      </w:hyperlink>
    </w:p>
    <w:p>
      <w:pPr>
        <w:pStyle w:val="TOC2"/>
        <w:tabs>
          <w:tab w:val="right" w:leader="dot" w:pos="8306"/>
        </w:tabs>
      </w:pPr>
      <w:hyperlink w:anchor="_Toc30929" w:history="1">
        <w:r>
          <w:rPr>
            <w:rFonts w:ascii="仿宋" w:eastAsia="仿宋" w:hAnsi="仿宋" w:cs="仿宋" w:hint="eastAsia"/>
            <w:lang w:eastAsia="zh-CN"/>
          </w:rPr>
          <w:t>(五)、公司社交媒体账号管理</w:t>
        </w:r>
        <w:r>
          <w:tab/>
        </w:r>
        <w:r>
          <w:fldChar w:fldCharType="begin"/>
        </w:r>
        <w:r>
          <w:instrText xml:space="preserve"> PAGEREF _Toc30929 \h </w:instrText>
        </w:r>
        <w:r>
          <w:fldChar w:fldCharType="separate"/>
        </w:r>
        <w:r>
          <w:t>29</w:t>
        </w:r>
        <w:r>
          <w:fldChar w:fldCharType="end"/>
        </w:r>
      </w:hyperlink>
    </w:p>
    <w:p>
      <w:pPr>
        <w:pStyle w:val="TOC2"/>
        <w:tabs>
          <w:tab w:val="right" w:leader="dot" w:pos="8306"/>
        </w:tabs>
      </w:pPr>
      <w:hyperlink w:anchor="_Toc984" w:history="1">
        <w:r>
          <w:rPr>
            <w:rFonts w:ascii="仿宋" w:eastAsia="仿宋" w:hAnsi="仿宋" w:cs="仿宋" w:hint="eastAsia"/>
            <w:lang w:eastAsia="zh-CN"/>
          </w:rPr>
          <w:t>(六)、职业发展机会的分享与推广</w:t>
        </w:r>
        <w:r>
          <w:tab/>
        </w:r>
        <w:r>
          <w:fldChar w:fldCharType="begin"/>
        </w:r>
        <w:r>
          <w:instrText xml:space="preserve"> PAGEREF _Toc984 \h </w:instrText>
        </w:r>
        <w:r>
          <w:fldChar w:fldCharType="separate"/>
        </w:r>
        <w:r>
          <w:t>30</w:t>
        </w:r>
        <w:r>
          <w:fldChar w:fldCharType="end"/>
        </w:r>
      </w:hyperlink>
    </w:p>
    <w:p>
      <w:pPr>
        <w:pStyle w:val="TOC1"/>
        <w:tabs>
          <w:tab w:val="right" w:leader="dot" w:pos="8306"/>
        </w:tabs>
      </w:pPr>
      <w:hyperlink w:anchor="_Toc31410" w:history="1">
        <w:r>
          <w:rPr>
            <w:rFonts w:ascii="仿宋" w:eastAsia="仿宋" w:hAnsi="仿宋" w:cs="仿宋" w:hint="eastAsia"/>
            <w:lang w:eastAsia="zh-CN"/>
          </w:rPr>
          <w:t>八、员工社会责任履行及参与公益活动</w:t>
        </w:r>
        <w:r>
          <w:tab/>
        </w:r>
        <w:r>
          <w:fldChar w:fldCharType="begin"/>
        </w:r>
        <w:r>
          <w:instrText xml:space="preserve"> PAGEREF _Toc31410 \h </w:instrText>
        </w:r>
        <w:r>
          <w:fldChar w:fldCharType="separate"/>
        </w:r>
        <w:r>
          <w:t>31</w:t>
        </w:r>
        <w:r>
          <w:fldChar w:fldCharType="end"/>
        </w:r>
      </w:hyperlink>
    </w:p>
    <w:p>
      <w:pPr>
        <w:pStyle w:val="TOC2"/>
        <w:tabs>
          <w:tab w:val="right" w:leader="dot" w:pos="8306"/>
        </w:tabs>
      </w:pPr>
      <w:hyperlink w:anchor="_Toc12358" w:history="1">
        <w:r>
          <w:rPr>
            <w:rFonts w:ascii="仿宋" w:eastAsia="仿宋" w:hAnsi="仿宋" w:cs="仿宋" w:hint="eastAsia"/>
            <w:lang w:eastAsia="zh-CN"/>
          </w:rPr>
          <w:t>(一)、员工社会责任的内涵及履行方式</w:t>
        </w:r>
        <w:r>
          <w:tab/>
        </w:r>
        <w:r>
          <w:fldChar w:fldCharType="begin"/>
        </w:r>
        <w:r>
          <w:instrText xml:space="preserve"> PAGEREF _Toc12358 \h </w:instrText>
        </w:r>
        <w:r>
          <w:fldChar w:fldCharType="separate"/>
        </w:r>
        <w:r>
          <w:t>31</w:t>
        </w:r>
        <w:r>
          <w:fldChar w:fldCharType="end"/>
        </w:r>
      </w:hyperlink>
    </w:p>
    <w:p>
      <w:pPr>
        <w:pStyle w:val="TOC2"/>
        <w:tabs>
          <w:tab w:val="right" w:leader="dot" w:pos="8306"/>
        </w:tabs>
      </w:pPr>
      <w:hyperlink w:anchor="_Toc23383" w:history="1">
        <w:r>
          <w:rPr>
            <w:rFonts w:ascii="仿宋" w:eastAsia="仿宋" w:hAnsi="仿宋" w:cs="仿宋" w:hint="eastAsia"/>
            <w:lang w:eastAsia="zh-CN"/>
          </w:rPr>
          <w:t>(二)、参与公益活动的意义及实施策略</w:t>
        </w:r>
        <w:r>
          <w:tab/>
        </w:r>
        <w:r>
          <w:fldChar w:fldCharType="begin"/>
        </w:r>
        <w:r>
          <w:instrText xml:space="preserve"> PAGEREF _Toc23383 \h </w:instrText>
        </w:r>
        <w:r>
          <w:fldChar w:fldCharType="separate"/>
        </w:r>
        <w:r>
          <w:t>32</w:t>
        </w:r>
        <w:r>
          <w:fldChar w:fldCharType="end"/>
        </w:r>
      </w:hyperlink>
    </w:p>
    <w:p>
      <w:pPr>
        <w:pStyle w:val="TOC2"/>
        <w:tabs>
          <w:tab w:val="right" w:leader="dot" w:pos="8306"/>
        </w:tabs>
      </w:pPr>
      <w:hyperlink w:anchor="_Toc26666" w:history="1">
        <w:r>
          <w:rPr>
            <w:rFonts w:ascii="仿宋" w:eastAsia="仿宋" w:hAnsi="仿宋" w:cs="仿宋" w:hint="eastAsia"/>
            <w:lang w:eastAsia="zh-CN"/>
          </w:rPr>
          <w:t>(三)、社会责任履行及公益活动参与的持续推进</w:t>
        </w:r>
        <w:r>
          <w:tab/>
        </w:r>
        <w:r>
          <w:fldChar w:fldCharType="begin"/>
        </w:r>
        <w:r>
          <w:instrText xml:space="preserve"> PAGEREF _Toc26666 \h </w:instrText>
        </w:r>
        <w:r>
          <w:fldChar w:fldCharType="separate"/>
        </w:r>
        <w:r>
          <w:t>32</w:t>
        </w:r>
        <w:r>
          <w:fldChar w:fldCharType="end"/>
        </w:r>
      </w:hyperlink>
    </w:p>
    <w:p>
      <w:pPr>
        <w:pStyle w:val="TOC1"/>
        <w:tabs>
          <w:tab w:val="right" w:leader="dot" w:pos="8306"/>
        </w:tabs>
      </w:pPr>
      <w:hyperlink w:anchor="_Toc845" w:history="1">
        <w:r>
          <w:rPr>
            <w:rFonts w:ascii="仿宋" w:eastAsia="仿宋" w:hAnsi="仿宋" w:cs="仿宋" w:hint="eastAsia"/>
            <w:lang w:eastAsia="zh-CN"/>
          </w:rPr>
          <w:t>九、第二十六章人才留存与流失管理</w:t>
        </w:r>
        <w:r>
          <w:tab/>
        </w:r>
        <w:r>
          <w:fldChar w:fldCharType="begin"/>
        </w:r>
        <w:r>
          <w:instrText xml:space="preserve"> PAGEREF _Toc845 \h </w:instrText>
        </w:r>
        <w:r>
          <w:fldChar w:fldCharType="separate"/>
        </w:r>
        <w:r>
          <w:t>33</w:t>
        </w:r>
        <w:r>
          <w:fldChar w:fldCharType="end"/>
        </w:r>
      </w:hyperlink>
    </w:p>
    <w:p>
      <w:pPr>
        <w:pStyle w:val="TOC2"/>
        <w:tabs>
          <w:tab w:val="right" w:leader="dot" w:pos="8306"/>
        </w:tabs>
      </w:pPr>
      <w:hyperlink w:anchor="_Toc27139" w:history="1">
        <w:r>
          <w:rPr>
            <w:rFonts w:ascii="仿宋" w:eastAsia="仿宋" w:hAnsi="仿宋" w:cs="仿宋" w:hint="eastAsia"/>
            <w:lang w:eastAsia="zh-CN"/>
          </w:rPr>
          <w:t>(一)、人才留存策略</w:t>
        </w:r>
        <w:r>
          <w:tab/>
        </w:r>
        <w:r>
          <w:fldChar w:fldCharType="begin"/>
        </w:r>
        <w:r>
          <w:instrText xml:space="preserve"> PAGEREF _Toc27139 \h </w:instrText>
        </w:r>
        <w:r>
          <w:fldChar w:fldCharType="separate"/>
        </w:r>
        <w:r>
          <w:t>33</w:t>
        </w:r>
        <w:r>
          <w:fldChar w:fldCharType="end"/>
        </w:r>
      </w:hyperlink>
    </w:p>
    <w:p>
      <w:pPr>
        <w:pStyle w:val="TOC2"/>
        <w:tabs>
          <w:tab w:val="right" w:leader="dot" w:pos="8306"/>
        </w:tabs>
      </w:pPr>
      <w:hyperlink w:anchor="_Toc22192" w:history="1">
        <w:r>
          <w:rPr>
            <w:rFonts w:ascii="仿宋" w:eastAsia="仿宋" w:hAnsi="仿宋" w:cs="仿宋" w:hint="eastAsia"/>
            <w:lang w:eastAsia="zh-CN"/>
          </w:rPr>
          <w:t>(二)、人才流失分析与改进</w:t>
        </w:r>
        <w:r>
          <w:tab/>
        </w:r>
        <w:r>
          <w:fldChar w:fldCharType="begin"/>
        </w:r>
        <w:r>
          <w:instrText xml:space="preserve"> PAGEREF _Toc22192 \h </w:instrText>
        </w:r>
        <w:r>
          <w:fldChar w:fldCharType="separate"/>
        </w:r>
        <w:r>
          <w:t>33</w:t>
        </w:r>
        <w:r>
          <w:fldChar w:fldCharType="end"/>
        </w:r>
      </w:hyperlink>
    </w:p>
    <w:p>
      <w:pPr>
        <w:pStyle w:val="TOC2"/>
        <w:tabs>
          <w:tab w:val="right" w:leader="dot" w:pos="8306"/>
        </w:tabs>
      </w:pPr>
      <w:hyperlink w:anchor="_Toc4782" w:history="1">
        <w:r>
          <w:rPr>
            <w:rFonts w:ascii="仿宋" w:eastAsia="仿宋" w:hAnsi="仿宋" w:cs="仿宋" w:hint="eastAsia"/>
            <w:lang w:eastAsia="zh-CN"/>
          </w:rPr>
          <w:t>(三)、持续改进与未来展望</w:t>
        </w:r>
        <w:r>
          <w:tab/>
        </w:r>
        <w:r>
          <w:fldChar w:fldCharType="begin"/>
        </w:r>
        <w:r>
          <w:instrText xml:space="preserve"> PAGEREF _Toc4782 \h </w:instrText>
        </w:r>
        <w:r>
          <w:fldChar w:fldCharType="separate"/>
        </w:r>
        <w:r>
          <w:t>33</w:t>
        </w:r>
        <w:r>
          <w:fldChar w:fldCharType="end"/>
        </w:r>
      </w:hyperlink>
    </w:p>
    <w:p>
      <w:pPr>
        <w:pStyle w:val="TOC1"/>
        <w:tabs>
          <w:tab w:val="right" w:leader="dot" w:pos="8306"/>
        </w:tabs>
      </w:pPr>
      <w:hyperlink w:anchor="_Toc27477" w:history="1">
        <w:r>
          <w:rPr>
            <w:rFonts w:ascii="仿宋" w:eastAsia="仿宋" w:hAnsi="仿宋" w:cs="仿宋" w:hint="eastAsia"/>
            <w:lang w:eastAsia="zh-CN"/>
          </w:rPr>
          <w:t>十、第二十八章公司与员工法律关系</w:t>
        </w:r>
        <w:r>
          <w:tab/>
        </w:r>
        <w:r>
          <w:fldChar w:fldCharType="begin"/>
        </w:r>
        <w:r>
          <w:instrText xml:space="preserve"> PAGEREF _Toc27477 \h </w:instrText>
        </w:r>
        <w:r>
          <w:fldChar w:fldCharType="separate"/>
        </w:r>
        <w:r>
          <w:t>34</w:t>
        </w:r>
        <w:r>
          <w:fldChar w:fldCharType="end"/>
        </w:r>
      </w:hyperlink>
    </w:p>
    <w:p>
      <w:pPr>
        <w:pStyle w:val="TOC2"/>
        <w:tabs>
          <w:tab w:val="right" w:leader="dot" w:pos="8306"/>
        </w:tabs>
      </w:pPr>
      <w:hyperlink w:anchor="_Toc17259" w:history="1">
        <w:r>
          <w:rPr>
            <w:rFonts w:ascii="仿宋" w:eastAsia="仿宋" w:hAnsi="仿宋" w:cs="仿宋" w:hint="eastAsia"/>
            <w:lang w:eastAsia="zh-CN"/>
          </w:rPr>
          <w:t>(一)、劳动合同管理</w:t>
        </w:r>
        <w:r>
          <w:tab/>
        </w:r>
        <w:r>
          <w:fldChar w:fldCharType="begin"/>
        </w:r>
        <w:r>
          <w:instrText xml:space="preserve"> PAGEREF _Toc17259 \h </w:instrText>
        </w:r>
        <w:r>
          <w:fldChar w:fldCharType="separate"/>
        </w:r>
        <w:r>
          <w:t>34</w:t>
        </w:r>
        <w:r>
          <w:fldChar w:fldCharType="end"/>
        </w:r>
      </w:hyperlink>
    </w:p>
    <w:p>
      <w:pPr>
        <w:pStyle w:val="TOC2"/>
        <w:tabs>
          <w:tab w:val="right" w:leader="dot" w:pos="8306"/>
        </w:tabs>
      </w:pPr>
      <w:hyperlink w:anchor="_Toc15670" w:history="1">
        <w:r>
          <w:rPr>
            <w:rFonts w:ascii="仿宋" w:eastAsia="仿宋" w:hAnsi="仿宋" w:cs="仿宋" w:hint="eastAsia"/>
            <w:lang w:eastAsia="zh-CN"/>
          </w:rPr>
          <w:t>(二)、法定假期与劳动保障</w:t>
        </w:r>
        <w:r>
          <w:tab/>
        </w:r>
        <w:r>
          <w:fldChar w:fldCharType="begin"/>
        </w:r>
        <w:r>
          <w:instrText xml:space="preserve"> PAGEREF _Toc15670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8" w:history="1">
        <w:r>
          <w:rPr>
            <w:rFonts w:ascii="仿宋" w:eastAsia="仿宋" w:hAnsi="仿宋" w:cs="仿宋" w:hint="eastAsia"/>
            <w:lang w:eastAsia="zh-CN"/>
          </w:rPr>
          <w:t>(三)、合规经营与风险防范</w:t>
        </w:r>
        <w:r>
          <w:tab/>
        </w:r>
        <w:r>
          <w:fldChar w:fldCharType="begin"/>
        </w:r>
        <w:r>
          <w:instrText xml:space="preserve"> PAGEREF _Toc4388 \h </w:instrText>
        </w:r>
        <w:r>
          <w:fldChar w:fldCharType="separate"/>
        </w:r>
        <w:r>
          <w:t>36</w:t>
        </w:r>
        <w:r>
          <w:fldChar w:fldCharType="end"/>
        </w:r>
      </w:hyperlink>
    </w:p>
    <w:p>
      <w:pPr>
        <w:pStyle w:val="TOC1"/>
        <w:tabs>
          <w:tab w:val="right" w:leader="dot" w:pos="8306"/>
        </w:tabs>
      </w:pPr>
      <w:hyperlink w:anchor="_Toc15133" w:history="1">
        <w:r>
          <w:rPr>
            <w:rFonts w:ascii="仿宋" w:eastAsia="仿宋" w:hAnsi="仿宋" w:cs="仿宋" w:hint="eastAsia"/>
            <w:lang w:eastAsia="zh-CN"/>
          </w:rPr>
          <w:t>十一、员工满意度调查与提升策略</w:t>
        </w:r>
        <w:r>
          <w:tab/>
        </w:r>
        <w:r>
          <w:fldChar w:fldCharType="begin"/>
        </w:r>
        <w:r>
          <w:instrText xml:space="preserve"> PAGEREF _Toc15133 \h </w:instrText>
        </w:r>
        <w:r>
          <w:fldChar w:fldCharType="separate"/>
        </w:r>
        <w:r>
          <w:t>37</w:t>
        </w:r>
        <w:r>
          <w:fldChar w:fldCharType="end"/>
        </w:r>
      </w:hyperlink>
    </w:p>
    <w:p>
      <w:pPr>
        <w:pStyle w:val="TOC2"/>
        <w:tabs>
          <w:tab w:val="right" w:leader="dot" w:pos="8306"/>
        </w:tabs>
      </w:pPr>
      <w:hyperlink w:anchor="_Toc20182" w:history="1">
        <w:r>
          <w:rPr>
            <w:rFonts w:ascii="仿宋" w:eastAsia="仿宋" w:hAnsi="仿宋" w:cs="仿宋" w:hint="eastAsia"/>
            <w:lang w:eastAsia="zh-CN"/>
          </w:rPr>
          <w:t>(一)、满意度调查的设计与实施</w:t>
        </w:r>
        <w:r>
          <w:tab/>
        </w:r>
        <w:r>
          <w:fldChar w:fldCharType="begin"/>
        </w:r>
        <w:r>
          <w:instrText xml:space="preserve"> PAGEREF _Toc20182 \h </w:instrText>
        </w:r>
        <w:r>
          <w:fldChar w:fldCharType="separate"/>
        </w:r>
        <w:r>
          <w:t>37</w:t>
        </w:r>
        <w:r>
          <w:fldChar w:fldCharType="end"/>
        </w:r>
      </w:hyperlink>
    </w:p>
    <w:p>
      <w:pPr>
        <w:pStyle w:val="TOC2"/>
        <w:tabs>
          <w:tab w:val="right" w:leader="dot" w:pos="8306"/>
        </w:tabs>
      </w:pPr>
      <w:hyperlink w:anchor="_Toc5616" w:history="1">
        <w:r>
          <w:rPr>
            <w:rFonts w:ascii="仿宋" w:eastAsia="仿宋" w:hAnsi="仿宋" w:cs="仿宋" w:hint="eastAsia"/>
            <w:lang w:eastAsia="zh-CN"/>
          </w:rPr>
          <w:t>(二)、员工满意度的分析与解读</w:t>
        </w:r>
        <w:r>
          <w:tab/>
        </w:r>
        <w:r>
          <w:fldChar w:fldCharType="begin"/>
        </w:r>
        <w:r>
          <w:instrText xml:space="preserve"> PAGEREF _Toc5616 \h </w:instrText>
        </w:r>
        <w:r>
          <w:fldChar w:fldCharType="separate"/>
        </w:r>
        <w:r>
          <w:t>38</w:t>
        </w:r>
        <w:r>
          <w:fldChar w:fldCharType="end"/>
        </w:r>
      </w:hyperlink>
    </w:p>
    <w:p>
      <w:pPr>
        <w:pStyle w:val="TOC2"/>
        <w:tabs>
          <w:tab w:val="right" w:leader="dot" w:pos="8306"/>
        </w:tabs>
      </w:pPr>
      <w:hyperlink w:anchor="_Toc21574" w:history="1">
        <w:r>
          <w:rPr>
            <w:rFonts w:ascii="仿宋" w:eastAsia="仿宋" w:hAnsi="仿宋" w:cs="仿宋" w:hint="eastAsia"/>
            <w:lang w:eastAsia="zh-CN"/>
          </w:rPr>
          <w:t>(三)、提升员工满意度的措施与行动计划</w:t>
        </w:r>
        <w:r>
          <w:tab/>
        </w:r>
        <w:r>
          <w:fldChar w:fldCharType="begin"/>
        </w:r>
        <w:r>
          <w:instrText xml:space="preserve"> PAGEREF _Toc21574 \h </w:instrText>
        </w:r>
        <w:r>
          <w:fldChar w:fldCharType="separate"/>
        </w:r>
        <w:r>
          <w:t>40</w:t>
        </w:r>
        <w:r>
          <w:fldChar w:fldCharType="end"/>
        </w:r>
      </w:hyperlink>
    </w:p>
    <w:p>
      <w:pPr>
        <w:pStyle w:val="TOC1"/>
        <w:tabs>
          <w:tab w:val="right" w:leader="dot" w:pos="8306"/>
        </w:tabs>
      </w:pPr>
      <w:hyperlink w:anchor="_Toc20229" w:history="1">
        <w:r>
          <w:rPr>
            <w:rFonts w:ascii="仿宋" w:eastAsia="仿宋" w:hAnsi="仿宋" w:cs="仿宋" w:hint="eastAsia"/>
            <w:lang w:eastAsia="zh-CN"/>
          </w:rPr>
          <w:t>十二、第四十三章员工参与决策与公司治理</w:t>
        </w:r>
        <w:r>
          <w:tab/>
        </w:r>
        <w:r>
          <w:fldChar w:fldCharType="begin"/>
        </w:r>
        <w:r>
          <w:instrText xml:space="preserve"> PAGEREF _Toc20229 \h </w:instrText>
        </w:r>
        <w:r>
          <w:fldChar w:fldCharType="separate"/>
        </w:r>
        <w:r>
          <w:t>41</w:t>
        </w:r>
        <w:r>
          <w:fldChar w:fldCharType="end"/>
        </w:r>
      </w:hyperlink>
    </w:p>
    <w:p>
      <w:pPr>
        <w:pStyle w:val="TOC2"/>
        <w:tabs>
          <w:tab w:val="right" w:leader="dot" w:pos="8306"/>
        </w:tabs>
      </w:pPr>
      <w:hyperlink w:anchor="_Toc11121" w:history="1">
        <w:r>
          <w:rPr>
            <w:rFonts w:ascii="仿宋" w:eastAsia="仿宋" w:hAnsi="仿宋" w:cs="仿宋" w:hint="eastAsia"/>
            <w:lang w:eastAsia="zh-CN"/>
          </w:rPr>
          <w:t>(一)、员工参与决策机制</w:t>
        </w:r>
        <w:r>
          <w:tab/>
        </w:r>
        <w:r>
          <w:fldChar w:fldCharType="begin"/>
        </w:r>
        <w:r>
          <w:instrText xml:space="preserve"> PAGEREF _Toc11121 \h </w:instrText>
        </w:r>
        <w:r>
          <w:fldChar w:fldCharType="separate"/>
        </w:r>
        <w:r>
          <w:t>41</w:t>
        </w:r>
        <w:r>
          <w:fldChar w:fldCharType="end"/>
        </w:r>
      </w:hyperlink>
    </w:p>
    <w:p>
      <w:pPr>
        <w:pStyle w:val="TOC2"/>
        <w:tabs>
          <w:tab w:val="right" w:leader="dot" w:pos="8306"/>
        </w:tabs>
      </w:pPr>
      <w:hyperlink w:anchor="_Toc9829" w:history="1">
        <w:r>
          <w:rPr>
            <w:rFonts w:ascii="仿宋" w:eastAsia="仿宋" w:hAnsi="仿宋" w:cs="仿宋" w:hint="eastAsia"/>
            <w:lang w:eastAsia="zh-CN"/>
          </w:rPr>
          <w:t>(二)、参与决策的渠道与机会</w:t>
        </w:r>
        <w:r>
          <w:tab/>
        </w:r>
        <w:r>
          <w:fldChar w:fldCharType="begin"/>
        </w:r>
        <w:r>
          <w:instrText xml:space="preserve"> PAGEREF _Toc9829 \h </w:instrText>
        </w:r>
        <w:r>
          <w:fldChar w:fldCharType="separate"/>
        </w:r>
        <w:r>
          <w:t>42</w:t>
        </w:r>
        <w:r>
          <w:fldChar w:fldCharType="end"/>
        </w:r>
      </w:hyperlink>
    </w:p>
    <w:p>
      <w:pPr>
        <w:pStyle w:val="TOC2"/>
        <w:tabs>
          <w:tab w:val="right" w:leader="dot" w:pos="8306"/>
        </w:tabs>
      </w:pPr>
      <w:hyperlink w:anchor="_Toc25167" w:history="1">
        <w:r>
          <w:rPr>
            <w:rFonts w:ascii="仿宋" w:eastAsia="仿宋" w:hAnsi="仿宋" w:cs="仿宋" w:hint="eastAsia"/>
            <w:lang w:eastAsia="zh-CN"/>
          </w:rPr>
          <w:t>(三)、代表员工意见的制度</w:t>
        </w:r>
        <w:r>
          <w:tab/>
        </w:r>
        <w:r>
          <w:fldChar w:fldCharType="begin"/>
        </w:r>
        <w:r>
          <w:instrText xml:space="preserve"> PAGEREF _Toc25167 \h </w:instrText>
        </w:r>
        <w:r>
          <w:fldChar w:fldCharType="separate"/>
        </w:r>
        <w:r>
          <w:t>42</w:t>
        </w:r>
        <w:r>
          <w:fldChar w:fldCharType="end"/>
        </w:r>
      </w:hyperlink>
    </w:p>
    <w:p>
      <w:pPr>
        <w:pStyle w:val="TOC2"/>
        <w:tabs>
          <w:tab w:val="right" w:leader="dot" w:pos="8306"/>
        </w:tabs>
      </w:pPr>
      <w:hyperlink w:anchor="_Toc20464" w:history="1">
        <w:r>
          <w:rPr>
            <w:rFonts w:ascii="仿宋" w:eastAsia="仿宋" w:hAnsi="仿宋" w:cs="仿宋" w:hint="eastAsia"/>
            <w:lang w:eastAsia="zh-CN"/>
          </w:rPr>
          <w:t>(四)、公司治理与透明度</w:t>
        </w:r>
        <w:r>
          <w:tab/>
        </w:r>
        <w:r>
          <w:fldChar w:fldCharType="begin"/>
        </w:r>
        <w:r>
          <w:instrText xml:space="preserve"> PAGEREF _Toc20464 \h </w:instrText>
        </w:r>
        <w:r>
          <w:fldChar w:fldCharType="separate"/>
        </w:r>
        <w:r>
          <w:t>43</w:t>
        </w:r>
        <w:r>
          <w:fldChar w:fldCharType="end"/>
        </w:r>
      </w:hyperlink>
    </w:p>
    <w:p>
      <w:pPr>
        <w:pStyle w:val="TOC2"/>
        <w:tabs>
          <w:tab w:val="right" w:leader="dot" w:pos="8306"/>
        </w:tabs>
      </w:pPr>
      <w:hyperlink w:anchor="_Toc27620" w:history="1">
        <w:r>
          <w:rPr>
            <w:rFonts w:ascii="仿宋" w:eastAsia="仿宋" w:hAnsi="仿宋" w:cs="仿宋" w:hint="eastAsia"/>
            <w:lang w:eastAsia="zh-CN"/>
          </w:rPr>
          <w:t>(五)、公司治理结构的建设</w:t>
        </w:r>
        <w:r>
          <w:tab/>
        </w:r>
        <w:r>
          <w:fldChar w:fldCharType="begin"/>
        </w:r>
        <w:r>
          <w:instrText xml:space="preserve"> PAGEREF _Toc27620 \h </w:instrText>
        </w:r>
        <w:r>
          <w:fldChar w:fldCharType="separate"/>
        </w:r>
        <w:r>
          <w:t>44</w:t>
        </w:r>
        <w:r>
          <w:fldChar w:fldCharType="end"/>
        </w:r>
      </w:hyperlink>
    </w:p>
    <w:p>
      <w:pPr>
        <w:pStyle w:val="TOC2"/>
        <w:tabs>
          <w:tab w:val="right" w:leader="dot" w:pos="8306"/>
        </w:tabs>
      </w:pPr>
      <w:hyperlink w:anchor="_Toc20146" w:history="1">
        <w:r>
          <w:rPr>
            <w:rFonts w:ascii="仿宋" w:eastAsia="仿宋" w:hAnsi="仿宋" w:cs="仿宋" w:hint="eastAsia"/>
            <w:lang w:eastAsia="zh-CN"/>
          </w:rPr>
          <w:t>(六)、公司业绩与财务信息的公开</w:t>
        </w:r>
        <w:r>
          <w:tab/>
        </w:r>
        <w:r>
          <w:fldChar w:fldCharType="begin"/>
        </w:r>
        <w:r>
          <w:instrText xml:space="preserve"> PAGEREF _Toc20146 \h </w:instrText>
        </w:r>
        <w:r>
          <w:fldChar w:fldCharType="separate"/>
        </w:r>
        <w:r>
          <w:t>45</w:t>
        </w:r>
        <w:r>
          <w:fldChar w:fldCharType="end"/>
        </w:r>
      </w:hyperlink>
    </w:p>
    <w:p>
      <w:pPr>
        <w:pStyle w:val="TOC1"/>
        <w:tabs>
          <w:tab w:val="right" w:leader="dot" w:pos="8306"/>
        </w:tabs>
      </w:pPr>
      <w:hyperlink w:anchor="_Toc4794" w:history="1">
        <w:r>
          <w:rPr>
            <w:rFonts w:ascii="仿宋" w:eastAsia="仿宋" w:hAnsi="仿宋" w:cs="仿宋" w:hint="eastAsia"/>
            <w:lang w:eastAsia="zh-CN"/>
          </w:rPr>
          <w:t>十三、第四十八章员工环保与可持续发展</w:t>
        </w:r>
        <w:r>
          <w:tab/>
        </w:r>
        <w:r>
          <w:fldChar w:fldCharType="begin"/>
        </w:r>
        <w:r>
          <w:instrText xml:space="preserve"> PAGEREF _Toc4794 \h </w:instrText>
        </w:r>
        <w:r>
          <w:fldChar w:fldCharType="separate"/>
        </w:r>
        <w:r>
          <w:t>46</w:t>
        </w:r>
        <w:r>
          <w:fldChar w:fldCharType="end"/>
        </w:r>
      </w:hyperlink>
    </w:p>
    <w:p>
      <w:pPr>
        <w:pStyle w:val="TOC2"/>
        <w:tabs>
          <w:tab w:val="right" w:leader="dot" w:pos="8306"/>
        </w:tabs>
      </w:pPr>
      <w:hyperlink w:anchor="_Toc4088" w:history="1">
        <w:r>
          <w:rPr>
            <w:rFonts w:ascii="仿宋" w:eastAsia="仿宋" w:hAnsi="仿宋" w:cs="仿宋" w:hint="eastAsia"/>
            <w:lang w:eastAsia="zh-CN"/>
          </w:rPr>
          <w:t>(一)、环保意识与培训</w:t>
        </w:r>
        <w:r>
          <w:tab/>
        </w:r>
        <w:r>
          <w:fldChar w:fldCharType="begin"/>
        </w:r>
        <w:r>
          <w:instrText xml:space="preserve"> PAGEREF _Toc4088 \h </w:instrText>
        </w:r>
        <w:r>
          <w:fldChar w:fldCharType="separate"/>
        </w:r>
        <w:r>
          <w:t>46</w:t>
        </w:r>
        <w:r>
          <w:fldChar w:fldCharType="end"/>
        </w:r>
      </w:hyperlink>
    </w:p>
    <w:p>
      <w:pPr>
        <w:pStyle w:val="TOC2"/>
        <w:tabs>
          <w:tab w:val="right" w:leader="dot" w:pos="8306"/>
        </w:tabs>
      </w:pPr>
      <w:hyperlink w:anchor="_Toc20529" w:history="1">
        <w:r>
          <w:rPr>
            <w:rFonts w:ascii="仿宋" w:eastAsia="仿宋" w:hAnsi="仿宋" w:cs="仿宋" w:hint="eastAsia"/>
            <w:lang w:eastAsia="zh-CN"/>
          </w:rPr>
          <w:t>(二)、公司环保文化的传播</w:t>
        </w:r>
        <w:r>
          <w:tab/>
        </w:r>
        <w:r>
          <w:fldChar w:fldCharType="begin"/>
        </w:r>
        <w:r>
          <w:instrText xml:space="preserve"> PAGEREF _Toc20529 \h </w:instrText>
        </w:r>
        <w:r>
          <w:fldChar w:fldCharType="separate"/>
        </w:r>
        <w:r>
          <w:t>47</w:t>
        </w:r>
        <w:r>
          <w:fldChar w:fldCharType="end"/>
        </w:r>
      </w:hyperlink>
    </w:p>
    <w:p>
      <w:pPr>
        <w:pStyle w:val="TOC2"/>
        <w:tabs>
          <w:tab w:val="right" w:leader="dot" w:pos="8306"/>
        </w:tabs>
      </w:pPr>
      <w:hyperlink w:anchor="_Toc27611" w:history="1">
        <w:r>
          <w:rPr>
            <w:rFonts w:ascii="仿宋" w:eastAsia="仿宋" w:hAnsi="仿宋" w:cs="仿宋" w:hint="eastAsia"/>
            <w:lang w:eastAsia="zh-CN"/>
          </w:rPr>
          <w:t>(三)、员工参与的环保培训</w:t>
        </w:r>
        <w:r>
          <w:tab/>
        </w:r>
        <w:r>
          <w:fldChar w:fldCharType="begin"/>
        </w:r>
        <w:r>
          <w:instrText xml:space="preserve"> PAGEREF _Toc27611 \h </w:instrText>
        </w:r>
        <w:r>
          <w:fldChar w:fldCharType="separate"/>
        </w:r>
        <w:r>
          <w:t>48</w:t>
        </w:r>
        <w:r>
          <w:fldChar w:fldCharType="end"/>
        </w:r>
      </w:hyperlink>
    </w:p>
    <w:p>
      <w:pPr>
        <w:pStyle w:val="TOC2"/>
        <w:tabs>
          <w:tab w:val="right" w:leader="dot" w:pos="8306"/>
        </w:tabs>
      </w:pPr>
      <w:hyperlink w:anchor="_Toc14156" w:history="1">
        <w:r>
          <w:rPr>
            <w:rFonts w:ascii="仿宋" w:eastAsia="仿宋" w:hAnsi="仿宋" w:cs="仿宋" w:hint="eastAsia"/>
            <w:lang w:eastAsia="zh-CN"/>
          </w:rPr>
          <w:t>(四)、可持续发展目标与实践</w:t>
        </w:r>
        <w:r>
          <w:tab/>
        </w:r>
        <w:r>
          <w:fldChar w:fldCharType="begin"/>
        </w:r>
        <w:r>
          <w:instrText xml:space="preserve"> PAGEREF _Toc14156 \h </w:instrText>
        </w:r>
        <w:r>
          <w:fldChar w:fldCharType="separate"/>
        </w:r>
        <w:r>
          <w:t>49</w:t>
        </w:r>
        <w:r>
          <w:fldChar w:fldCharType="end"/>
        </w:r>
      </w:hyperlink>
    </w:p>
    <w:p>
      <w:pPr>
        <w:pStyle w:val="TOC2"/>
        <w:tabs>
          <w:tab w:val="right" w:leader="dot" w:pos="8306"/>
        </w:tabs>
      </w:pPr>
      <w:hyperlink w:anchor="_Toc8032" w:history="1">
        <w:r>
          <w:rPr>
            <w:rFonts w:ascii="仿宋" w:eastAsia="仿宋" w:hAnsi="仿宋" w:cs="仿宋" w:hint="eastAsia"/>
            <w:lang w:eastAsia="zh-CN"/>
          </w:rPr>
          <w:t>(五)、员工参与可持续项目</w:t>
        </w:r>
        <w:r>
          <w:tab/>
        </w:r>
        <w:r>
          <w:fldChar w:fldCharType="begin"/>
        </w:r>
        <w:r>
          <w:instrText xml:space="preserve"> PAGEREF _Toc8032 \h </w:instrText>
        </w:r>
        <w:r>
          <w:fldChar w:fldCharType="separate"/>
        </w:r>
        <w:r>
          <w:t>50</w:t>
        </w:r>
        <w:r>
          <w:fldChar w:fldCharType="end"/>
        </w:r>
      </w:hyperlink>
    </w:p>
    <w:p>
      <w:pPr>
        <w:pStyle w:val="TOC2"/>
        <w:tabs>
          <w:tab w:val="right" w:leader="dot" w:pos="8306"/>
        </w:tabs>
      </w:pPr>
      <w:hyperlink w:anchor="_Toc22239" w:history="1">
        <w:r>
          <w:rPr>
            <w:rFonts w:ascii="仿宋" w:eastAsia="仿宋" w:hAnsi="仿宋" w:cs="仿宋" w:hint="eastAsia"/>
            <w:lang w:eastAsia="zh-CN"/>
          </w:rPr>
          <w:t>(六)、公司可持续发展的战略规划</w:t>
        </w:r>
        <w:r>
          <w:tab/>
        </w:r>
        <w:r>
          <w:fldChar w:fldCharType="begin"/>
        </w:r>
        <w:r>
          <w:instrText xml:space="preserve"> PAGEREF _Toc22239 \h </w:instrText>
        </w:r>
        <w:r>
          <w:fldChar w:fldCharType="separate"/>
        </w:r>
        <w:r>
          <w:t>51</w:t>
        </w:r>
        <w:r>
          <w:fldChar w:fldCharType="end"/>
        </w:r>
      </w:hyperlink>
    </w:p>
    <w:p>
      <w:pPr>
        <w:pStyle w:val="TOC1"/>
        <w:tabs>
          <w:tab w:val="right" w:leader="dot" w:pos="8306"/>
        </w:tabs>
      </w:pPr>
      <w:hyperlink w:anchor="_Toc13407" w:history="1">
        <w:r>
          <w:rPr>
            <w:rFonts w:ascii="仿宋" w:eastAsia="仿宋" w:hAnsi="仿宋" w:cs="仿宋" w:hint="eastAsia"/>
            <w:lang w:eastAsia="zh-CN"/>
          </w:rPr>
          <w:t>十四、员工晋升与职业发展通道</w:t>
        </w:r>
        <w:r>
          <w:tab/>
        </w:r>
        <w:r>
          <w:fldChar w:fldCharType="begin"/>
        </w:r>
        <w:r>
          <w:instrText xml:space="preserve"> PAGEREF _Toc13407 \h </w:instrText>
        </w:r>
        <w:r>
          <w:fldChar w:fldCharType="separate"/>
        </w:r>
        <w:r>
          <w:t>52</w:t>
        </w:r>
        <w:r>
          <w:fldChar w:fldCharType="end"/>
        </w:r>
      </w:hyperlink>
    </w:p>
    <w:p>
      <w:pPr>
        <w:pStyle w:val="TOC2"/>
        <w:tabs>
          <w:tab w:val="right" w:leader="dot" w:pos="8306"/>
        </w:tabs>
      </w:pPr>
      <w:hyperlink w:anchor="_Toc22100" w:history="1">
        <w:r>
          <w:rPr>
            <w:rFonts w:ascii="仿宋" w:eastAsia="仿宋" w:hAnsi="仿宋" w:cs="仿宋" w:hint="eastAsia"/>
            <w:lang w:eastAsia="zh-CN"/>
          </w:rPr>
          <w:t>(一)、晋升制度的设计与实施</w:t>
        </w:r>
        <w:r>
          <w:tab/>
        </w:r>
        <w:r>
          <w:fldChar w:fldCharType="begin"/>
        </w:r>
        <w:r>
          <w:instrText xml:space="preserve"> PAGEREF _Toc22100 \h </w:instrText>
        </w:r>
        <w:r>
          <w:fldChar w:fldCharType="separate"/>
        </w:r>
        <w:r>
          <w:t>52</w:t>
        </w:r>
        <w:r>
          <w:fldChar w:fldCharType="end"/>
        </w:r>
      </w:hyperlink>
    </w:p>
    <w:p>
      <w:pPr>
        <w:pStyle w:val="TOC2"/>
        <w:tabs>
          <w:tab w:val="right" w:leader="dot" w:pos="8306"/>
        </w:tabs>
      </w:pPr>
      <w:hyperlink w:anchor="_Toc11721" w:history="1">
        <w:r>
          <w:rPr>
            <w:rFonts w:ascii="仿宋" w:eastAsia="仿宋" w:hAnsi="仿宋" w:cs="仿宋" w:hint="eastAsia"/>
            <w:lang w:eastAsia="zh-CN"/>
          </w:rPr>
          <w:t>(二)、职业发展通道的建立与拓展</w:t>
        </w:r>
        <w:r>
          <w:tab/>
        </w:r>
        <w:r>
          <w:fldChar w:fldCharType="begin"/>
        </w:r>
        <w:r>
          <w:instrText xml:space="preserve"> PAGEREF _Toc11721 \h </w:instrText>
        </w:r>
        <w:r>
          <w:fldChar w:fldCharType="separate"/>
        </w:r>
        <w:r>
          <w:t>53</w:t>
        </w:r>
        <w:r>
          <w:fldChar w:fldCharType="end"/>
        </w:r>
      </w:hyperlink>
    </w:p>
    <w:p>
      <w:pPr>
        <w:pStyle w:val="TOC2"/>
        <w:tabs>
          <w:tab w:val="right" w:leader="dot" w:pos="8306"/>
        </w:tabs>
      </w:pPr>
      <w:hyperlink w:anchor="_Toc26969" w:history="1">
        <w:r>
          <w:rPr>
            <w:rFonts w:ascii="仿宋" w:eastAsia="仿宋" w:hAnsi="仿宋" w:cs="仿宋" w:hint="eastAsia"/>
            <w:lang w:eastAsia="zh-CN"/>
          </w:rPr>
          <w:t>(三)、晋升机会的公平与透明保障</w:t>
        </w:r>
        <w:r>
          <w:tab/>
        </w:r>
        <w:r>
          <w:fldChar w:fldCharType="begin"/>
        </w:r>
        <w:r>
          <w:instrText xml:space="preserve"> PAGEREF _Toc26969 \h </w:instrText>
        </w:r>
        <w:r>
          <w:fldChar w:fldCharType="separate"/>
        </w:r>
        <w:r>
          <w:t>55</w:t>
        </w:r>
        <w:r>
          <w:fldChar w:fldCharType="end"/>
        </w:r>
      </w:hyperlink>
    </w:p>
    <w:p>
      <w:pPr>
        <w:pStyle w:val="TOC1"/>
        <w:tabs>
          <w:tab w:val="right" w:leader="dot" w:pos="8306"/>
        </w:tabs>
      </w:pPr>
      <w:hyperlink w:anchor="_Toc17167" w:history="1">
        <w:r>
          <w:rPr>
            <w:rFonts w:ascii="仿宋" w:eastAsia="仿宋" w:hAnsi="仿宋" w:cs="仿宋" w:hint="eastAsia"/>
            <w:lang w:eastAsia="zh-CN"/>
          </w:rPr>
          <w:t>十五、第四十七章全球人才流动与交流</w:t>
        </w:r>
        <w:r>
          <w:tab/>
        </w:r>
        <w:r>
          <w:fldChar w:fldCharType="begin"/>
        </w:r>
        <w:r>
          <w:instrText xml:space="preserve"> PAGEREF _Toc17167 \h </w:instrText>
        </w:r>
        <w:r>
          <w:fldChar w:fldCharType="separate"/>
        </w:r>
        <w:r>
          <w:t>56</w:t>
        </w:r>
        <w:r>
          <w:fldChar w:fldCharType="end"/>
        </w:r>
      </w:hyperlink>
    </w:p>
    <w:p>
      <w:pPr>
        <w:pStyle w:val="TOC2"/>
        <w:tabs>
          <w:tab w:val="right" w:leader="dot" w:pos="8306"/>
        </w:tabs>
      </w:pPr>
      <w:hyperlink w:anchor="_Toc23090" w:history="1">
        <w:r>
          <w:rPr>
            <w:rFonts w:ascii="仿宋" w:eastAsia="仿宋" w:hAnsi="仿宋" w:cs="仿宋" w:hint="eastAsia"/>
            <w:lang w:eastAsia="zh-CN"/>
          </w:rPr>
          <w:t>(一)、跨国项目与团队</w:t>
        </w:r>
        <w:r>
          <w:tab/>
        </w:r>
        <w:r>
          <w:fldChar w:fldCharType="begin"/>
        </w:r>
        <w:r>
          <w:instrText xml:space="preserve"> PAGEREF _Toc23090 \h </w:instrText>
        </w:r>
        <w:r>
          <w:fldChar w:fldCharType="separate"/>
        </w:r>
        <w:r>
          <w:t>56</w:t>
        </w:r>
        <w:r>
          <w:fldChar w:fldCharType="end"/>
        </w:r>
      </w:hyperlink>
    </w:p>
    <w:p>
      <w:pPr>
        <w:pStyle w:val="TOC2"/>
        <w:tabs>
          <w:tab w:val="right" w:leader="dot" w:pos="8306"/>
        </w:tabs>
      </w:pPr>
      <w:hyperlink w:anchor="_Toc2985" w:history="1">
        <w:r>
          <w:rPr>
            <w:rFonts w:ascii="仿宋" w:eastAsia="仿宋" w:hAnsi="仿宋" w:cs="仿宋" w:hint="eastAsia"/>
            <w:lang w:eastAsia="zh-CN"/>
          </w:rPr>
          <w:t>(二)、全球项目经验的累积</w:t>
        </w:r>
        <w:r>
          <w:tab/>
        </w:r>
        <w:r>
          <w:fldChar w:fldCharType="begin"/>
        </w:r>
        <w:r>
          <w:instrText xml:space="preserve"> PAGEREF _Toc2985 \h </w:instrText>
        </w:r>
        <w:r>
          <w:fldChar w:fldCharType="separate"/>
        </w:r>
        <w:r>
          <w:t>58</w:t>
        </w:r>
        <w:r>
          <w:fldChar w:fldCharType="end"/>
        </w:r>
      </w:hyperlink>
    </w:p>
    <w:p>
      <w:pPr>
        <w:pStyle w:val="TOC2"/>
        <w:tabs>
          <w:tab w:val="right" w:leader="dot" w:pos="8306"/>
        </w:tabs>
      </w:pPr>
      <w:hyperlink w:anchor="_Toc10129" w:history="1">
        <w:r>
          <w:rPr>
            <w:rFonts w:ascii="仿宋" w:eastAsia="仿宋" w:hAnsi="仿宋" w:cs="仿宋" w:hint="eastAsia"/>
            <w:lang w:eastAsia="zh-CN"/>
          </w:rPr>
          <w:t>(三)、跨文化团队领导与协作</w:t>
        </w:r>
        <w:r>
          <w:tab/>
        </w:r>
        <w:r>
          <w:fldChar w:fldCharType="begin"/>
        </w:r>
        <w:r>
          <w:instrText xml:space="preserve"> PAGEREF _Toc10129 \h </w:instrText>
        </w:r>
        <w:r>
          <w:fldChar w:fldCharType="separate"/>
        </w:r>
        <w:r>
          <w:t>58</w:t>
        </w:r>
        <w:r>
          <w:fldChar w:fldCharType="end"/>
        </w:r>
      </w:hyperlink>
    </w:p>
    <w:p>
      <w:pPr>
        <w:pStyle w:val="TOC2"/>
        <w:tabs>
          <w:tab w:val="right" w:leader="dot" w:pos="8306"/>
        </w:tabs>
      </w:pPr>
      <w:hyperlink w:anchor="_Toc17439" w:history="1">
        <w:r>
          <w:rPr>
            <w:rFonts w:ascii="仿宋" w:eastAsia="仿宋" w:hAnsi="仿宋" w:cs="仿宋" w:hint="eastAsia"/>
            <w:lang w:eastAsia="zh-CN"/>
          </w:rPr>
          <w:t>(四)、跨国交流与人才培养</w:t>
        </w:r>
        <w:r>
          <w:tab/>
        </w:r>
        <w:r>
          <w:fldChar w:fldCharType="begin"/>
        </w:r>
        <w:r>
          <w:instrText xml:space="preserve"> PAGEREF _Toc17439 \h </w:instrText>
        </w:r>
        <w:r>
          <w:fldChar w:fldCharType="separate"/>
        </w:r>
        <w:r>
          <w:t>59</w:t>
        </w:r>
        <w:r>
          <w:fldChar w:fldCharType="end"/>
        </w:r>
      </w:hyperlink>
    </w:p>
    <w:p>
      <w:pPr>
        <w:pStyle w:val="TOC2"/>
        <w:tabs>
          <w:tab w:val="right" w:leader="dot" w:pos="8306"/>
        </w:tabs>
      </w:pPr>
      <w:hyperlink w:anchor="_Toc23062" w:history="1">
        <w:r>
          <w:rPr>
            <w:rFonts w:ascii="仿宋" w:eastAsia="仿宋" w:hAnsi="仿宋" w:cs="仿宋" w:hint="eastAsia"/>
            <w:lang w:eastAsia="zh-CN"/>
          </w:rPr>
          <w:t>(五)、跨国交流计划的实施</w:t>
        </w:r>
        <w:r>
          <w:tab/>
        </w:r>
        <w:r>
          <w:fldChar w:fldCharType="begin"/>
        </w:r>
        <w:r>
          <w:instrText xml:space="preserve"> PAGEREF _Toc23062 \h </w:instrText>
        </w:r>
        <w:r>
          <w:fldChar w:fldCharType="separate"/>
        </w:r>
        <w:r>
          <w:t>60</w:t>
        </w:r>
        <w:r>
          <w:fldChar w:fldCharType="end"/>
        </w:r>
      </w:hyperlink>
    </w:p>
    <w:p>
      <w:pPr>
        <w:pStyle w:val="TOC2"/>
        <w:tabs>
          <w:tab w:val="right" w:leader="dot" w:pos="8306"/>
        </w:tabs>
      </w:pPr>
      <w:hyperlink w:anchor="_Toc24570" w:history="1">
        <w:r>
          <w:rPr>
            <w:rFonts w:ascii="仿宋" w:eastAsia="仿宋" w:hAnsi="仿宋" w:cs="仿宋" w:hint="eastAsia"/>
            <w:lang w:eastAsia="zh-CN"/>
          </w:rPr>
          <w:t>(六)、跨国培训与知识转移</w:t>
        </w:r>
        <w:r>
          <w:tab/>
        </w:r>
        <w:r>
          <w:fldChar w:fldCharType="begin"/>
        </w:r>
        <w:r>
          <w:instrText xml:space="preserve"> PAGEREF _Toc24570 \h </w:instrText>
        </w:r>
        <w:r>
          <w:fldChar w:fldCharType="separate"/>
        </w:r>
        <w:r>
          <w:t>61</w:t>
        </w:r>
        <w:r>
          <w:fldChar w:fldCharType="end"/>
        </w:r>
      </w:hyperlink>
    </w:p>
    <w:p>
      <w:pPr>
        <w:pStyle w:val="TOC1"/>
        <w:tabs>
          <w:tab w:val="right" w:leader="dot" w:pos="8306"/>
        </w:tabs>
      </w:pPr>
      <w:hyperlink w:anchor="_Toc5864" w:history="1">
        <w:r>
          <w:rPr>
            <w:rFonts w:ascii="仿宋" w:eastAsia="仿宋" w:hAnsi="仿宋" w:cs="仿宋" w:hint="eastAsia"/>
            <w:lang w:eastAsia="zh-CN"/>
          </w:rPr>
          <w:t>十六、第四十五章员工品牌建设</w:t>
        </w:r>
        <w:r>
          <w:tab/>
        </w:r>
        <w:r>
          <w:fldChar w:fldCharType="begin"/>
        </w:r>
        <w:r>
          <w:instrText xml:space="preserve"> PAGEREF _Toc5864 \h </w:instrText>
        </w:r>
        <w:r>
          <w:fldChar w:fldCharType="separate"/>
        </w:r>
        <w:r>
          <w:t>62</w:t>
        </w:r>
        <w:r>
          <w:fldChar w:fldCharType="end"/>
        </w:r>
      </w:hyperlink>
    </w:p>
    <w:p>
      <w:pPr>
        <w:pStyle w:val="TOC2"/>
        <w:tabs>
          <w:tab w:val="right" w:leader="dot" w:pos="8306"/>
        </w:tabs>
      </w:pPr>
      <w:hyperlink w:anchor="_Toc30846" w:history="1">
        <w:r>
          <w:rPr>
            <w:rFonts w:ascii="仿宋" w:eastAsia="仿宋" w:hAnsi="仿宋" w:cs="仿宋" w:hint="eastAsia"/>
            <w:lang w:eastAsia="zh-CN"/>
          </w:rPr>
          <w:t>(一)、个人品牌管理</w:t>
        </w:r>
        <w:r>
          <w:tab/>
        </w:r>
        <w:r>
          <w:fldChar w:fldCharType="begin"/>
        </w:r>
        <w:r>
          <w:instrText xml:space="preserve"> PAGEREF _Toc30846 \h </w:instrText>
        </w:r>
        <w:r>
          <w:fldChar w:fldCharType="separate"/>
        </w:r>
        <w:r>
          <w:t>62</w:t>
        </w:r>
        <w:r>
          <w:fldChar w:fldCharType="end"/>
        </w:r>
      </w:hyperlink>
    </w:p>
    <w:p>
      <w:pPr>
        <w:pStyle w:val="TOC2"/>
        <w:tabs>
          <w:tab w:val="right" w:leader="dot" w:pos="8306"/>
        </w:tabs>
      </w:pPr>
      <w:hyperlink w:anchor="_Toc24586" w:history="1">
        <w:r>
          <w:rPr>
            <w:rFonts w:ascii="仿宋" w:eastAsia="仿宋" w:hAnsi="仿宋" w:cs="仿宋" w:hint="eastAsia"/>
            <w:lang w:eastAsia="zh-CN"/>
          </w:rPr>
          <w:t>(二)、在沸腾干燥机行业内建立个人影响力</w:t>
        </w:r>
        <w:r>
          <w:tab/>
        </w:r>
        <w:r>
          <w:fldChar w:fldCharType="begin"/>
        </w:r>
        <w:r>
          <w:instrText xml:space="preserve"> PAGEREF _Toc24586 \h </w:instrText>
        </w:r>
        <w:r>
          <w:fldChar w:fldCharType="separate"/>
        </w:r>
        <w:r>
          <w:t>62</w:t>
        </w:r>
        <w:r>
          <w:fldChar w:fldCharType="end"/>
        </w:r>
      </w:hyperlink>
    </w:p>
    <w:p>
      <w:pPr>
        <w:pStyle w:val="TOC2"/>
        <w:tabs>
          <w:tab w:val="right" w:leader="dot" w:pos="8306"/>
        </w:tabs>
      </w:pPr>
      <w:hyperlink w:anchor="_Toc26159" w:history="1">
        <w:r>
          <w:rPr>
            <w:rFonts w:ascii="仿宋" w:eastAsia="仿宋" w:hAnsi="仿宋" w:cs="仿宋" w:hint="eastAsia"/>
            <w:lang w:eastAsia="zh-CN"/>
          </w:rPr>
          <w:t>(三)、个人品牌与公司品牌的关联</w:t>
        </w:r>
        <w:r>
          <w:tab/>
        </w:r>
        <w:r>
          <w:fldChar w:fldCharType="begin"/>
        </w:r>
        <w:r>
          <w:instrText xml:space="preserve"> PAGEREF _Toc26159 \h </w:instrText>
        </w:r>
        <w:r>
          <w:fldChar w:fldCharType="separate"/>
        </w:r>
        <w:r>
          <w:t>63</w:t>
        </w:r>
        <w:r>
          <w:fldChar w:fldCharType="end"/>
        </w:r>
      </w:hyperlink>
    </w:p>
    <w:p>
      <w:pPr>
        <w:pStyle w:val="TOC2"/>
        <w:tabs>
          <w:tab w:val="right" w:leader="dot" w:pos="8306"/>
        </w:tabs>
      </w:pPr>
      <w:hyperlink w:anchor="_Toc14418" w:history="1">
        <w:r>
          <w:rPr>
            <w:rFonts w:ascii="仿宋" w:eastAsia="仿宋" w:hAnsi="仿宋" w:cs="仿宋" w:hint="eastAsia"/>
            <w:lang w:eastAsia="zh-CN"/>
          </w:rPr>
          <w:t>(四)、社交媒体与个人品牌</w:t>
        </w:r>
        <w:r>
          <w:tab/>
        </w:r>
        <w:r>
          <w:fldChar w:fldCharType="begin"/>
        </w:r>
        <w:r>
          <w:instrText xml:space="preserve"> PAGEREF _Toc14418 \h </w:instrText>
        </w:r>
        <w:r>
          <w:fldChar w:fldCharType="separate"/>
        </w:r>
        <w:r>
          <w:t>64</w:t>
        </w:r>
        <w:r>
          <w:fldChar w:fldCharType="end"/>
        </w:r>
      </w:hyperlink>
    </w:p>
    <w:p>
      <w:pPr>
        <w:pStyle w:val="TOC2"/>
        <w:tabs>
          <w:tab w:val="right" w:leader="dot" w:pos="8306"/>
        </w:tabs>
      </w:pPr>
      <w:hyperlink w:anchor="_Toc867" w:history="1">
        <w:r>
          <w:rPr>
            <w:rFonts w:ascii="仿宋" w:eastAsia="仿宋" w:hAnsi="仿宋" w:cs="仿宋" w:hint="eastAsia"/>
            <w:lang w:eastAsia="zh-CN"/>
          </w:rPr>
          <w:t>(五)、个人品牌的社交媒体传播</w:t>
        </w:r>
        <w:r>
          <w:tab/>
        </w:r>
        <w:r>
          <w:fldChar w:fldCharType="begin"/>
        </w:r>
        <w:r>
          <w:instrText xml:space="preserve"> PAGEREF _Toc867 \h </w:instrText>
        </w:r>
        <w:r>
          <w:fldChar w:fldCharType="separate"/>
        </w:r>
        <w:r>
          <w:t>65</w:t>
        </w:r>
        <w:r>
          <w:fldChar w:fldCharType="end"/>
        </w:r>
      </w:hyperlink>
    </w:p>
    <w:p>
      <w:pPr>
        <w:pStyle w:val="TOC2"/>
        <w:tabs>
          <w:tab w:val="right" w:leader="dot" w:pos="8306"/>
        </w:tabs>
      </w:pPr>
      <w:hyperlink w:anchor="_Toc20531" w:history="1">
        <w:r>
          <w:rPr>
            <w:rFonts w:ascii="仿宋" w:eastAsia="仿宋" w:hAnsi="仿宋" w:cs="仿宋" w:hint="eastAsia"/>
            <w:lang w:eastAsia="zh-CN"/>
          </w:rPr>
          <w:t>(六)、员工品牌建设与公司形象一致性</w:t>
        </w:r>
        <w:r>
          <w:tab/>
        </w:r>
        <w:r>
          <w:fldChar w:fldCharType="begin"/>
        </w:r>
        <w:r>
          <w:instrText xml:space="preserve"> PAGEREF _Toc20531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沸腾干燥机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9285"/>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3223"/>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17347"/>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16023"/>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31106"/>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24892"/>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沸腾干燥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620"/>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奖金发放对象明确：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奖励员工参与和完成相关技能培训，提高员工的专业素养。设立明确的培训计划和奖金发放标准，鼓励员工持续学习和提升自身技能，以适应市场和沸腾干燥机行业的变化。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593"/>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27731"/>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11019"/>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18585"/>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25085"/>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536"/>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923"/>
      <w:r>
        <w:rPr>
          <w:rFonts w:ascii="仿宋" w:eastAsia="仿宋" w:hAnsi="仿宋" w:cs="仿宋" w:hint="eastAsia"/>
          <w:sz w:val="28"/>
          <w:lang w:eastAsia="zh-CN"/>
        </w:rPr>
        <w:t>四、员工沟通技巧培训与人际关系管理</w:t>
      </w:r>
      <w:bookmarkEnd w:id="15"/>
    </w:p>
    <w:p>
      <w:pPr>
        <w:pStyle w:val="Heading2"/>
        <w:rPr>
          <w:rFonts w:ascii="仿宋" w:eastAsia="仿宋" w:hAnsi="仿宋" w:cs="仿宋" w:hint="eastAsia"/>
          <w:lang w:eastAsia="zh-CN"/>
        </w:rPr>
      </w:pPr>
      <w:bookmarkStart w:id="16" w:name="_Toc5469"/>
      <w:r>
        <w:rPr>
          <w:rFonts w:ascii="仿宋" w:eastAsia="仿宋" w:hAnsi="仿宋" w:cs="仿宋" w:hint="eastAsia"/>
          <w:lang w:eastAsia="zh-CN"/>
        </w:rPr>
        <w:t>(一)、沟通技巧的重要性及培训计划</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7" w:name="_Toc25936"/>
      <w:r>
        <w:rPr>
          <w:rFonts w:ascii="仿宋" w:eastAsia="仿宋" w:hAnsi="仿宋" w:cs="仿宋" w:hint="eastAsia"/>
          <w:sz w:val="28"/>
          <w:lang w:eastAsia="zh-CN"/>
        </w:rPr>
        <w:t>(二)、人际关系管理的原则与方法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8" w:name="_Toc19841"/>
      <w:r>
        <w:rPr>
          <w:rFonts w:ascii="仿宋" w:eastAsia="仿宋" w:hAnsi="仿宋" w:cs="仿宋" w:hint="eastAsia"/>
          <w:sz w:val="28"/>
          <w:lang w:eastAsia="zh-CN"/>
        </w:rPr>
        <w:t>(三)、良好人际关系的建立与维护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9" w:name="_Toc15492"/>
      <w:r>
        <w:rPr>
          <w:rFonts w:ascii="仿宋" w:eastAsia="仿宋" w:hAnsi="仿宋" w:cs="仿宋" w:hint="eastAsia"/>
          <w:sz w:val="28"/>
          <w:lang w:eastAsia="zh-CN"/>
        </w:rPr>
        <w:t>五、宏观环境分析</w:t>
      </w:r>
      <w:bookmarkEnd w:id="19"/>
    </w:p>
    <w:p>
      <w:pPr>
        <w:pStyle w:val="Heading2"/>
        <w:rPr>
          <w:rFonts w:ascii="仿宋" w:eastAsia="仿宋" w:hAnsi="仿宋" w:cs="仿宋" w:hint="eastAsia"/>
          <w:lang w:eastAsia="zh-CN"/>
        </w:rPr>
      </w:pPr>
      <w:bookmarkStart w:id="20" w:name="_Toc10662"/>
      <w:r>
        <w:rPr>
          <w:rFonts w:ascii="仿宋" w:eastAsia="仿宋" w:hAnsi="仿宋" w:cs="仿宋" w:hint="eastAsia"/>
          <w:lang w:eastAsia="zh-CN"/>
        </w:rPr>
        <w:t>(一)、宏观环境分析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沸腾干燥机行业中具有重要意义。随着社会结构的变化，消费者对产品和服务的需求也发生了变化。当前，社会对可持续性和社会责任的关注不断增加，这对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沸腾干燥机行业提出了更高的要求。企业需要适应社会价值观的演变，关注社会趋势，以更好地满足市场需求。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沸腾干燥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沸腾干燥机行业的发展至关重要。政府政策的变化、国际关系的调整都可能对企业产生深刻的影响。特别是在 沸腾干燥机行业可能涉及到的领域，如法规、知识产权保护等，企业需要密切关注政治动态，及时调整战略。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沸腾干燥机行业的驱动力之一。新技术的引入可能改变沸腾干燥机行业格局，提高生产效率，创造新的商业机会。企业需要保持对技术趋势的敏感性，不断更新技术和提升创新能力，以保持竞争力。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沸腾干燥机行业的运营产生直接的约束和引导。合规性、知识产权的保护、劳动法规等都是企业必须遵循的法律框架。企业需要建立完善的法律团队，确保在法规范围内经营，降低法律风险。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沸腾干燥机行业需要更加重视环境因素。降低碳足迹、可持续生产、环保政策的遵守等都成为企业经营的重要考量。企业需要通过绿色技术和环保举措，积极履行社会责任。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1" w:name="_Toc24819"/>
      <w:r>
        <w:rPr>
          <w:rFonts w:ascii="仿宋" w:eastAsia="仿宋" w:hAnsi="仿宋" w:cs="仿宋" w:hint="eastAsia"/>
          <w:sz w:val="28"/>
          <w:lang w:eastAsia="zh-CN"/>
        </w:rPr>
        <w:t>六、第十二章职业伦理与社会责任</w:t>
      </w:r>
      <w:bookmarkEnd w:id="21"/>
    </w:p>
    <w:p>
      <w:pPr>
        <w:pStyle w:val="Heading2"/>
        <w:rPr>
          <w:rFonts w:ascii="仿宋" w:eastAsia="仿宋" w:hAnsi="仿宋" w:cs="仿宋" w:hint="eastAsia"/>
          <w:lang w:eastAsia="zh-CN"/>
        </w:rPr>
      </w:pPr>
      <w:bookmarkStart w:id="22" w:name="_Toc30561"/>
      <w:r>
        <w:rPr>
          <w:rFonts w:ascii="仿宋" w:eastAsia="仿宋" w:hAnsi="仿宋" w:cs="仿宋" w:hint="eastAsia"/>
          <w:lang w:eastAsia="zh-CN"/>
        </w:rPr>
        <w:t>(一)、职业道德规范</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沸腾干燥机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3" w:name="_Toc5574"/>
      <w:r>
        <w:rPr>
          <w:rFonts w:ascii="仿宋" w:eastAsia="仿宋" w:hAnsi="仿宋" w:cs="仿宋" w:hint="eastAsia"/>
          <w:sz w:val="28"/>
          <w:lang w:eastAsia="zh-CN"/>
        </w:rPr>
        <w:t>(二)、社会责任履行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4" w:name="_Toc4476"/>
      <w:r>
        <w:rPr>
          <w:rFonts w:ascii="仿宋" w:eastAsia="仿宋" w:hAnsi="仿宋" w:cs="仿宋" w:hint="eastAsia"/>
          <w:sz w:val="28"/>
          <w:lang w:eastAsia="zh-CN"/>
        </w:rPr>
        <w:t>七、第三十八章员工社交媒体管理</w:t>
      </w:r>
      <w:bookmarkEnd w:id="24"/>
    </w:p>
    <w:p>
      <w:pPr>
        <w:pStyle w:val="Heading2"/>
        <w:rPr>
          <w:rFonts w:ascii="仿宋" w:eastAsia="仿宋" w:hAnsi="仿宋" w:cs="仿宋" w:hint="eastAsia"/>
          <w:lang w:eastAsia="zh-CN"/>
        </w:rPr>
      </w:pPr>
      <w:bookmarkStart w:id="25" w:name="_Toc26073"/>
      <w:r>
        <w:rPr>
          <w:rFonts w:ascii="仿宋" w:eastAsia="仿宋" w:hAnsi="仿宋" w:cs="仿宋" w:hint="eastAsia"/>
          <w:lang w:eastAsia="zh-CN"/>
        </w:rPr>
        <w:t>(一)、员工社交媒体政策</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6" w:name="_Toc28081"/>
      <w:r>
        <w:rPr>
          <w:rFonts w:ascii="仿宋" w:eastAsia="仿宋" w:hAnsi="仿宋" w:cs="仿宋" w:hint="eastAsia"/>
          <w:sz w:val="28"/>
          <w:lang w:eastAsia="zh-CN"/>
        </w:rPr>
        <w:t>(二)、个人品牌与公司形象的关联</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公司鼓励员工合理利用社交媒体参与业内讨论、分享沸腾干燥机行业见解，并建议他们在个人品牌展示中展现积极向上的形象，有助于公司整体形象的提升。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7" w:name="_Toc29963"/>
      <w:r>
        <w:rPr>
          <w:rFonts w:ascii="仿宋" w:eastAsia="仿宋" w:hAnsi="仿宋" w:cs="仿宋" w:hint="eastAsia"/>
          <w:sz w:val="28"/>
          <w:lang w:eastAsia="zh-CN"/>
        </w:rPr>
        <w:t>(三)、社交媒体使用准则</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分享专业知识和成就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公司鼓励员工通过社交媒体分享专业知识和业界见解，以展现个人在相关领域的专业素养。同时，分享工作成就和项目经验有助于凸显公司的实力和员工的专业水平。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在个人品牌建设过程中，强调团队协作是关键之一。员工可以分享团队项目成果、同事合作经验，以及公司文化中强调的协同工作价值观，从而突显个人与公司共同成长的关系。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谨慎处理敏感信息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在塑造个人品牌时，员工需要谨慎处理可能影响公司形象的信息，尤其是涉及公司内部机密、未公开信息等方面。保持谨慎，避免发布可能引起负面效应的内容。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参与公司活动与社交</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积极参与公司组织的活动、沸腾干燥机行业会议以及与公司相关的社交媒体话题讨论，有助于将个人品牌与公司形象巧妙地结合起来。通过这种方式，员工既能够展现自我，又能够加强与公司的紧密联系。</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8" w:name="_Toc14668"/>
      <w:r>
        <w:rPr>
          <w:rFonts w:ascii="仿宋" w:eastAsia="仿宋" w:hAnsi="仿宋" w:cs="仿宋" w:hint="eastAsia"/>
          <w:sz w:val="28"/>
          <w:lang w:eastAsia="zh-CN"/>
        </w:rPr>
        <w:t>(四)、公司与员工互动</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开放性沟通渠道</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司与员工之间的开放沟通，公司建立了多元化的沟通渠道。定期举行团队会议，让员工了解公司的最新动态和管理层的决策。通过内部邮件通讯，公司及时向员工传达重要信息，促使员工参与各类讨论。在线员工平台则提供一个实时互动的平台，使员工能够随时随地获取公司信息并发表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员工的反馈意见，以推动公司的改进和成长。定期进行员工满意度调查，通过匿名方式收集员工对公司政策、文化和领导层的看法。这些反馈为公司提供了宝贵的参考，有助于更好地满足员工需求，提高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员工参与决策机制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员工在公司决策中有发言权，公司设立了员工代表委员会。通过选举方式产生的员工代表将公司员工的意见和建议提供给管理层。这一机制有效地实现了员工在公司管理层中的有效代表，使决策更符合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定期员工活动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认识到员工活动对于团队凝聚和文化建设的重要性。因此，公司组织了各类定期员工活动，包括团队建设、庆祝活动和健康促进活动。这些活动为员工提供了轻松的交流和互动平台，增强了公司整体文化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员工培训与发展</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鼓励员工不断提升自身能力，公司制定了全面的培训计划。通过提供专业的培训和发展机会，公司关注员工的个人成长，并帮助他们提高专业素养和职业技能。这不仅有利于员工的职业发展，也促进了公司整体的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员工奖励与认可制度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公司建立了完善的员工奖励与认可制度，通过表彰优秀员工、提供奖金和其他激励方式，激发员工的工作积极性和创造力。这种制度为员工创造了一种有成就感和认同感的工作环境，促使他们更加投入工作。</w:t>
      </w:r>
    </w:p>
    <w:p>
      <w:pPr>
        <w:pStyle w:val="Heading2"/>
        <w:ind w:firstLine="560" w:firstLineChars="200"/>
        <w:rPr>
          <w:rFonts w:ascii="仿宋" w:eastAsia="仿宋" w:hAnsi="仿宋" w:cs="仿宋" w:hint="eastAsia"/>
          <w:sz w:val="28"/>
          <w:lang w:eastAsia="zh-CN"/>
        </w:rPr>
      </w:pPr>
      <w:bookmarkStart w:id="29" w:name="_Toc30929"/>
      <w:r>
        <w:rPr>
          <w:rFonts w:ascii="仿宋" w:eastAsia="仿宋" w:hAnsi="仿宋" w:cs="仿宋" w:hint="eastAsia"/>
          <w:sz w:val="28"/>
          <w:lang w:eastAsia="zh-CN"/>
        </w:rPr>
        <w:t>(五)、公司社交媒体账号管理</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深化内容管理与更新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在社交媒体上保持积极表现的关键是深化内容管理。专业团队将继续努力确保内容的准确性、时效性和吸引力。通过精心策划的内容发布计划，公司将在不同社交媒体平台上呈现一致而有趣的信息，使关注者更愿意参与互动，并保持对公司的关注。此外，公司还将加强与关键沸腾干燥机行业趋势的关联，以展示在业内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进一步提升互动与客户服务水平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进一步提升社交媒体上的互动水平，通过更加个性化的回应和定制化的互动活动，拉近与关注者的距离。公司将注重建立更紧密的与客户的联系，通过社交媒体平台成为客户问题解决的首选通道。积极响应评论、提问，以及通过直接信息提供实时支持，这将有助于增强客户对公司的信任感，建立良好的品牌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加强危机管理与舆情监控机制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https://d.book118.com/415130140032011043</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4302C"/>
    <w:rsid w:val="2B3430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415130140032011043"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2023-12-18T06:32:00Z</dcterms:created>
  <dcterms:modified xsi:type="dcterms:W3CDTF">2023-12-18T06:33:05Z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0762F75B0E0E4666BB74B5844C698D23_11</vt:lpwstr>
  </property>
  <property fmtid="{D5CDD505-2E9C-101B-9397-08002B2CF9AE}" pid="3" name="KSOProductBuildVer">
    <vt:lpwstr>2052-12.1.0.16120</vt:lpwstr>
  </property>
</Properties>
</file>