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汽车维修项目规划设计蓝图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7" w:history="1">
        <w:r>
          <w:rPr>
            <w:rFonts w:ascii="仿宋" w:eastAsia="仿宋" w:hAnsi="仿宋" w:cs="仿宋" w:hint="eastAsia"/>
            <w:lang w:eastAsia="zh-CN"/>
          </w:rPr>
          <w:t>概论</w:t>
        </w:r>
        <w:r>
          <w:tab/>
        </w:r>
        <w:r>
          <w:fldChar w:fldCharType="begin"/>
        </w:r>
        <w:r>
          <w:instrText xml:space="preserve"> PAGEREF _Toc4327 \h </w:instrText>
        </w:r>
        <w:r>
          <w:fldChar w:fldCharType="separate"/>
        </w:r>
        <w:r>
          <w:t>3</w:t>
        </w:r>
        <w:r>
          <w:fldChar w:fldCharType="end"/>
        </w:r>
      </w:hyperlink>
    </w:p>
    <w:p>
      <w:pPr>
        <w:pStyle w:val="TOC1"/>
        <w:tabs>
          <w:tab w:val="right" w:leader="dot" w:pos="8306"/>
        </w:tabs>
      </w:pPr>
      <w:hyperlink w:anchor="_Toc24790" w:history="1">
        <w:r>
          <w:rPr>
            <w:rFonts w:ascii="仿宋" w:eastAsia="仿宋" w:hAnsi="仿宋" w:cs="仿宋" w:hint="eastAsia"/>
            <w:lang w:eastAsia="zh-CN"/>
          </w:rPr>
          <w:t>一、汽车维修项目建设背景及必要性分析</w:t>
        </w:r>
        <w:r>
          <w:tab/>
        </w:r>
        <w:r>
          <w:fldChar w:fldCharType="begin"/>
        </w:r>
        <w:r>
          <w:instrText xml:space="preserve"> PAGEREF _Toc24790 \h </w:instrText>
        </w:r>
        <w:r>
          <w:fldChar w:fldCharType="separate"/>
        </w:r>
        <w:r>
          <w:t>3</w:t>
        </w:r>
        <w:r>
          <w:fldChar w:fldCharType="end"/>
        </w:r>
      </w:hyperlink>
    </w:p>
    <w:p>
      <w:pPr>
        <w:pStyle w:val="TOC2"/>
        <w:tabs>
          <w:tab w:val="right" w:leader="dot" w:pos="8306"/>
        </w:tabs>
      </w:pPr>
      <w:hyperlink w:anchor="_Toc32373" w:history="1">
        <w:r>
          <w:rPr>
            <w:rFonts w:ascii="仿宋" w:eastAsia="仿宋" w:hAnsi="仿宋" w:cs="仿宋" w:hint="eastAsia"/>
            <w:lang w:eastAsia="zh-CN"/>
          </w:rPr>
          <w:t>(一)、汽车维修项目背景分析</w:t>
        </w:r>
        <w:r>
          <w:tab/>
        </w:r>
        <w:r>
          <w:fldChar w:fldCharType="begin"/>
        </w:r>
        <w:r>
          <w:instrText xml:space="preserve"> PAGEREF _Toc32373 \h </w:instrText>
        </w:r>
        <w:r>
          <w:fldChar w:fldCharType="separate"/>
        </w:r>
        <w:r>
          <w:t>3</w:t>
        </w:r>
        <w:r>
          <w:fldChar w:fldCharType="end"/>
        </w:r>
      </w:hyperlink>
    </w:p>
    <w:p>
      <w:pPr>
        <w:pStyle w:val="TOC2"/>
        <w:tabs>
          <w:tab w:val="right" w:leader="dot" w:pos="8306"/>
        </w:tabs>
      </w:pPr>
      <w:hyperlink w:anchor="_Toc13634" w:history="1">
        <w:r>
          <w:rPr>
            <w:rFonts w:ascii="仿宋" w:eastAsia="仿宋" w:hAnsi="仿宋" w:cs="仿宋" w:hint="eastAsia"/>
            <w:lang w:eastAsia="zh-CN"/>
          </w:rPr>
          <w:t>(二)、汽车维修项目建设必要性分析</w:t>
        </w:r>
        <w:r>
          <w:tab/>
        </w:r>
        <w:r>
          <w:fldChar w:fldCharType="begin"/>
        </w:r>
        <w:r>
          <w:instrText xml:space="preserve"> PAGEREF _Toc13634 \h </w:instrText>
        </w:r>
        <w:r>
          <w:fldChar w:fldCharType="separate"/>
        </w:r>
        <w:r>
          <w:t>5</w:t>
        </w:r>
        <w:r>
          <w:fldChar w:fldCharType="end"/>
        </w:r>
      </w:hyperlink>
    </w:p>
    <w:p>
      <w:pPr>
        <w:pStyle w:val="TOC1"/>
        <w:tabs>
          <w:tab w:val="right" w:leader="dot" w:pos="8306"/>
        </w:tabs>
      </w:pPr>
      <w:hyperlink w:anchor="_Toc31249" w:history="1">
        <w:r>
          <w:rPr>
            <w:rFonts w:ascii="仿宋" w:eastAsia="仿宋" w:hAnsi="仿宋" w:cs="仿宋" w:hint="eastAsia"/>
            <w:lang w:eastAsia="zh-CN"/>
          </w:rPr>
          <w:t>二、汽车维修项目文档管理</w:t>
        </w:r>
        <w:r>
          <w:tab/>
        </w:r>
        <w:r>
          <w:fldChar w:fldCharType="begin"/>
        </w:r>
        <w:r>
          <w:instrText xml:space="preserve"> PAGEREF _Toc31249 \h </w:instrText>
        </w:r>
        <w:r>
          <w:fldChar w:fldCharType="separate"/>
        </w:r>
        <w:r>
          <w:t>6</w:t>
        </w:r>
        <w:r>
          <w:fldChar w:fldCharType="end"/>
        </w:r>
      </w:hyperlink>
    </w:p>
    <w:p>
      <w:pPr>
        <w:pStyle w:val="TOC2"/>
        <w:tabs>
          <w:tab w:val="right" w:leader="dot" w:pos="8306"/>
        </w:tabs>
      </w:pPr>
      <w:hyperlink w:anchor="_Toc26478" w:history="1">
        <w:r>
          <w:rPr>
            <w:rFonts w:ascii="仿宋" w:eastAsia="仿宋" w:hAnsi="仿宋" w:cs="仿宋" w:hint="eastAsia"/>
            <w:lang w:eastAsia="zh-CN"/>
          </w:rPr>
          <w:t>(一)、文档编制与审查</w:t>
        </w:r>
        <w:r>
          <w:tab/>
        </w:r>
        <w:r>
          <w:fldChar w:fldCharType="begin"/>
        </w:r>
        <w:r>
          <w:instrText xml:space="preserve"> PAGEREF _Toc26478 \h </w:instrText>
        </w:r>
        <w:r>
          <w:fldChar w:fldCharType="separate"/>
        </w:r>
        <w:r>
          <w:t>6</w:t>
        </w:r>
        <w:r>
          <w:fldChar w:fldCharType="end"/>
        </w:r>
      </w:hyperlink>
    </w:p>
    <w:p>
      <w:pPr>
        <w:pStyle w:val="TOC2"/>
        <w:tabs>
          <w:tab w:val="right" w:leader="dot" w:pos="8306"/>
        </w:tabs>
      </w:pPr>
      <w:hyperlink w:anchor="_Toc17831" w:history="1">
        <w:r>
          <w:rPr>
            <w:rFonts w:ascii="仿宋" w:eastAsia="仿宋" w:hAnsi="仿宋" w:cs="仿宋" w:hint="eastAsia"/>
            <w:lang w:eastAsia="zh-CN"/>
          </w:rPr>
          <w:t>(二)、文档发布与分发</w:t>
        </w:r>
        <w:r>
          <w:tab/>
        </w:r>
        <w:r>
          <w:fldChar w:fldCharType="begin"/>
        </w:r>
        <w:r>
          <w:instrText xml:space="preserve"> PAGEREF _Toc17831 \h </w:instrText>
        </w:r>
        <w:r>
          <w:fldChar w:fldCharType="separate"/>
        </w:r>
        <w:r>
          <w:t>7</w:t>
        </w:r>
        <w:r>
          <w:fldChar w:fldCharType="end"/>
        </w:r>
      </w:hyperlink>
    </w:p>
    <w:p>
      <w:pPr>
        <w:pStyle w:val="TOC2"/>
        <w:tabs>
          <w:tab w:val="right" w:leader="dot" w:pos="8306"/>
        </w:tabs>
      </w:pPr>
      <w:hyperlink w:anchor="_Toc27388" w:history="1">
        <w:r>
          <w:rPr>
            <w:rFonts w:ascii="仿宋" w:eastAsia="仿宋" w:hAnsi="仿宋" w:cs="仿宋" w:hint="eastAsia"/>
            <w:lang w:eastAsia="zh-CN"/>
          </w:rPr>
          <w:t>(三)、文档存档与归档</w:t>
        </w:r>
        <w:r>
          <w:tab/>
        </w:r>
        <w:r>
          <w:fldChar w:fldCharType="begin"/>
        </w:r>
        <w:r>
          <w:instrText xml:space="preserve"> PAGEREF _Toc27388 \h </w:instrText>
        </w:r>
        <w:r>
          <w:fldChar w:fldCharType="separate"/>
        </w:r>
        <w:r>
          <w:t>8</w:t>
        </w:r>
        <w:r>
          <w:fldChar w:fldCharType="end"/>
        </w:r>
      </w:hyperlink>
    </w:p>
    <w:p>
      <w:pPr>
        <w:pStyle w:val="TOC1"/>
        <w:tabs>
          <w:tab w:val="right" w:leader="dot" w:pos="8306"/>
        </w:tabs>
      </w:pPr>
      <w:hyperlink w:anchor="_Toc25133" w:history="1">
        <w:r>
          <w:rPr>
            <w:rFonts w:ascii="仿宋" w:eastAsia="仿宋" w:hAnsi="仿宋" w:cs="仿宋" w:hint="eastAsia"/>
            <w:lang w:eastAsia="zh-CN"/>
          </w:rPr>
          <w:t>三、汽车维修项目绩效评估</w:t>
        </w:r>
        <w:r>
          <w:tab/>
        </w:r>
        <w:r>
          <w:fldChar w:fldCharType="begin"/>
        </w:r>
        <w:r>
          <w:instrText xml:space="preserve"> PAGEREF _Toc25133 \h </w:instrText>
        </w:r>
        <w:r>
          <w:fldChar w:fldCharType="separate"/>
        </w:r>
        <w:r>
          <w:t>9</w:t>
        </w:r>
        <w:r>
          <w:fldChar w:fldCharType="end"/>
        </w:r>
      </w:hyperlink>
    </w:p>
    <w:p>
      <w:pPr>
        <w:pStyle w:val="TOC2"/>
        <w:tabs>
          <w:tab w:val="right" w:leader="dot" w:pos="8306"/>
        </w:tabs>
      </w:pPr>
      <w:hyperlink w:anchor="_Toc4475" w:history="1">
        <w:r>
          <w:rPr>
            <w:rFonts w:ascii="仿宋" w:eastAsia="仿宋" w:hAnsi="仿宋" w:cs="仿宋" w:hint="eastAsia"/>
            <w:lang w:eastAsia="zh-CN"/>
          </w:rPr>
          <w:t>(一)、绩效评估指标</w:t>
        </w:r>
        <w:r>
          <w:tab/>
        </w:r>
        <w:r>
          <w:fldChar w:fldCharType="begin"/>
        </w:r>
        <w:r>
          <w:instrText xml:space="preserve"> PAGEREF _Toc4475 \h </w:instrText>
        </w:r>
        <w:r>
          <w:fldChar w:fldCharType="separate"/>
        </w:r>
        <w:r>
          <w:t>9</w:t>
        </w:r>
        <w:r>
          <w:fldChar w:fldCharType="end"/>
        </w:r>
      </w:hyperlink>
    </w:p>
    <w:p>
      <w:pPr>
        <w:pStyle w:val="TOC2"/>
        <w:tabs>
          <w:tab w:val="right" w:leader="dot" w:pos="8306"/>
        </w:tabs>
      </w:pPr>
      <w:hyperlink w:anchor="_Toc9633" w:history="1">
        <w:r>
          <w:rPr>
            <w:rFonts w:ascii="仿宋" w:eastAsia="仿宋" w:hAnsi="仿宋" w:cs="仿宋" w:hint="eastAsia"/>
            <w:lang w:eastAsia="zh-CN"/>
          </w:rPr>
          <w:t>(二)、绩效评估方法</w:t>
        </w:r>
        <w:r>
          <w:tab/>
        </w:r>
        <w:r>
          <w:fldChar w:fldCharType="begin"/>
        </w:r>
        <w:r>
          <w:instrText xml:space="preserve"> PAGEREF _Toc9633 \h </w:instrText>
        </w:r>
        <w:r>
          <w:fldChar w:fldCharType="separate"/>
        </w:r>
        <w:r>
          <w:t>10</w:t>
        </w:r>
        <w:r>
          <w:fldChar w:fldCharType="end"/>
        </w:r>
      </w:hyperlink>
    </w:p>
    <w:p>
      <w:pPr>
        <w:pStyle w:val="TOC2"/>
        <w:tabs>
          <w:tab w:val="right" w:leader="dot" w:pos="8306"/>
        </w:tabs>
      </w:pPr>
      <w:hyperlink w:anchor="_Toc8433" w:history="1">
        <w:r>
          <w:rPr>
            <w:rFonts w:ascii="仿宋" w:eastAsia="仿宋" w:hAnsi="仿宋" w:cs="仿宋" w:hint="eastAsia"/>
            <w:lang w:eastAsia="zh-CN"/>
          </w:rPr>
          <w:t>(三)、绩效评估周期</w:t>
        </w:r>
        <w:r>
          <w:tab/>
        </w:r>
        <w:r>
          <w:fldChar w:fldCharType="begin"/>
        </w:r>
        <w:r>
          <w:instrText xml:space="preserve"> PAGEREF _Toc8433 \h </w:instrText>
        </w:r>
        <w:r>
          <w:fldChar w:fldCharType="separate"/>
        </w:r>
        <w:r>
          <w:t>11</w:t>
        </w:r>
        <w:r>
          <w:fldChar w:fldCharType="end"/>
        </w:r>
      </w:hyperlink>
    </w:p>
    <w:p>
      <w:pPr>
        <w:pStyle w:val="TOC1"/>
        <w:tabs>
          <w:tab w:val="right" w:leader="dot" w:pos="8306"/>
        </w:tabs>
      </w:pPr>
      <w:hyperlink w:anchor="_Toc28134" w:history="1">
        <w:r>
          <w:rPr>
            <w:rFonts w:ascii="仿宋" w:eastAsia="仿宋" w:hAnsi="仿宋" w:cs="仿宋" w:hint="eastAsia"/>
            <w:lang w:eastAsia="zh-CN"/>
          </w:rPr>
          <w:t>四、汽车维修项目危机管理</w:t>
        </w:r>
        <w:r>
          <w:tab/>
        </w:r>
        <w:r>
          <w:fldChar w:fldCharType="begin"/>
        </w:r>
        <w:r>
          <w:instrText xml:space="preserve"> PAGEREF _Toc28134 \h </w:instrText>
        </w:r>
        <w:r>
          <w:fldChar w:fldCharType="separate"/>
        </w:r>
        <w:r>
          <w:t>12</w:t>
        </w:r>
        <w:r>
          <w:fldChar w:fldCharType="end"/>
        </w:r>
      </w:hyperlink>
    </w:p>
    <w:p>
      <w:pPr>
        <w:pStyle w:val="TOC2"/>
        <w:tabs>
          <w:tab w:val="right" w:leader="dot" w:pos="8306"/>
        </w:tabs>
      </w:pPr>
      <w:hyperlink w:anchor="_Toc22473" w:history="1">
        <w:r>
          <w:rPr>
            <w:rFonts w:ascii="仿宋" w:eastAsia="仿宋" w:hAnsi="仿宋" w:cs="仿宋" w:hint="eastAsia"/>
            <w:lang w:eastAsia="zh-CN"/>
          </w:rPr>
          <w:t>(一)、危机预警与识别</w:t>
        </w:r>
        <w:r>
          <w:tab/>
        </w:r>
        <w:r>
          <w:fldChar w:fldCharType="begin"/>
        </w:r>
        <w:r>
          <w:instrText xml:space="preserve"> PAGEREF _Toc22473 \h </w:instrText>
        </w:r>
        <w:r>
          <w:fldChar w:fldCharType="separate"/>
        </w:r>
        <w:r>
          <w:t>12</w:t>
        </w:r>
        <w:r>
          <w:fldChar w:fldCharType="end"/>
        </w:r>
      </w:hyperlink>
    </w:p>
    <w:p>
      <w:pPr>
        <w:pStyle w:val="TOC2"/>
        <w:tabs>
          <w:tab w:val="right" w:leader="dot" w:pos="8306"/>
        </w:tabs>
      </w:pPr>
      <w:hyperlink w:anchor="_Toc16266" w:history="1">
        <w:r>
          <w:rPr>
            <w:rFonts w:ascii="仿宋" w:eastAsia="仿宋" w:hAnsi="仿宋" w:cs="仿宋" w:hint="eastAsia"/>
            <w:lang w:eastAsia="zh-CN"/>
          </w:rPr>
          <w:t>(二)、危机应对与恢复</w:t>
        </w:r>
        <w:r>
          <w:tab/>
        </w:r>
        <w:r>
          <w:fldChar w:fldCharType="begin"/>
        </w:r>
        <w:r>
          <w:instrText xml:space="preserve"> PAGEREF _Toc16266 \h </w:instrText>
        </w:r>
        <w:r>
          <w:fldChar w:fldCharType="separate"/>
        </w:r>
        <w:r>
          <w:t>13</w:t>
        </w:r>
        <w:r>
          <w:fldChar w:fldCharType="end"/>
        </w:r>
      </w:hyperlink>
    </w:p>
    <w:p>
      <w:pPr>
        <w:pStyle w:val="TOC1"/>
        <w:tabs>
          <w:tab w:val="right" w:leader="dot" w:pos="8306"/>
        </w:tabs>
      </w:pPr>
      <w:hyperlink w:anchor="_Toc4347" w:history="1">
        <w:r>
          <w:rPr>
            <w:rFonts w:ascii="仿宋" w:eastAsia="仿宋" w:hAnsi="仿宋" w:cs="仿宋" w:hint="eastAsia"/>
            <w:lang w:eastAsia="zh-CN"/>
          </w:rPr>
          <w:t>五、汽车维修项目土建工程</w:t>
        </w:r>
        <w:r>
          <w:tab/>
        </w:r>
        <w:r>
          <w:fldChar w:fldCharType="begin"/>
        </w:r>
        <w:r>
          <w:instrText xml:space="preserve"> PAGEREF _Toc4347 \h </w:instrText>
        </w:r>
        <w:r>
          <w:fldChar w:fldCharType="separate"/>
        </w:r>
        <w:r>
          <w:t>15</w:t>
        </w:r>
        <w:r>
          <w:fldChar w:fldCharType="end"/>
        </w:r>
      </w:hyperlink>
    </w:p>
    <w:p>
      <w:pPr>
        <w:pStyle w:val="TOC2"/>
        <w:tabs>
          <w:tab w:val="right" w:leader="dot" w:pos="8306"/>
        </w:tabs>
      </w:pPr>
      <w:hyperlink w:anchor="_Toc22460" w:history="1">
        <w:r>
          <w:rPr>
            <w:rFonts w:ascii="仿宋" w:eastAsia="仿宋" w:hAnsi="仿宋" w:cs="仿宋" w:hint="eastAsia"/>
            <w:lang w:eastAsia="zh-CN"/>
          </w:rPr>
          <w:t>(一)、建筑工程设计原则</w:t>
        </w:r>
        <w:r>
          <w:tab/>
        </w:r>
        <w:r>
          <w:fldChar w:fldCharType="begin"/>
        </w:r>
        <w:r>
          <w:instrText xml:space="preserve"> PAGEREF _Toc22460 \h </w:instrText>
        </w:r>
        <w:r>
          <w:fldChar w:fldCharType="separate"/>
        </w:r>
        <w:r>
          <w:t>15</w:t>
        </w:r>
        <w:r>
          <w:fldChar w:fldCharType="end"/>
        </w:r>
      </w:hyperlink>
    </w:p>
    <w:p>
      <w:pPr>
        <w:pStyle w:val="TOC2"/>
        <w:tabs>
          <w:tab w:val="right" w:leader="dot" w:pos="8306"/>
        </w:tabs>
      </w:pPr>
      <w:hyperlink w:anchor="_Toc4779" w:history="1">
        <w:r>
          <w:rPr>
            <w:rFonts w:ascii="仿宋" w:eastAsia="仿宋" w:hAnsi="仿宋" w:cs="仿宋" w:hint="eastAsia"/>
            <w:lang w:eastAsia="zh-CN"/>
          </w:rPr>
          <w:t>(二)、土建工程设计年限及安全等级</w:t>
        </w:r>
        <w:r>
          <w:tab/>
        </w:r>
        <w:r>
          <w:fldChar w:fldCharType="begin"/>
        </w:r>
        <w:r>
          <w:instrText xml:space="preserve"> PAGEREF _Toc4779 \h </w:instrText>
        </w:r>
        <w:r>
          <w:fldChar w:fldCharType="separate"/>
        </w:r>
        <w:r>
          <w:t>16</w:t>
        </w:r>
        <w:r>
          <w:fldChar w:fldCharType="end"/>
        </w:r>
      </w:hyperlink>
    </w:p>
    <w:p>
      <w:pPr>
        <w:pStyle w:val="TOC2"/>
        <w:tabs>
          <w:tab w:val="right" w:leader="dot" w:pos="8306"/>
        </w:tabs>
      </w:pPr>
      <w:hyperlink w:anchor="_Toc13054" w:history="1">
        <w:r>
          <w:rPr>
            <w:rFonts w:ascii="仿宋" w:eastAsia="仿宋" w:hAnsi="仿宋" w:cs="仿宋" w:hint="eastAsia"/>
            <w:lang w:eastAsia="zh-CN"/>
          </w:rPr>
          <w:t>(三)、建筑工程设计总体要求</w:t>
        </w:r>
        <w:r>
          <w:tab/>
        </w:r>
        <w:r>
          <w:fldChar w:fldCharType="begin"/>
        </w:r>
        <w:r>
          <w:instrText xml:space="preserve"> PAGEREF _Toc13054 \h </w:instrText>
        </w:r>
        <w:r>
          <w:fldChar w:fldCharType="separate"/>
        </w:r>
        <w:r>
          <w:t>17</w:t>
        </w:r>
        <w:r>
          <w:fldChar w:fldCharType="end"/>
        </w:r>
      </w:hyperlink>
    </w:p>
    <w:p>
      <w:pPr>
        <w:pStyle w:val="TOC2"/>
        <w:tabs>
          <w:tab w:val="right" w:leader="dot" w:pos="8306"/>
        </w:tabs>
      </w:pPr>
      <w:hyperlink w:anchor="_Toc8851" w:history="1">
        <w:r>
          <w:rPr>
            <w:rFonts w:ascii="仿宋" w:eastAsia="仿宋" w:hAnsi="仿宋" w:cs="仿宋" w:hint="eastAsia"/>
            <w:lang w:eastAsia="zh-CN"/>
          </w:rPr>
          <w:t>(四)、土建工程建设指标</w:t>
        </w:r>
        <w:r>
          <w:tab/>
        </w:r>
        <w:r>
          <w:fldChar w:fldCharType="begin"/>
        </w:r>
        <w:r>
          <w:instrText xml:space="preserve"> PAGEREF _Toc8851 \h </w:instrText>
        </w:r>
        <w:r>
          <w:fldChar w:fldCharType="separate"/>
        </w:r>
        <w:r>
          <w:t>18</w:t>
        </w:r>
        <w:r>
          <w:fldChar w:fldCharType="end"/>
        </w:r>
      </w:hyperlink>
    </w:p>
    <w:p>
      <w:pPr>
        <w:pStyle w:val="TOC1"/>
        <w:tabs>
          <w:tab w:val="right" w:leader="dot" w:pos="8306"/>
        </w:tabs>
      </w:pPr>
      <w:hyperlink w:anchor="_Toc22102" w:history="1">
        <w:r>
          <w:rPr>
            <w:rFonts w:ascii="仿宋" w:eastAsia="仿宋" w:hAnsi="仿宋" w:cs="仿宋" w:hint="eastAsia"/>
            <w:lang w:eastAsia="zh-CN"/>
          </w:rPr>
          <w:t>六、工艺说明</w:t>
        </w:r>
        <w:r>
          <w:tab/>
        </w:r>
        <w:r>
          <w:fldChar w:fldCharType="begin"/>
        </w:r>
        <w:r>
          <w:instrText xml:space="preserve"> PAGEREF _Toc22102 \h </w:instrText>
        </w:r>
        <w:r>
          <w:fldChar w:fldCharType="separate"/>
        </w:r>
        <w:r>
          <w:t>18</w:t>
        </w:r>
        <w:r>
          <w:fldChar w:fldCharType="end"/>
        </w:r>
      </w:hyperlink>
    </w:p>
    <w:p>
      <w:pPr>
        <w:pStyle w:val="TOC2"/>
        <w:tabs>
          <w:tab w:val="right" w:leader="dot" w:pos="8306"/>
        </w:tabs>
      </w:pPr>
      <w:hyperlink w:anchor="_Toc5879" w:history="1">
        <w:r>
          <w:rPr>
            <w:rFonts w:ascii="仿宋" w:eastAsia="仿宋" w:hAnsi="仿宋" w:cs="仿宋" w:hint="eastAsia"/>
            <w:lang w:eastAsia="zh-CN"/>
          </w:rPr>
          <w:t>(一)、技术管理特点</w:t>
        </w:r>
        <w:r>
          <w:tab/>
        </w:r>
        <w:r>
          <w:fldChar w:fldCharType="begin"/>
        </w:r>
        <w:r>
          <w:instrText xml:space="preserve"> PAGEREF _Toc5879 \h </w:instrText>
        </w:r>
        <w:r>
          <w:fldChar w:fldCharType="separate"/>
        </w:r>
        <w:r>
          <w:t>18</w:t>
        </w:r>
        <w:r>
          <w:fldChar w:fldCharType="end"/>
        </w:r>
      </w:hyperlink>
    </w:p>
    <w:p>
      <w:pPr>
        <w:pStyle w:val="TOC2"/>
        <w:tabs>
          <w:tab w:val="right" w:leader="dot" w:pos="8306"/>
        </w:tabs>
      </w:pPr>
      <w:hyperlink w:anchor="_Toc22278" w:history="1">
        <w:r>
          <w:rPr>
            <w:rFonts w:ascii="仿宋" w:eastAsia="仿宋" w:hAnsi="仿宋" w:cs="仿宋" w:hint="eastAsia"/>
            <w:lang w:eastAsia="zh-CN"/>
          </w:rPr>
          <w:t>(二)、汽车维修项目工艺技术设计方案</w:t>
        </w:r>
        <w:r>
          <w:tab/>
        </w:r>
        <w:r>
          <w:fldChar w:fldCharType="begin"/>
        </w:r>
        <w:r>
          <w:instrText xml:space="preserve"> PAGEREF _Toc22278 \h </w:instrText>
        </w:r>
        <w:r>
          <w:fldChar w:fldCharType="separate"/>
        </w:r>
        <w:r>
          <w:t>19</w:t>
        </w:r>
        <w:r>
          <w:fldChar w:fldCharType="end"/>
        </w:r>
      </w:hyperlink>
    </w:p>
    <w:p>
      <w:pPr>
        <w:pStyle w:val="TOC2"/>
        <w:tabs>
          <w:tab w:val="right" w:leader="dot" w:pos="8306"/>
        </w:tabs>
      </w:pPr>
      <w:hyperlink w:anchor="_Toc4082" w:history="1">
        <w:r>
          <w:rPr>
            <w:rFonts w:ascii="仿宋" w:eastAsia="仿宋" w:hAnsi="仿宋" w:cs="仿宋" w:hint="eastAsia"/>
            <w:lang w:eastAsia="zh-CN"/>
          </w:rPr>
          <w:t>(三)、设备选型方案</w:t>
        </w:r>
        <w:r>
          <w:tab/>
        </w:r>
        <w:r>
          <w:fldChar w:fldCharType="begin"/>
        </w:r>
        <w:r>
          <w:instrText xml:space="preserve"> PAGEREF _Toc4082 \h </w:instrText>
        </w:r>
        <w:r>
          <w:fldChar w:fldCharType="separate"/>
        </w:r>
        <w:r>
          <w:t>20</w:t>
        </w:r>
        <w:r>
          <w:fldChar w:fldCharType="end"/>
        </w:r>
      </w:hyperlink>
    </w:p>
    <w:p>
      <w:pPr>
        <w:pStyle w:val="TOC1"/>
        <w:tabs>
          <w:tab w:val="right" w:leader="dot" w:pos="8306"/>
        </w:tabs>
      </w:pPr>
      <w:hyperlink w:anchor="_Toc15641" w:history="1">
        <w:r>
          <w:rPr>
            <w:rFonts w:ascii="仿宋" w:eastAsia="仿宋" w:hAnsi="仿宋" w:cs="仿宋" w:hint="eastAsia"/>
            <w:lang w:eastAsia="zh-CN"/>
          </w:rPr>
          <w:t>七、汽车维修项目社会影响</w:t>
        </w:r>
        <w:r>
          <w:tab/>
        </w:r>
        <w:r>
          <w:fldChar w:fldCharType="begin"/>
        </w:r>
        <w:r>
          <w:instrText xml:space="preserve"> PAGEREF _Toc15641 \h </w:instrText>
        </w:r>
        <w:r>
          <w:fldChar w:fldCharType="separate"/>
        </w:r>
        <w:r>
          <w:t>22</w:t>
        </w:r>
        <w:r>
          <w:fldChar w:fldCharType="end"/>
        </w:r>
      </w:hyperlink>
    </w:p>
    <w:p>
      <w:pPr>
        <w:pStyle w:val="TOC2"/>
        <w:tabs>
          <w:tab w:val="right" w:leader="dot" w:pos="8306"/>
        </w:tabs>
      </w:pPr>
      <w:hyperlink w:anchor="_Toc9299" w:history="1">
        <w:r>
          <w:rPr>
            <w:rFonts w:ascii="仿宋" w:eastAsia="仿宋" w:hAnsi="仿宋" w:cs="仿宋" w:hint="eastAsia"/>
            <w:lang w:eastAsia="zh-CN"/>
          </w:rPr>
          <w:t>(一)、社会责任与义务</w:t>
        </w:r>
        <w:r>
          <w:tab/>
        </w:r>
        <w:r>
          <w:fldChar w:fldCharType="begin"/>
        </w:r>
        <w:r>
          <w:instrText xml:space="preserve"> PAGEREF _Toc9299 \h </w:instrText>
        </w:r>
        <w:r>
          <w:fldChar w:fldCharType="separate"/>
        </w:r>
        <w:r>
          <w:t>22</w:t>
        </w:r>
        <w:r>
          <w:fldChar w:fldCharType="end"/>
        </w:r>
      </w:hyperlink>
    </w:p>
    <w:p>
      <w:pPr>
        <w:pStyle w:val="TOC2"/>
        <w:tabs>
          <w:tab w:val="right" w:leader="dot" w:pos="8306"/>
        </w:tabs>
      </w:pPr>
      <w:hyperlink w:anchor="_Toc32583" w:history="1">
        <w:r>
          <w:rPr>
            <w:rFonts w:ascii="仿宋" w:eastAsia="仿宋" w:hAnsi="仿宋" w:cs="仿宋" w:hint="eastAsia"/>
            <w:lang w:eastAsia="zh-CN"/>
          </w:rPr>
          <w:t>(二)、社会参与与沟通</w:t>
        </w:r>
        <w:r>
          <w:tab/>
        </w:r>
        <w:r>
          <w:fldChar w:fldCharType="begin"/>
        </w:r>
        <w:r>
          <w:instrText xml:space="preserve"> PAGEREF _Toc32583 \h </w:instrText>
        </w:r>
        <w:r>
          <w:fldChar w:fldCharType="separate"/>
        </w:r>
        <w:r>
          <w:t>22</w:t>
        </w:r>
        <w:r>
          <w:fldChar w:fldCharType="end"/>
        </w:r>
      </w:hyperlink>
    </w:p>
    <w:p>
      <w:pPr>
        <w:pStyle w:val="TOC1"/>
        <w:tabs>
          <w:tab w:val="right" w:leader="dot" w:pos="8306"/>
        </w:tabs>
      </w:pPr>
      <w:hyperlink w:anchor="_Toc26229" w:history="1">
        <w:r>
          <w:rPr>
            <w:rFonts w:ascii="仿宋" w:eastAsia="仿宋" w:hAnsi="仿宋" w:cs="仿宋" w:hint="eastAsia"/>
            <w:lang w:eastAsia="zh-CN"/>
          </w:rPr>
          <w:t>八、汽车维修项目技术管理</w:t>
        </w:r>
        <w:r>
          <w:tab/>
        </w:r>
        <w:r>
          <w:fldChar w:fldCharType="begin"/>
        </w:r>
        <w:r>
          <w:instrText xml:space="preserve"> PAGEREF _Toc26229 \h </w:instrText>
        </w:r>
        <w:r>
          <w:fldChar w:fldCharType="separate"/>
        </w:r>
        <w:r>
          <w:t>23</w:t>
        </w:r>
        <w:r>
          <w:fldChar w:fldCharType="end"/>
        </w:r>
      </w:hyperlink>
    </w:p>
    <w:p>
      <w:pPr>
        <w:pStyle w:val="TOC2"/>
        <w:tabs>
          <w:tab w:val="right" w:leader="dot" w:pos="8306"/>
        </w:tabs>
      </w:pPr>
      <w:hyperlink w:anchor="_Toc2809" w:history="1">
        <w:r>
          <w:rPr>
            <w:rFonts w:ascii="仿宋" w:eastAsia="仿宋" w:hAnsi="仿宋" w:cs="仿宋" w:hint="eastAsia"/>
            <w:lang w:eastAsia="zh-CN"/>
          </w:rPr>
          <w:t>(一)、技术方案选用方向</w:t>
        </w:r>
        <w:r>
          <w:tab/>
        </w:r>
        <w:r>
          <w:fldChar w:fldCharType="begin"/>
        </w:r>
        <w:r>
          <w:instrText xml:space="preserve"> PAGEREF _Toc2809 \h </w:instrText>
        </w:r>
        <w:r>
          <w:fldChar w:fldCharType="separate"/>
        </w:r>
        <w:r>
          <w:t>23</w:t>
        </w:r>
        <w:r>
          <w:fldChar w:fldCharType="end"/>
        </w:r>
      </w:hyperlink>
    </w:p>
    <w:p>
      <w:pPr>
        <w:pStyle w:val="TOC2"/>
        <w:tabs>
          <w:tab w:val="right" w:leader="dot" w:pos="8306"/>
        </w:tabs>
      </w:pPr>
      <w:hyperlink w:anchor="_Toc2223" w:history="1">
        <w:r>
          <w:rPr>
            <w:rFonts w:ascii="仿宋" w:eastAsia="仿宋" w:hAnsi="仿宋" w:cs="仿宋" w:hint="eastAsia"/>
            <w:lang w:eastAsia="zh-CN"/>
          </w:rPr>
          <w:t>(二)、工艺技术方案选用原则</w:t>
        </w:r>
        <w:r>
          <w:tab/>
        </w:r>
        <w:r>
          <w:fldChar w:fldCharType="begin"/>
        </w:r>
        <w:r>
          <w:instrText xml:space="preserve"> PAGEREF _Toc2223 \h </w:instrText>
        </w:r>
        <w:r>
          <w:fldChar w:fldCharType="separate"/>
        </w:r>
        <w:r>
          <w:t>25</w:t>
        </w:r>
        <w:r>
          <w:fldChar w:fldCharType="end"/>
        </w:r>
      </w:hyperlink>
    </w:p>
    <w:p>
      <w:pPr>
        <w:pStyle w:val="TOC2"/>
        <w:tabs>
          <w:tab w:val="right" w:leader="dot" w:pos="8306"/>
        </w:tabs>
      </w:pPr>
      <w:hyperlink w:anchor="_Toc8569" w:history="1">
        <w:r>
          <w:rPr>
            <w:rFonts w:ascii="仿宋" w:eastAsia="仿宋" w:hAnsi="仿宋" w:cs="仿宋" w:hint="eastAsia"/>
            <w:lang w:eastAsia="zh-CN"/>
          </w:rPr>
          <w:t>(三)、工艺技术方案要求</w:t>
        </w:r>
        <w:r>
          <w:tab/>
        </w:r>
        <w:r>
          <w:fldChar w:fldCharType="begin"/>
        </w:r>
        <w:r>
          <w:instrText xml:space="preserve"> PAGEREF _Toc8569 \h </w:instrText>
        </w:r>
        <w:r>
          <w:fldChar w:fldCharType="separate"/>
        </w:r>
        <w:r>
          <w:t>27</w:t>
        </w:r>
        <w:r>
          <w:fldChar w:fldCharType="end"/>
        </w:r>
      </w:hyperlink>
    </w:p>
    <w:p>
      <w:pPr>
        <w:pStyle w:val="TOC1"/>
        <w:tabs>
          <w:tab w:val="right" w:leader="dot" w:pos="8306"/>
        </w:tabs>
      </w:pPr>
      <w:hyperlink w:anchor="_Toc26182" w:history="1">
        <w:r>
          <w:rPr>
            <w:rFonts w:ascii="仿宋" w:eastAsia="仿宋" w:hAnsi="仿宋" w:cs="仿宋" w:hint="eastAsia"/>
            <w:lang w:eastAsia="zh-CN"/>
          </w:rPr>
          <w:t>九、汽车维修项目人力资源培养与发展</w:t>
        </w:r>
        <w:r>
          <w:tab/>
        </w:r>
        <w:r>
          <w:fldChar w:fldCharType="begin"/>
        </w:r>
        <w:r>
          <w:instrText xml:space="preserve"> PAGEREF _Toc26182 \h </w:instrText>
        </w:r>
        <w:r>
          <w:fldChar w:fldCharType="separate"/>
        </w:r>
        <w:r>
          <w:t>29</w:t>
        </w:r>
        <w:r>
          <w:fldChar w:fldCharType="end"/>
        </w:r>
      </w:hyperlink>
    </w:p>
    <w:p>
      <w:pPr>
        <w:pStyle w:val="TOC2"/>
        <w:tabs>
          <w:tab w:val="right" w:leader="dot" w:pos="8306"/>
        </w:tabs>
      </w:pPr>
      <w:hyperlink w:anchor="_Toc23439" w:history="1">
        <w:r>
          <w:rPr>
            <w:rFonts w:ascii="仿宋" w:eastAsia="仿宋" w:hAnsi="仿宋" w:cs="仿宋" w:hint="eastAsia"/>
            <w:lang w:eastAsia="zh-CN"/>
          </w:rPr>
          <w:t>(一)、人才需求与规划</w:t>
        </w:r>
        <w:r>
          <w:tab/>
        </w:r>
        <w:r>
          <w:fldChar w:fldCharType="begin"/>
        </w:r>
        <w:r>
          <w:instrText xml:space="preserve"> PAGEREF _Toc23439 \h </w:instrText>
        </w:r>
        <w:r>
          <w:fldChar w:fldCharType="separate"/>
        </w:r>
        <w:r>
          <w:t>29</w:t>
        </w:r>
        <w:r>
          <w:fldChar w:fldCharType="end"/>
        </w:r>
      </w:hyperlink>
    </w:p>
    <w:p>
      <w:pPr>
        <w:pStyle w:val="TOC2"/>
        <w:tabs>
          <w:tab w:val="right" w:leader="dot" w:pos="8306"/>
        </w:tabs>
      </w:pPr>
      <w:hyperlink w:anchor="_Toc7443" w:history="1">
        <w:r>
          <w:rPr>
            <w:rFonts w:ascii="仿宋" w:eastAsia="仿宋" w:hAnsi="仿宋" w:cs="仿宋" w:hint="eastAsia"/>
            <w:lang w:eastAsia="zh-CN"/>
          </w:rPr>
          <w:t>(二)、培训与发展计划</w:t>
        </w:r>
        <w:r>
          <w:tab/>
        </w:r>
        <w:r>
          <w:fldChar w:fldCharType="begin"/>
        </w:r>
        <w:r>
          <w:instrText xml:space="preserve"> PAGEREF _Toc7443 \h </w:instrText>
        </w:r>
        <w:r>
          <w:fldChar w:fldCharType="separate"/>
        </w:r>
        <w:r>
          <w:t>30</w:t>
        </w:r>
        <w:r>
          <w:fldChar w:fldCharType="end"/>
        </w:r>
      </w:hyperlink>
    </w:p>
    <w:p>
      <w:pPr>
        <w:pStyle w:val="TOC1"/>
        <w:tabs>
          <w:tab w:val="right" w:leader="dot" w:pos="8306"/>
        </w:tabs>
      </w:pPr>
      <w:hyperlink w:anchor="_Toc28443" w:history="1">
        <w:r>
          <w:rPr>
            <w:rFonts w:ascii="仿宋" w:eastAsia="仿宋" w:hAnsi="仿宋" w:cs="仿宋" w:hint="eastAsia"/>
            <w:lang w:eastAsia="zh-CN"/>
          </w:rPr>
          <w:t>十、汽车维修项目人力资源管理</w:t>
        </w:r>
        <w:r>
          <w:tab/>
        </w:r>
        <w:r>
          <w:fldChar w:fldCharType="begin"/>
        </w:r>
        <w:r>
          <w:instrText xml:space="preserve"> PAGEREF _Toc28443 \h </w:instrText>
        </w:r>
        <w:r>
          <w:fldChar w:fldCharType="separate"/>
        </w:r>
        <w:r>
          <w:t>31</w:t>
        </w:r>
        <w:r>
          <w:fldChar w:fldCharType="end"/>
        </w:r>
      </w:hyperlink>
    </w:p>
    <w:p>
      <w:pPr>
        <w:pStyle w:val="TOC2"/>
        <w:tabs>
          <w:tab w:val="right" w:leader="dot" w:pos="8306"/>
        </w:tabs>
      </w:pPr>
      <w:hyperlink w:anchor="_Toc1337" w:history="1">
        <w:r>
          <w:rPr>
            <w:rFonts w:ascii="仿宋" w:eastAsia="仿宋" w:hAnsi="仿宋" w:cs="仿宋" w:hint="eastAsia"/>
            <w:lang w:eastAsia="zh-CN"/>
          </w:rPr>
          <w:t>(一)、建立健全的预算管理制度</w:t>
        </w:r>
        <w:r>
          <w:tab/>
        </w:r>
        <w:r>
          <w:fldChar w:fldCharType="begin"/>
        </w:r>
        <w:r>
          <w:instrText xml:space="preserve"> PAGEREF _Toc1337 \h </w:instrText>
        </w:r>
        <w:r>
          <w:fldChar w:fldCharType="separate"/>
        </w:r>
        <w:r>
          <w:t>31</w:t>
        </w:r>
        <w:r>
          <w:fldChar w:fldCharType="end"/>
        </w:r>
      </w:hyperlink>
    </w:p>
    <w:p>
      <w:pPr>
        <w:pStyle w:val="TOC2"/>
        <w:tabs>
          <w:tab w:val="right" w:leader="dot" w:pos="8306"/>
        </w:tabs>
      </w:pPr>
      <w:hyperlink w:anchor="_Toc28268" w:history="1">
        <w:r>
          <w:rPr>
            <w:rFonts w:ascii="仿宋" w:eastAsia="仿宋" w:hAnsi="仿宋" w:cs="仿宋" w:hint="eastAsia"/>
            <w:lang w:eastAsia="zh-CN"/>
          </w:rPr>
          <w:t>(二)、加强资金流动监控</w:t>
        </w:r>
        <w:r>
          <w:tab/>
        </w:r>
        <w:r>
          <w:fldChar w:fldCharType="begin"/>
        </w:r>
        <w:r>
          <w:instrText xml:space="preserve"> PAGEREF _Toc28268 \h </w:instrText>
        </w:r>
        <w:r>
          <w:fldChar w:fldCharType="separate"/>
        </w:r>
        <w:r>
          <w:t>32</w:t>
        </w:r>
        <w:r>
          <w:fldChar w:fldCharType="end"/>
        </w:r>
      </w:hyperlink>
    </w:p>
    <w:p>
      <w:pPr>
        <w:pStyle w:val="TOC2"/>
        <w:tabs>
          <w:tab w:val="right" w:leader="dot" w:pos="8306"/>
        </w:tabs>
      </w:pPr>
      <w:hyperlink w:anchor="_Toc32667" w:history="1">
        <w:r>
          <w:rPr>
            <w:rFonts w:ascii="仿宋" w:eastAsia="仿宋" w:hAnsi="仿宋" w:cs="仿宋" w:hint="eastAsia"/>
            <w:lang w:eastAsia="zh-CN"/>
          </w:rPr>
          <w:t>(三)、制定完善的风险控制机制</w:t>
        </w:r>
        <w:r>
          <w:tab/>
        </w:r>
        <w:r>
          <w:fldChar w:fldCharType="begin"/>
        </w:r>
        <w:r>
          <w:instrText xml:space="preserve"> PAGEREF _Toc32667 \h </w:instrText>
        </w:r>
        <w:r>
          <w:fldChar w:fldCharType="separate"/>
        </w:r>
        <w:r>
          <w:t>33</w:t>
        </w:r>
        <w:r>
          <w:fldChar w:fldCharType="end"/>
        </w:r>
      </w:hyperlink>
    </w:p>
    <w:p>
      <w:pPr>
        <w:pStyle w:val="TOC2"/>
        <w:tabs>
          <w:tab w:val="right" w:leader="dot" w:pos="8306"/>
        </w:tabs>
      </w:pPr>
      <w:hyperlink w:anchor="_Toc14181" w:history="1">
        <w:r>
          <w:rPr>
            <w:rFonts w:ascii="仿宋" w:eastAsia="仿宋" w:hAnsi="仿宋" w:cs="仿宋" w:hint="eastAsia"/>
            <w:lang w:eastAsia="zh-CN"/>
          </w:rPr>
          <w:t>(四)、优化成本管理</w:t>
        </w:r>
        <w:r>
          <w:tab/>
        </w:r>
        <w:r>
          <w:fldChar w:fldCharType="begin"/>
        </w:r>
        <w:r>
          <w:instrText xml:space="preserve"> PAGEREF _Toc14181 \h </w:instrText>
        </w:r>
        <w:r>
          <w:fldChar w:fldCharType="separate"/>
        </w:r>
        <w:r>
          <w:t>35</w:t>
        </w:r>
        <w:r>
          <w:fldChar w:fldCharType="end"/>
        </w:r>
      </w:hyperlink>
    </w:p>
    <w:p>
      <w:pPr>
        <w:pStyle w:val="TOC1"/>
        <w:tabs>
          <w:tab w:val="right" w:leader="dot" w:pos="8306"/>
        </w:tabs>
      </w:pPr>
      <w:hyperlink w:anchor="_Toc6388" w:history="1">
        <w:r>
          <w:rPr>
            <w:rFonts w:ascii="仿宋" w:eastAsia="仿宋" w:hAnsi="仿宋" w:cs="仿宋" w:hint="eastAsia"/>
            <w:lang w:eastAsia="zh-CN"/>
          </w:rPr>
          <w:t>十一、汽车维修项目风险管理</w:t>
        </w:r>
        <w:r>
          <w:tab/>
        </w:r>
        <w:r>
          <w:fldChar w:fldCharType="begin"/>
        </w:r>
        <w:r>
          <w:instrText xml:space="preserve"> PAGEREF _Toc6388 \h </w:instrText>
        </w:r>
        <w:r>
          <w:fldChar w:fldCharType="separate"/>
        </w:r>
        <w:r>
          <w:t>36</w:t>
        </w:r>
        <w:r>
          <w:fldChar w:fldCharType="end"/>
        </w:r>
      </w:hyperlink>
    </w:p>
    <w:p>
      <w:pPr>
        <w:pStyle w:val="TOC2"/>
        <w:tabs>
          <w:tab w:val="right" w:leader="dot" w:pos="8306"/>
        </w:tabs>
      </w:pPr>
      <w:hyperlink w:anchor="_Toc14510" w:history="1">
        <w:r>
          <w:rPr>
            <w:rFonts w:ascii="仿宋" w:eastAsia="仿宋" w:hAnsi="仿宋" w:cs="仿宋" w:hint="eastAsia"/>
            <w:lang w:eastAsia="zh-CN"/>
          </w:rPr>
          <w:t>(一)、风险识别与评估</w:t>
        </w:r>
        <w:r>
          <w:tab/>
        </w:r>
        <w:r>
          <w:fldChar w:fldCharType="begin"/>
        </w:r>
        <w:r>
          <w:instrText xml:space="preserve"> PAGEREF _Toc14510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8" w:history="1">
        <w:r>
          <w:rPr>
            <w:rFonts w:ascii="仿宋" w:eastAsia="仿宋" w:hAnsi="仿宋" w:cs="仿宋" w:hint="eastAsia"/>
            <w:lang w:eastAsia="zh-CN"/>
          </w:rPr>
          <w:t>(二)、风险应对策略</w:t>
        </w:r>
        <w:r>
          <w:tab/>
        </w:r>
        <w:r>
          <w:fldChar w:fldCharType="begin"/>
        </w:r>
        <w:r>
          <w:instrText xml:space="preserve"> PAGEREF _Toc11968 \h </w:instrText>
        </w:r>
        <w:r>
          <w:fldChar w:fldCharType="separate"/>
        </w:r>
        <w:r>
          <w:t>37</w:t>
        </w:r>
        <w:r>
          <w:fldChar w:fldCharType="end"/>
        </w:r>
      </w:hyperlink>
    </w:p>
    <w:p>
      <w:pPr>
        <w:pStyle w:val="TOC2"/>
        <w:tabs>
          <w:tab w:val="right" w:leader="dot" w:pos="8306"/>
        </w:tabs>
      </w:pPr>
      <w:hyperlink w:anchor="_Toc9599" w:history="1">
        <w:r>
          <w:rPr>
            <w:rFonts w:ascii="仿宋" w:eastAsia="仿宋" w:hAnsi="仿宋" w:cs="仿宋" w:hint="eastAsia"/>
            <w:lang w:eastAsia="zh-CN"/>
          </w:rPr>
          <w:t>(三)、风险监控与控制</w:t>
        </w:r>
        <w:r>
          <w:tab/>
        </w:r>
        <w:r>
          <w:fldChar w:fldCharType="begin"/>
        </w:r>
        <w:r>
          <w:instrText xml:space="preserve"> PAGEREF _Toc9599 \h </w:instrText>
        </w:r>
        <w:r>
          <w:fldChar w:fldCharType="separate"/>
        </w:r>
        <w:r>
          <w:t>39</w:t>
        </w:r>
        <w:r>
          <w:fldChar w:fldCharType="end"/>
        </w:r>
      </w:hyperlink>
    </w:p>
    <w:p>
      <w:pPr>
        <w:pStyle w:val="TOC1"/>
        <w:tabs>
          <w:tab w:val="right" w:leader="dot" w:pos="8306"/>
        </w:tabs>
      </w:pPr>
      <w:hyperlink w:anchor="_Toc27731" w:history="1">
        <w:r>
          <w:rPr>
            <w:rFonts w:ascii="仿宋" w:eastAsia="仿宋" w:hAnsi="仿宋" w:cs="仿宋" w:hint="eastAsia"/>
            <w:lang w:eastAsia="zh-CN"/>
          </w:rPr>
          <w:t>十二、汽车维修项目创新与研发</w:t>
        </w:r>
        <w:r>
          <w:tab/>
        </w:r>
        <w:r>
          <w:fldChar w:fldCharType="begin"/>
        </w:r>
        <w:r>
          <w:instrText xml:space="preserve"> PAGEREF _Toc27731 \h </w:instrText>
        </w:r>
        <w:r>
          <w:fldChar w:fldCharType="separate"/>
        </w:r>
        <w:r>
          <w:t>40</w:t>
        </w:r>
        <w:r>
          <w:fldChar w:fldCharType="end"/>
        </w:r>
      </w:hyperlink>
    </w:p>
    <w:p>
      <w:pPr>
        <w:pStyle w:val="TOC2"/>
        <w:tabs>
          <w:tab w:val="right" w:leader="dot" w:pos="8306"/>
        </w:tabs>
      </w:pPr>
      <w:hyperlink w:anchor="_Toc13521" w:history="1">
        <w:r>
          <w:rPr>
            <w:rFonts w:ascii="仿宋" w:eastAsia="仿宋" w:hAnsi="仿宋" w:cs="仿宋" w:hint="eastAsia"/>
            <w:lang w:eastAsia="zh-CN"/>
          </w:rPr>
          <w:t>(一)、创新策略与方向</w:t>
        </w:r>
        <w:r>
          <w:tab/>
        </w:r>
        <w:r>
          <w:fldChar w:fldCharType="begin"/>
        </w:r>
        <w:r>
          <w:instrText xml:space="preserve"> PAGEREF _Toc13521 \h </w:instrText>
        </w:r>
        <w:r>
          <w:fldChar w:fldCharType="separate"/>
        </w:r>
        <w:r>
          <w:t>40</w:t>
        </w:r>
        <w:r>
          <w:fldChar w:fldCharType="end"/>
        </w:r>
      </w:hyperlink>
    </w:p>
    <w:p>
      <w:pPr>
        <w:pStyle w:val="TOC2"/>
        <w:tabs>
          <w:tab w:val="right" w:leader="dot" w:pos="8306"/>
        </w:tabs>
      </w:pPr>
      <w:hyperlink w:anchor="_Toc27096" w:history="1">
        <w:r>
          <w:rPr>
            <w:rFonts w:ascii="仿宋" w:eastAsia="仿宋" w:hAnsi="仿宋" w:cs="仿宋" w:hint="eastAsia"/>
            <w:lang w:eastAsia="zh-CN"/>
          </w:rPr>
          <w:t>(二)、研发规划与投入</w:t>
        </w:r>
        <w:r>
          <w:tab/>
        </w:r>
        <w:r>
          <w:fldChar w:fldCharType="begin"/>
        </w:r>
        <w:r>
          <w:instrText xml:space="preserve"> PAGEREF _Toc27096 \h </w:instrText>
        </w:r>
        <w:r>
          <w:fldChar w:fldCharType="separate"/>
        </w:r>
        <w:r>
          <w:t>41</w:t>
        </w:r>
        <w:r>
          <w:fldChar w:fldCharType="end"/>
        </w:r>
      </w:hyperlink>
    </w:p>
    <w:p>
      <w:pPr>
        <w:pStyle w:val="TOC1"/>
        <w:tabs>
          <w:tab w:val="right" w:leader="dot" w:pos="8306"/>
        </w:tabs>
      </w:pPr>
      <w:hyperlink w:anchor="_Toc12016" w:history="1">
        <w:r>
          <w:rPr>
            <w:rFonts w:ascii="仿宋" w:eastAsia="仿宋" w:hAnsi="仿宋" w:cs="仿宋" w:hint="eastAsia"/>
            <w:lang w:eastAsia="zh-CN"/>
          </w:rPr>
          <w:t>十三、汽车维修项目实施时间节点</w:t>
        </w:r>
        <w:r>
          <w:tab/>
        </w:r>
        <w:r>
          <w:fldChar w:fldCharType="begin"/>
        </w:r>
        <w:r>
          <w:instrText xml:space="preserve"> PAGEREF _Toc12016 \h </w:instrText>
        </w:r>
        <w:r>
          <w:fldChar w:fldCharType="separate"/>
        </w:r>
        <w:r>
          <w:t>43</w:t>
        </w:r>
        <w:r>
          <w:fldChar w:fldCharType="end"/>
        </w:r>
      </w:hyperlink>
    </w:p>
    <w:p>
      <w:pPr>
        <w:pStyle w:val="TOC2"/>
        <w:tabs>
          <w:tab w:val="right" w:leader="dot" w:pos="8306"/>
        </w:tabs>
      </w:pPr>
      <w:hyperlink w:anchor="_Toc17419" w:history="1">
        <w:r>
          <w:rPr>
            <w:rFonts w:ascii="仿宋" w:eastAsia="仿宋" w:hAnsi="仿宋" w:cs="仿宋" w:hint="eastAsia"/>
            <w:lang w:eastAsia="zh-CN"/>
          </w:rPr>
          <w:t>(一)、汽车维修项目启动阶段时间节点</w:t>
        </w:r>
        <w:r>
          <w:tab/>
        </w:r>
        <w:r>
          <w:fldChar w:fldCharType="begin"/>
        </w:r>
        <w:r>
          <w:instrText xml:space="preserve"> PAGEREF _Toc17419 \h </w:instrText>
        </w:r>
        <w:r>
          <w:fldChar w:fldCharType="separate"/>
        </w:r>
        <w:r>
          <w:t>43</w:t>
        </w:r>
        <w:r>
          <w:fldChar w:fldCharType="end"/>
        </w:r>
      </w:hyperlink>
    </w:p>
    <w:p>
      <w:pPr>
        <w:pStyle w:val="TOC2"/>
        <w:tabs>
          <w:tab w:val="right" w:leader="dot" w:pos="8306"/>
        </w:tabs>
      </w:pPr>
      <w:hyperlink w:anchor="_Toc25799" w:history="1">
        <w:r>
          <w:rPr>
            <w:rFonts w:ascii="仿宋" w:eastAsia="仿宋" w:hAnsi="仿宋" w:cs="仿宋" w:hint="eastAsia"/>
            <w:lang w:eastAsia="zh-CN"/>
          </w:rPr>
          <w:t>(二)、汽车维修项目执行阶段时间节点</w:t>
        </w:r>
        <w:r>
          <w:tab/>
        </w:r>
        <w:r>
          <w:fldChar w:fldCharType="begin"/>
        </w:r>
        <w:r>
          <w:instrText xml:space="preserve"> PAGEREF _Toc25799 \h </w:instrText>
        </w:r>
        <w:r>
          <w:fldChar w:fldCharType="separate"/>
        </w:r>
        <w:r>
          <w:t>44</w:t>
        </w:r>
        <w:r>
          <w:fldChar w:fldCharType="end"/>
        </w:r>
      </w:hyperlink>
    </w:p>
    <w:p>
      <w:pPr>
        <w:pStyle w:val="TOC2"/>
        <w:tabs>
          <w:tab w:val="right" w:leader="dot" w:pos="8306"/>
        </w:tabs>
      </w:pPr>
      <w:hyperlink w:anchor="_Toc31456" w:history="1">
        <w:r>
          <w:rPr>
            <w:rFonts w:ascii="仿宋" w:eastAsia="仿宋" w:hAnsi="仿宋" w:cs="仿宋" w:hint="eastAsia"/>
            <w:lang w:eastAsia="zh-CN"/>
          </w:rPr>
          <w:t>(三)、汽车维修项目完成阶段时间节点</w:t>
        </w:r>
        <w:r>
          <w:tab/>
        </w:r>
        <w:r>
          <w:fldChar w:fldCharType="begin"/>
        </w:r>
        <w:r>
          <w:instrText xml:space="preserve"> PAGEREF _Toc31456 \h </w:instrText>
        </w:r>
        <w:r>
          <w:fldChar w:fldCharType="separate"/>
        </w:r>
        <w:r>
          <w:t>45</w:t>
        </w:r>
        <w:r>
          <w:fldChar w:fldCharType="end"/>
        </w:r>
      </w:hyperlink>
    </w:p>
    <w:p>
      <w:pPr>
        <w:pStyle w:val="TOC1"/>
        <w:tabs>
          <w:tab w:val="right" w:leader="dot" w:pos="8306"/>
        </w:tabs>
      </w:pPr>
      <w:hyperlink w:anchor="_Toc18009" w:history="1">
        <w:r>
          <w:rPr>
            <w:rFonts w:ascii="仿宋" w:eastAsia="仿宋" w:hAnsi="仿宋" w:cs="仿宋" w:hint="eastAsia"/>
            <w:lang w:eastAsia="zh-CN"/>
          </w:rPr>
          <w:t>十四、营销与推广策略</w:t>
        </w:r>
        <w:r>
          <w:tab/>
        </w:r>
        <w:r>
          <w:fldChar w:fldCharType="begin"/>
        </w:r>
        <w:r>
          <w:instrText xml:space="preserve"> PAGEREF _Toc18009 \h </w:instrText>
        </w:r>
        <w:r>
          <w:fldChar w:fldCharType="separate"/>
        </w:r>
        <w:r>
          <w:t>46</w:t>
        </w:r>
        <w:r>
          <w:fldChar w:fldCharType="end"/>
        </w:r>
      </w:hyperlink>
    </w:p>
    <w:p>
      <w:pPr>
        <w:pStyle w:val="TOC2"/>
        <w:tabs>
          <w:tab w:val="right" w:leader="dot" w:pos="8306"/>
        </w:tabs>
      </w:pPr>
      <w:hyperlink w:anchor="_Toc5773" w:history="1">
        <w:r>
          <w:rPr>
            <w:rFonts w:ascii="仿宋" w:eastAsia="仿宋" w:hAnsi="仿宋" w:cs="仿宋" w:hint="eastAsia"/>
            <w:lang w:eastAsia="zh-CN"/>
          </w:rPr>
          <w:t>(一)、产品/服务定位与特点</w:t>
        </w:r>
        <w:r>
          <w:tab/>
        </w:r>
        <w:r>
          <w:fldChar w:fldCharType="begin"/>
        </w:r>
        <w:r>
          <w:instrText xml:space="preserve"> PAGEREF _Toc5773 \h </w:instrText>
        </w:r>
        <w:r>
          <w:fldChar w:fldCharType="separate"/>
        </w:r>
        <w:r>
          <w:t>46</w:t>
        </w:r>
        <w:r>
          <w:fldChar w:fldCharType="end"/>
        </w:r>
      </w:hyperlink>
    </w:p>
    <w:p>
      <w:pPr>
        <w:pStyle w:val="TOC2"/>
        <w:tabs>
          <w:tab w:val="right" w:leader="dot" w:pos="8306"/>
        </w:tabs>
      </w:pPr>
      <w:hyperlink w:anchor="_Toc14922" w:history="1">
        <w:r>
          <w:rPr>
            <w:rFonts w:ascii="仿宋" w:eastAsia="仿宋" w:hAnsi="仿宋" w:cs="仿宋" w:hint="eastAsia"/>
            <w:lang w:eastAsia="zh-CN"/>
          </w:rPr>
          <w:t>(二)、市场定位与竞争分析</w:t>
        </w:r>
        <w:r>
          <w:tab/>
        </w:r>
        <w:r>
          <w:fldChar w:fldCharType="begin"/>
        </w:r>
        <w:r>
          <w:instrText xml:space="preserve"> PAGEREF _Toc14922 \h </w:instrText>
        </w:r>
        <w:r>
          <w:fldChar w:fldCharType="separate"/>
        </w:r>
        <w:r>
          <w:t>47</w:t>
        </w:r>
        <w:r>
          <w:fldChar w:fldCharType="end"/>
        </w:r>
      </w:hyperlink>
    </w:p>
    <w:p>
      <w:pPr>
        <w:pStyle w:val="TOC2"/>
        <w:tabs>
          <w:tab w:val="right" w:leader="dot" w:pos="8306"/>
        </w:tabs>
      </w:pPr>
      <w:hyperlink w:anchor="_Toc19834" w:history="1">
        <w:r>
          <w:rPr>
            <w:rFonts w:ascii="仿宋" w:eastAsia="仿宋" w:hAnsi="仿宋" w:cs="仿宋" w:hint="eastAsia"/>
            <w:lang w:eastAsia="zh-CN"/>
          </w:rPr>
          <w:t>(三)、营销渠道与策略</w:t>
        </w:r>
        <w:r>
          <w:tab/>
        </w:r>
        <w:r>
          <w:fldChar w:fldCharType="begin"/>
        </w:r>
        <w:r>
          <w:instrText xml:space="preserve"> PAGEREF _Toc19834 \h </w:instrText>
        </w:r>
        <w:r>
          <w:fldChar w:fldCharType="separate"/>
        </w:r>
        <w:r>
          <w:t>49</w:t>
        </w:r>
        <w:r>
          <w:fldChar w:fldCharType="end"/>
        </w:r>
      </w:hyperlink>
    </w:p>
    <w:p>
      <w:pPr>
        <w:pStyle w:val="TOC2"/>
        <w:tabs>
          <w:tab w:val="right" w:leader="dot" w:pos="8306"/>
        </w:tabs>
      </w:pPr>
      <w:hyperlink w:anchor="_Toc9827" w:history="1">
        <w:r>
          <w:rPr>
            <w:rFonts w:ascii="仿宋" w:eastAsia="仿宋" w:hAnsi="仿宋" w:cs="仿宋" w:hint="eastAsia"/>
            <w:lang w:eastAsia="zh-CN"/>
          </w:rPr>
          <w:t>(四)、推广与宣传活动</w:t>
        </w:r>
        <w:r>
          <w:tab/>
        </w:r>
        <w:r>
          <w:fldChar w:fldCharType="begin"/>
        </w:r>
        <w:r>
          <w:instrText xml:space="preserve"> PAGEREF _Toc9827 \h </w:instrText>
        </w:r>
        <w:r>
          <w:fldChar w:fldCharType="separate"/>
        </w:r>
        <w:r>
          <w:t>50</w:t>
        </w:r>
        <w:r>
          <w:fldChar w:fldCharType="end"/>
        </w:r>
      </w:hyperlink>
    </w:p>
    <w:p>
      <w:pPr>
        <w:pStyle w:val="TOC1"/>
        <w:tabs>
          <w:tab w:val="right" w:leader="dot" w:pos="8306"/>
        </w:tabs>
      </w:pPr>
      <w:hyperlink w:anchor="_Toc31533" w:history="1">
        <w:r>
          <w:rPr>
            <w:rFonts w:ascii="仿宋" w:eastAsia="仿宋" w:hAnsi="仿宋" w:cs="仿宋" w:hint="eastAsia"/>
            <w:lang w:eastAsia="zh-CN"/>
          </w:rPr>
          <w:t>十五、利益相关者分析与沟通计划</w:t>
        </w:r>
        <w:r>
          <w:tab/>
        </w:r>
        <w:r>
          <w:fldChar w:fldCharType="begin"/>
        </w:r>
        <w:r>
          <w:instrText xml:space="preserve"> PAGEREF _Toc31533 \h </w:instrText>
        </w:r>
        <w:r>
          <w:fldChar w:fldCharType="separate"/>
        </w:r>
        <w:r>
          <w:t>55</w:t>
        </w:r>
        <w:r>
          <w:fldChar w:fldCharType="end"/>
        </w:r>
      </w:hyperlink>
    </w:p>
    <w:p>
      <w:pPr>
        <w:pStyle w:val="TOC2"/>
        <w:tabs>
          <w:tab w:val="right" w:leader="dot" w:pos="8306"/>
        </w:tabs>
      </w:pPr>
      <w:hyperlink w:anchor="_Toc22897" w:history="1">
        <w:r>
          <w:rPr>
            <w:rFonts w:ascii="仿宋" w:eastAsia="仿宋" w:hAnsi="仿宋" w:cs="仿宋" w:hint="eastAsia"/>
            <w:lang w:eastAsia="zh-CN"/>
          </w:rPr>
          <w:t>(一)、利益相关者分析</w:t>
        </w:r>
        <w:r>
          <w:tab/>
        </w:r>
        <w:r>
          <w:fldChar w:fldCharType="begin"/>
        </w:r>
        <w:r>
          <w:instrText xml:space="preserve"> PAGEREF _Toc22897 \h </w:instrText>
        </w:r>
        <w:r>
          <w:fldChar w:fldCharType="separate"/>
        </w:r>
        <w:r>
          <w:t>55</w:t>
        </w:r>
        <w:r>
          <w:fldChar w:fldCharType="end"/>
        </w:r>
      </w:hyperlink>
    </w:p>
    <w:p>
      <w:pPr>
        <w:pStyle w:val="TOC2"/>
        <w:tabs>
          <w:tab w:val="right" w:leader="dot" w:pos="8306"/>
        </w:tabs>
      </w:pPr>
      <w:hyperlink w:anchor="_Toc30514" w:history="1">
        <w:r>
          <w:rPr>
            <w:rFonts w:ascii="仿宋" w:eastAsia="仿宋" w:hAnsi="仿宋" w:cs="仿宋" w:hint="eastAsia"/>
            <w:lang w:eastAsia="zh-CN"/>
          </w:rPr>
          <w:t>(二)、沟通计划</w:t>
        </w:r>
        <w:r>
          <w:tab/>
        </w:r>
        <w:r>
          <w:fldChar w:fldCharType="begin"/>
        </w:r>
        <w:r>
          <w:instrText xml:space="preserve"> PAGEREF _Toc30514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90"/>
      <w:r>
        <w:rPr>
          <w:rFonts w:ascii="仿宋" w:eastAsia="仿宋" w:hAnsi="仿宋" w:cs="仿宋" w:hint="eastAsia"/>
          <w:sz w:val="28"/>
          <w:lang w:eastAsia="zh-CN"/>
        </w:rPr>
        <w:t>一、汽车维修项目建设背景及必要性分析</w:t>
      </w:r>
      <w:bookmarkEnd w:id="2"/>
    </w:p>
    <w:p>
      <w:pPr>
        <w:pStyle w:val="Heading2"/>
        <w:rPr>
          <w:rFonts w:ascii="仿宋" w:eastAsia="仿宋" w:hAnsi="仿宋" w:cs="仿宋" w:hint="eastAsia"/>
          <w:lang w:eastAsia="zh-CN"/>
        </w:rPr>
      </w:pPr>
      <w:bookmarkStart w:id="3" w:name="_Toc32373"/>
      <w:r>
        <w:rPr>
          <w:rFonts w:ascii="仿宋" w:eastAsia="仿宋" w:hAnsi="仿宋" w:cs="仿宋" w:hint="eastAsia"/>
          <w:lang w:eastAsia="zh-CN"/>
        </w:rPr>
        <w:t>(一)、汽车维修项目背景分析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维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维修项目在这个潮流中的定位。同时，我们将关注行业内涌现的新兴机遇，以便汽车维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维修项目提供了强大的发展动力。我们将聚焦于行业内最新的技术发展趋势，包括但不限于人工智能、大数据分析、物联网等领域。通过深度的技术研究，我们将确保汽车维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维修项目发展的源泉。我们将投入更多的精力对市场需求进行深入剖析，超越表面的需求，深入挖掘潜在的市场痛点和机遇。通过对市场需求的细致了解，汽车维修项目将更有针对性地设计解决方案，满足市场的多样化需求，从而更好地促进汽车维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维修项目战略至关重要。我们将对竞争态势进行更为深入的分析，包括但不限于市场份额、产品特点、客户满意度等多个维度。通过深度的竞争分析，汽车维修项目将能够更准确地把握市场脉搏，制定具有竞争力的汽车维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维修项目的发展具有直接的影响。我们将进行更为全面的法规和政策分析，了解行业发展中的潜在法律风险和合规挑战。通过充分了解和遵守相关法规，汽车维修项目将确保在法律框架内合法合规运营，为汽车维修项目的稳健发展提供有力支持。</w:t>
      </w:r>
    </w:p>
    <w:p>
      <w:pPr>
        <w:pStyle w:val="Heading2"/>
        <w:ind w:firstLine="560" w:firstLineChars="200"/>
        <w:rPr>
          <w:rFonts w:ascii="仿宋" w:eastAsia="仿宋" w:hAnsi="仿宋" w:cs="仿宋" w:hint="eastAsia"/>
          <w:sz w:val="28"/>
          <w:lang w:eastAsia="zh-CN"/>
        </w:rPr>
      </w:pPr>
      <w:bookmarkStart w:id="4" w:name="_Toc13634"/>
      <w:r>
        <w:rPr>
          <w:rFonts w:ascii="仿宋" w:eastAsia="仿宋" w:hAnsi="仿宋" w:cs="仿宋" w:hint="eastAsia"/>
          <w:sz w:val="28"/>
          <w:lang w:eastAsia="zh-CN"/>
        </w:rPr>
        <w:t>(二)、汽车维修项目建设必要性分析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建设的迫切性源于对行业发展趋势的深刻洞察。我们正处于一个行业变革的时代，科技创新、数字化转型成为企业发展的关键动力。汽车维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建设不仅仅是为了跟上潮流，更是为了通过技术创新推动企业的持续发展。通过引入先进的技术和解决方案，汽车维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维修项目的建设成为必然选择，通过提高产品质量、拓展服务领域，从而在竞争中获得更多的机会。汽车维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维修项目建设的必要性体现在对客户需求更精准的满足。通过汽车维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建设的背后是对企业持续创新的追求。只有通过不断创新，企业才能在竞争中立于不败之地。汽车维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49"/>
      <w:r>
        <w:rPr>
          <w:rFonts w:ascii="仿宋" w:eastAsia="仿宋" w:hAnsi="仿宋" w:cs="仿宋" w:hint="eastAsia"/>
          <w:sz w:val="28"/>
          <w:lang w:eastAsia="zh-CN"/>
        </w:rPr>
        <w:t>二、汽车维修项目文档管理</w:t>
      </w:r>
      <w:bookmarkEnd w:id="5"/>
    </w:p>
    <w:p>
      <w:pPr>
        <w:pStyle w:val="Heading2"/>
        <w:rPr>
          <w:rFonts w:ascii="仿宋" w:eastAsia="仿宋" w:hAnsi="仿宋" w:cs="仿宋" w:hint="eastAsia"/>
          <w:lang w:eastAsia="zh-CN"/>
        </w:rPr>
      </w:pPr>
      <w:bookmarkStart w:id="6" w:name="_Toc264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汽车维修项目高度重视文档的质量和准确性，以支持汽车维修项目的各项活动和决策。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文档的编制始于汽车维修项目计划的初期，我们制定了详细的文档编制计划，明确了每个文档的内容、格式和编写责任人。在汽车维修项目启动阶段，我们首先编制了汽车维修项目章程，明确定义了汽车维修项目的目标、范围、风险等关键要素。随后，汽车维修项目团队根据计划陆续编制了需求文档、设计文档、测试文档等各类文档，确保汽车维修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维修项目管理中的重要环节，旨在确保汽车维修项目文档符合质量标准和汽车维修项目需求。在汽车维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除了内部审查，我们还进行了外部审查，邀请汽车维修项目相关利益方和专业领域的专家对文档进行独立审查。这有助于获取更全面、客观的反馈，确保汽车维修项目文档不仅符合内部标准，也满足外部需求。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汽车维修项目在文档编制与审查方面建立了严格的管理机制，通过规范的流程和多维度的审查，确保汽车维修项目文档的质量、准确性和可靠性，为汽车维修项目的顺利推进提供了有力支持。</w:t>
      </w:r>
    </w:p>
    <w:p>
      <w:pPr>
        <w:pStyle w:val="Heading2"/>
        <w:ind w:firstLine="560" w:firstLineChars="200"/>
        <w:rPr>
          <w:rFonts w:ascii="仿宋" w:eastAsia="仿宋" w:hAnsi="仿宋" w:cs="仿宋" w:hint="eastAsia"/>
          <w:sz w:val="28"/>
          <w:lang w:eastAsia="zh-CN"/>
        </w:rPr>
      </w:pPr>
      <w:bookmarkStart w:id="7" w:name="_Toc1783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我们通过多渠道发布文档，包括电子邮件、汽车维修项目管理平台、内部网站等，以满足不同团队成员的偏好和需求。多渠道发布确保了信息的全面覆盖。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我们采用了精细的权限控制，确保只有授权人员可以访问敏感信息。这种安全措施保护了汽车维修项目文档的机密性，防止了未经授权的信息泄露。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3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文档存档与归档是汽车维修项目生命周期中一个至关重要的环节，直接关系到汽车维修项目信息的长期保存和历史记录的完整性。在汽车维修项目中，我们实施了一系列有效的文档存档与归档管理策略：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133"/>
      <w:r>
        <w:rPr>
          <w:rFonts w:ascii="仿宋" w:eastAsia="仿宋" w:hAnsi="仿宋" w:cs="仿宋" w:hint="eastAsia"/>
          <w:sz w:val="28"/>
          <w:lang w:eastAsia="zh-CN"/>
        </w:rPr>
        <w:t>三、汽车维修项目绩效评估</w:t>
      </w:r>
      <w:bookmarkEnd w:id="9"/>
    </w:p>
    <w:p>
      <w:pPr>
        <w:pStyle w:val="Heading2"/>
        <w:rPr>
          <w:rFonts w:ascii="仿宋" w:eastAsia="仿宋" w:hAnsi="仿宋" w:cs="仿宋" w:hint="eastAsia"/>
          <w:lang w:eastAsia="zh-CN"/>
        </w:rPr>
      </w:pPr>
      <w:bookmarkStart w:id="10" w:name="_Toc447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中，我们设计了一套全面的绩效评估指标，以确保汽车维修项目的可控和成功交付。这些指标跨足汽车维修项目目标、成本、进度和质量等多个维度，为我们提供了全面洞察汽车维修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目标达成率是我们关注的首要指标。我们设定了明确的目标，并通过定期监测和评估，迅速发现并应对潜在的目标偏差。这为汽车维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成本绩效是另一个核心关注点。通过实际成本与预算成本的对比分析，我们深入了解成本差异的原因，及时调整资源分配，保持汽车维修项目在经济效益方面的合理水平。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进度作为关键的绩效指标之一，得到了精心的关注。我们制定了详细的汽车维修项目进度计划，并设立了进度符合度指标，确保实际进度与计划进度保持一致。这使我们能够快速发现和解决潜在的进度问题，保持汽车维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维修项目绩效的不可或缺的一环。我们引入了一系列的质量标准和客户满意度指标，以确保汽车维修项目交付的成果在质量上达到或超越预期水平。通过持续监测这些指标，我们努力提升汽车维修项目整体质量水平，为汽车维修项目的成功交付提供有力保障。通过这些科学且全面的绩效评估，我们能够更好地引导汽车维修项目的持续改进，确保汽车维修项目目标的顺利达成。</w:t>
      </w:r>
    </w:p>
    <w:p>
      <w:pPr>
        <w:pStyle w:val="Heading2"/>
        <w:ind w:firstLine="560" w:firstLineChars="200"/>
        <w:rPr>
          <w:rFonts w:ascii="仿宋" w:eastAsia="仿宋" w:hAnsi="仿宋" w:cs="仿宋" w:hint="eastAsia"/>
          <w:sz w:val="28"/>
          <w:lang w:eastAsia="zh-CN"/>
        </w:rPr>
      </w:pPr>
      <w:bookmarkStart w:id="11" w:name="_Toc963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绩效评估是汽车维修项目中的关键环节，为确保汽车维修项目达到预期目标，我们采用了多层次、多维度的绩效评估方法。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维修项目的战略目标对齐，确保每个决策和行动都与汽车维修项目整体目标保持一致。团队会定期召开战略对齐会议，审视当前工作与汽车维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维修项目进度、质量、成本和风险等方面。这些指标通过数据收集和分析，为汽车维修项目管理团队提供了客观的评估依据。例如，我们通过汽车维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绩效评估不仅仅停留在汽车维修项目内部，还考虑了汽车维修项目对外部环境的影响。我们定期进行干系人满意度调查，以了解各利益相关方对汽车维修项目的期望和满意度，并及时做出调整。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这种多层次、多角度的绩效评估方法，使得我们能够全面了解汽车维修项目的运行状态，及时做出调整，确保汽车维修项目在不断变化的环境中保持稳健前行。</w:t>
      </w:r>
    </w:p>
    <w:p>
      <w:pPr>
        <w:pStyle w:val="Heading2"/>
        <w:ind w:firstLine="560" w:firstLineChars="200"/>
        <w:rPr>
          <w:rFonts w:ascii="仿宋" w:eastAsia="仿宋" w:hAnsi="仿宋" w:cs="仿宋" w:hint="eastAsia"/>
          <w:sz w:val="28"/>
          <w:lang w:eastAsia="zh-CN"/>
        </w:rPr>
      </w:pPr>
      <w:bookmarkStart w:id="12" w:name="_Toc84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为了确保汽车维修项目的有效管理和不断优化，我们采用了精心设计的绩效评估周期。这个周期旨在实现灵活、实时和全面的评估，以适应汽车维修项目执行中的各种挑战。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维修项目的不同需求，分为短期、中期和长期。短期评估关注每个迭代或工作周期，以及时发现和解决当前任务中的问题。中期评估涵盖几个迭代，深入了解整体汽车维修项目的趋势和性能。长期评估则着眼于整个汽车维修项目阶段，确保汽车维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维修项目管理工具和协作平台，团队成员能够随时更新和分享汽车维修项目数据。这种实时性的反馈机制使我们能够及时察觉潜在问题，快速调整，保持汽车维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维修项目的决策制定密不可分。每个周期的汽车维修项目回顾会议成为集体总结经验、识别问题深层次原因并找到创新解决方案的平台。这种定期的反思与调整机制使汽车维修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8134"/>
      <w:r>
        <w:rPr>
          <w:rFonts w:ascii="仿宋" w:eastAsia="仿宋" w:hAnsi="仿宋" w:cs="仿宋" w:hint="eastAsia"/>
          <w:sz w:val="28"/>
          <w:lang w:eastAsia="zh-CN"/>
        </w:rPr>
        <w:t>四、汽车维修项目危机管理</w:t>
      </w:r>
      <w:bookmarkEnd w:id="13"/>
    </w:p>
    <w:p>
      <w:pPr>
        <w:pStyle w:val="Heading2"/>
        <w:rPr>
          <w:rFonts w:ascii="仿宋" w:eastAsia="仿宋" w:hAnsi="仿宋" w:cs="仿宋" w:hint="eastAsia"/>
          <w:lang w:eastAsia="zh-CN"/>
        </w:rPr>
      </w:pPr>
      <w:bookmarkStart w:id="14" w:name="_Toc2247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危机管理中，危机预警与识别是确保汽车维修项目稳健运行的核心步骤。通过建立全面的监测机制，汽车维修项目团队旨在及时发现和理解潜在的风险和危机因素，以便采取及时的预防和应对措施，确保汽车维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首先，通过深入的风险评估，汽车维修项目团队全面分析了整个汽车维修项目和各个阶段可能存在的威胁。这包括准确评估每个潜在风险的发生概率和可能影响的程度，为后续危机预警提供了有力支持。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维修项目团队着重于明确定义汽车维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维修项目进展的持续监控，团队能够及时发现潜在问题并作出迅速反应。汽车维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在这一阶段，团队的专业素养和反应速度将发挥至关重要的作用，以确保潜在危机能够在初期得到有效的处理，最大程度地减轻负面影响。通过危机预警与识别，汽车维修项目得以更有序、可控地推进。</w:t>
      </w:r>
    </w:p>
    <w:p>
      <w:pPr>
        <w:pStyle w:val="Heading2"/>
        <w:ind w:firstLine="560" w:firstLineChars="200"/>
        <w:rPr>
          <w:rFonts w:ascii="仿宋" w:eastAsia="仿宋" w:hAnsi="仿宋" w:cs="仿宋" w:hint="eastAsia"/>
          <w:sz w:val="28"/>
          <w:lang w:eastAsia="zh-CN"/>
        </w:rPr>
      </w:pPr>
      <w:bookmarkStart w:id="15" w:name="_Toc1626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在危机发生时，汽车维修项目团队立即行动，成立了应急小组。该小组的任务是迅速制定并实施紧急应对措施，以最小化潜在损失。以下是采取的主要措施：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暂停汽车维修项目进度：为遏制危机蔓延，汽车维修项目暂时停止进行，以便全面评估当前状况。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资源重新分配：重新评估汽车维修项目资源的分配，确保最大限度地减小损失。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实时沟通：与关键利益相关者建立实时沟通机制，向他们传递汽车维修项目危机的实际状况，保障汽车维修项目核心利益。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在紧急应对的同时，汽车维修项目团队强调了团队协作和有效沟通的重要性。以下是团队协作的关键举措：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信息共享机制：建立了信息共享平台，确保团队成员能够及时获取汽车维修项目危机的实时信息。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领导者沟通：汽车维修项目领导者通过定期会议和即时沟通工具，指导团队应对危机，保持团队稳定运行。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随着危机得到初步控制，汽车维修项目团队转向制定恢复计划，以确保汽车维修项目能够从中迅速恢复。主要恢复计划包括：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修复受损的进度计划：重新评估汽车维修项目进度，制定修复计划，确保汽车维修项目尽快回归正常进程。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重新调整资源分配：优化资源分配，确保汽车维修项目在有限资源下高效运转。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风险管理机制加强：对汽车维修项目风险进行全面评估，制定更强化的风险管理策略，以预防未来可能的危机。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347"/>
      <w:r>
        <w:rPr>
          <w:rFonts w:ascii="仿宋" w:eastAsia="仿宋" w:hAnsi="仿宋" w:cs="仿宋" w:hint="eastAsia"/>
          <w:sz w:val="28"/>
          <w:lang w:eastAsia="zh-CN"/>
        </w:rPr>
        <w:t>五、汽车维修项目土建工程</w:t>
      </w:r>
      <w:bookmarkEnd w:id="16"/>
    </w:p>
    <w:p>
      <w:pPr>
        <w:pStyle w:val="Heading2"/>
        <w:rPr>
          <w:rFonts w:ascii="仿宋" w:eastAsia="仿宋" w:hAnsi="仿宋" w:cs="仿宋" w:hint="eastAsia"/>
          <w:lang w:eastAsia="zh-CN"/>
        </w:rPr>
      </w:pPr>
      <w:bookmarkStart w:id="17" w:name="_Toc2246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在汽车维修项目的建筑工程设计中，我们将秉承一系列重要的设计原则，以确保汽车维修项目建筑在功能、美观、可持续性等方面达到最佳效果。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首要原则是确保建筑的功能性得到最大化的发挥。我们将充分理解汽车维修项目的实际需求，合理布局各个功能区域，保证建筑在满足业务需求的同时，提供高效的工作环境。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在建筑设计中，我们将综合考虑建设和运营成本。通过精细的经济效益分析，确保设计方案在高效利用资源的同时，对汽车维修项目的长期盈利能力有积极的贡献。</w:t>
      </w:r>
    </w:p>
    <w:p>
      <w:pPr>
        <w:pStyle w:val="Heading2"/>
        <w:ind w:firstLine="560" w:firstLineChars="200"/>
        <w:rPr>
          <w:rFonts w:ascii="仿宋" w:eastAsia="仿宋" w:hAnsi="仿宋" w:cs="仿宋" w:hint="eastAsia"/>
          <w:sz w:val="28"/>
          <w:lang w:eastAsia="zh-CN"/>
        </w:rPr>
      </w:pPr>
      <w:bookmarkStart w:id="18" w:name="_Toc477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的土建工程设计中，我们将精准设定设计年限，结合汽车维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https://d.book118.com/415222043340011041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D0637"/>
    <w:rsid w:val="4B8D0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220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2024-01-12T17:20:00Z</dcterms:created>
  <dcterms:modified xsi:type="dcterms:W3CDTF">2024-01-12T17:20:42Z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7C89E28B41484EE7B733F3E614B74C02_11</vt:lpwstr>
  </property>
  <property fmtid="{D5CDD505-2E9C-101B-9397-08002B2CF9AE}" pid="3" name="KSOProductBuildVer">
    <vt:lpwstr>2052-12.1.0.16120</vt:lpwstr>
  </property>
</Properties>
</file>