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00.xml" ContentType="application/vnd.openxmlformats-officedocument.wordprocessingml.footer+xml"/>
  <Override PartName="/word/footer101.xml" ContentType="application/vnd.openxmlformats-officedocument.wordprocessingml.footer+xml"/>
  <Override PartName="/word/footer102.xml" ContentType="application/vnd.openxmlformats-officedocument.wordprocessingml.footer+xml"/>
  <Override PartName="/word/footer103.xml" ContentType="application/vnd.openxmlformats-officedocument.wordprocessingml.footer+xml"/>
  <Override PartName="/word/footer104.xml" ContentType="application/vnd.openxmlformats-officedocument.wordprocessingml.footer+xml"/>
  <Override PartName="/word/footer105.xml" ContentType="application/vnd.openxmlformats-officedocument.wordprocessingml.footer+xml"/>
  <Override PartName="/word/footer106.xml" ContentType="application/vnd.openxmlformats-officedocument.wordprocessingml.footer+xml"/>
  <Override PartName="/word/footer107.xml" ContentType="application/vnd.openxmlformats-officedocument.wordprocessingml.footer+xml"/>
  <Override PartName="/word/footer108.xml" ContentType="application/vnd.openxmlformats-officedocument.wordprocessingml.footer+xml"/>
  <Override PartName="/word/footer109.xml" ContentType="application/vnd.openxmlformats-officedocument.wordprocessingml.footer+xml"/>
  <Override PartName="/word/footer11.xml" ContentType="application/vnd.openxmlformats-officedocument.wordprocessingml.footer+xml"/>
  <Override PartName="/word/footer110.xml" ContentType="application/vnd.openxmlformats-officedocument.wordprocessingml.footer+xml"/>
  <Override PartName="/word/footer1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oter46.xml" ContentType="application/vnd.openxmlformats-officedocument.wordprocessingml.footer+xml"/>
  <Override PartName="/word/footer47.xml" ContentType="application/vnd.openxmlformats-officedocument.wordprocessingml.footer+xml"/>
  <Override PartName="/word/footer48.xml" ContentType="application/vnd.openxmlformats-officedocument.wordprocessingml.footer+xml"/>
  <Override PartName="/word/footer49.xml" ContentType="application/vnd.openxmlformats-officedocument.wordprocessingml.footer+xml"/>
  <Override PartName="/word/footer5.xml" ContentType="application/vnd.openxmlformats-officedocument.wordprocessingml.footer+xml"/>
  <Override PartName="/word/footer50.xml" ContentType="application/vnd.openxmlformats-officedocument.wordprocessingml.footer+xml"/>
  <Override PartName="/word/footer51.xml" ContentType="application/vnd.openxmlformats-officedocument.wordprocessingml.footer+xml"/>
  <Override PartName="/word/footer52.xml" ContentType="application/vnd.openxmlformats-officedocument.wordprocessingml.footer+xml"/>
  <Override PartName="/word/footer53.xml" ContentType="application/vnd.openxmlformats-officedocument.wordprocessingml.footer+xml"/>
  <Override PartName="/word/footer54.xml" ContentType="application/vnd.openxmlformats-officedocument.wordprocessingml.footer+xml"/>
  <Override PartName="/word/footer55.xml" ContentType="application/vnd.openxmlformats-officedocument.wordprocessingml.footer+xml"/>
  <Override PartName="/word/footer56.xml" ContentType="application/vnd.openxmlformats-officedocument.wordprocessingml.footer+xml"/>
  <Override PartName="/word/footer57.xml" ContentType="application/vnd.openxmlformats-officedocument.wordprocessingml.footer+xml"/>
  <Override PartName="/word/footer58.xml" ContentType="application/vnd.openxmlformats-officedocument.wordprocessingml.footer+xml"/>
  <Override PartName="/word/footer59.xml" ContentType="application/vnd.openxmlformats-officedocument.wordprocessingml.footer+xml"/>
  <Override PartName="/word/footer6.xml" ContentType="application/vnd.openxmlformats-officedocument.wordprocessingml.footer+xml"/>
  <Override PartName="/word/footer60.xml" ContentType="application/vnd.openxmlformats-officedocument.wordprocessingml.footer+xml"/>
  <Override PartName="/word/footer61.xml" ContentType="application/vnd.openxmlformats-officedocument.wordprocessingml.footer+xml"/>
  <Override PartName="/word/footer62.xml" ContentType="application/vnd.openxmlformats-officedocument.wordprocessingml.footer+xml"/>
  <Override PartName="/word/footer63.xml" ContentType="application/vnd.openxmlformats-officedocument.wordprocessingml.footer+xml"/>
  <Override PartName="/word/footer64.xml" ContentType="application/vnd.openxmlformats-officedocument.wordprocessingml.footer+xml"/>
  <Override PartName="/word/footer65.xml" ContentType="application/vnd.openxmlformats-officedocument.wordprocessingml.footer+xml"/>
  <Override PartName="/word/footer66.xml" ContentType="application/vnd.openxmlformats-officedocument.wordprocessingml.footer+xml"/>
  <Override PartName="/word/footer67.xml" ContentType="application/vnd.openxmlformats-officedocument.wordprocessingml.footer+xml"/>
  <Override PartName="/word/footer68.xml" ContentType="application/vnd.openxmlformats-officedocument.wordprocessingml.footer+xml"/>
  <Override PartName="/word/footer69.xml" ContentType="application/vnd.openxmlformats-officedocument.wordprocessingml.footer+xml"/>
  <Override PartName="/word/footer7.xml" ContentType="application/vnd.openxmlformats-officedocument.wordprocessingml.footer+xml"/>
  <Override PartName="/word/footer70.xml" ContentType="application/vnd.openxmlformats-officedocument.wordprocessingml.footer+xml"/>
  <Override PartName="/word/footer71.xml" ContentType="application/vnd.openxmlformats-officedocument.wordprocessingml.footer+xml"/>
  <Override PartName="/word/footer72.xml" ContentType="application/vnd.openxmlformats-officedocument.wordprocessingml.footer+xml"/>
  <Override PartName="/word/footer73.xml" ContentType="application/vnd.openxmlformats-officedocument.wordprocessingml.footer+xml"/>
  <Override PartName="/word/footer74.xml" ContentType="application/vnd.openxmlformats-officedocument.wordprocessingml.footer+xml"/>
  <Override PartName="/word/footer75.xml" ContentType="application/vnd.openxmlformats-officedocument.wordprocessingml.footer+xml"/>
  <Override PartName="/word/footer76.xml" ContentType="application/vnd.openxmlformats-officedocument.wordprocessingml.footer+xml"/>
  <Override PartName="/word/footer77.xml" ContentType="application/vnd.openxmlformats-officedocument.wordprocessingml.footer+xml"/>
  <Override PartName="/word/footer78.xml" ContentType="application/vnd.openxmlformats-officedocument.wordprocessingml.footer+xml"/>
  <Override PartName="/word/footer79.xml" ContentType="application/vnd.openxmlformats-officedocument.wordprocessingml.footer+xml"/>
  <Override PartName="/word/footer8.xml" ContentType="application/vnd.openxmlformats-officedocument.wordprocessingml.footer+xml"/>
  <Override PartName="/word/footer80.xml" ContentType="application/vnd.openxmlformats-officedocument.wordprocessingml.footer+xml"/>
  <Override PartName="/word/footer81.xml" ContentType="application/vnd.openxmlformats-officedocument.wordprocessingml.footer+xml"/>
  <Override PartName="/word/footer82.xml" ContentType="application/vnd.openxmlformats-officedocument.wordprocessingml.footer+xml"/>
  <Override PartName="/word/footer83.xml" ContentType="application/vnd.openxmlformats-officedocument.wordprocessingml.footer+xml"/>
  <Override PartName="/word/footer84.xml" ContentType="application/vnd.openxmlformats-officedocument.wordprocessingml.footer+xml"/>
  <Override PartName="/word/footer85.xml" ContentType="application/vnd.openxmlformats-officedocument.wordprocessingml.footer+xml"/>
  <Override PartName="/word/footer86.xml" ContentType="application/vnd.openxmlformats-officedocument.wordprocessingml.footer+xml"/>
  <Override PartName="/word/footer87.xml" ContentType="application/vnd.openxmlformats-officedocument.wordprocessingml.footer+xml"/>
  <Override PartName="/word/footer88.xml" ContentType="application/vnd.openxmlformats-officedocument.wordprocessingml.footer+xml"/>
  <Override PartName="/word/footer89.xml" ContentType="application/vnd.openxmlformats-officedocument.wordprocessingml.footer+xml"/>
  <Override PartName="/word/footer9.xml" ContentType="application/vnd.openxmlformats-officedocument.wordprocessingml.footer+xml"/>
  <Override PartName="/word/footer90.xml" ContentType="application/vnd.openxmlformats-officedocument.wordprocessingml.footer+xml"/>
  <Override PartName="/word/footer91.xml" ContentType="application/vnd.openxmlformats-officedocument.wordprocessingml.footer+xml"/>
  <Override PartName="/word/footer92.xml" ContentType="application/vnd.openxmlformats-officedocument.wordprocessingml.footer+xml"/>
  <Override PartName="/word/footer93.xml" ContentType="application/vnd.openxmlformats-officedocument.wordprocessingml.footer+xml"/>
  <Override PartName="/word/footer94.xml" ContentType="application/vnd.openxmlformats-officedocument.wordprocessingml.footer+xml"/>
  <Override PartName="/word/footer95.xml" ContentType="application/vnd.openxmlformats-officedocument.wordprocessingml.footer+xml"/>
  <Override PartName="/word/footer96.xml" ContentType="application/vnd.openxmlformats-officedocument.wordprocessingml.footer+xml"/>
  <Override PartName="/word/footer97.xml" ContentType="application/vnd.openxmlformats-officedocument.wordprocessingml.footer+xml"/>
  <Override PartName="/word/footer98.xml" ContentType="application/vnd.openxmlformats-officedocument.wordprocessingml.footer+xml"/>
  <Override PartName="/word/footer9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00.xml" ContentType="application/vnd.openxmlformats-officedocument.wordprocessingml.header+xml"/>
  <Override PartName="/word/header101.xml" ContentType="application/vnd.openxmlformats-officedocument.wordprocessingml.header+xml"/>
  <Override PartName="/word/header102.xml" ContentType="application/vnd.openxmlformats-officedocument.wordprocessingml.header+xml"/>
  <Override PartName="/word/header103.xml" ContentType="application/vnd.openxmlformats-officedocument.wordprocessingml.header+xml"/>
  <Override PartName="/word/header104.xml" ContentType="application/vnd.openxmlformats-officedocument.wordprocessingml.header+xml"/>
  <Override PartName="/word/header105.xml" ContentType="application/vnd.openxmlformats-officedocument.wordprocessingml.header+xml"/>
  <Override PartName="/word/header106.xml" ContentType="application/vnd.openxmlformats-officedocument.wordprocessingml.header+xml"/>
  <Override PartName="/word/header107.xml" ContentType="application/vnd.openxmlformats-officedocument.wordprocessingml.header+xml"/>
  <Override PartName="/word/header108.xml" ContentType="application/vnd.openxmlformats-officedocument.wordprocessingml.header+xml"/>
  <Override PartName="/word/header109.xml" ContentType="application/vnd.openxmlformats-officedocument.wordprocessingml.header+xml"/>
  <Override PartName="/word/header11.xml" ContentType="application/vnd.openxmlformats-officedocument.wordprocessingml.header+xml"/>
  <Override PartName="/word/header110.xml" ContentType="application/vnd.openxmlformats-officedocument.wordprocessingml.header+xml"/>
  <Override PartName="/word/header1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46.xml" ContentType="application/vnd.openxmlformats-officedocument.wordprocessingml.header+xml"/>
  <Override PartName="/word/header47.xml" ContentType="application/vnd.openxmlformats-officedocument.wordprocessingml.header+xml"/>
  <Override PartName="/word/header48.xml" ContentType="application/vnd.openxmlformats-officedocument.wordprocessingml.header+xml"/>
  <Override PartName="/word/header49.xml" ContentType="application/vnd.openxmlformats-officedocument.wordprocessingml.header+xml"/>
  <Override PartName="/word/header5.xml" ContentType="application/vnd.openxmlformats-officedocument.wordprocessingml.header+xml"/>
  <Override PartName="/word/header50.xml" ContentType="application/vnd.openxmlformats-officedocument.wordprocessingml.header+xml"/>
  <Override PartName="/word/header51.xml" ContentType="application/vnd.openxmlformats-officedocument.wordprocessingml.header+xml"/>
  <Override PartName="/word/header52.xml" ContentType="application/vnd.openxmlformats-officedocument.wordprocessingml.header+xml"/>
  <Override PartName="/word/header53.xml" ContentType="application/vnd.openxmlformats-officedocument.wordprocessingml.header+xml"/>
  <Override PartName="/word/header54.xml" ContentType="application/vnd.openxmlformats-officedocument.wordprocessingml.header+xml"/>
  <Override PartName="/word/header55.xml" ContentType="application/vnd.openxmlformats-officedocument.wordprocessingml.header+xml"/>
  <Override PartName="/word/header56.xml" ContentType="application/vnd.openxmlformats-officedocument.wordprocessingml.header+xml"/>
  <Override PartName="/word/header57.xml" ContentType="application/vnd.openxmlformats-officedocument.wordprocessingml.header+xml"/>
  <Override PartName="/word/header58.xml" ContentType="application/vnd.openxmlformats-officedocument.wordprocessingml.header+xml"/>
  <Override PartName="/word/header59.xml" ContentType="application/vnd.openxmlformats-officedocument.wordprocessingml.header+xml"/>
  <Override PartName="/word/header6.xml" ContentType="application/vnd.openxmlformats-officedocument.wordprocessingml.header+xml"/>
  <Override PartName="/word/header60.xml" ContentType="application/vnd.openxmlformats-officedocument.wordprocessingml.header+xml"/>
  <Override PartName="/word/header61.xml" ContentType="application/vnd.openxmlformats-officedocument.wordprocessingml.header+xml"/>
  <Override PartName="/word/header62.xml" ContentType="application/vnd.openxmlformats-officedocument.wordprocessingml.header+xml"/>
  <Override PartName="/word/header63.xml" ContentType="application/vnd.openxmlformats-officedocument.wordprocessingml.header+xml"/>
  <Override PartName="/word/header64.xml" ContentType="application/vnd.openxmlformats-officedocument.wordprocessingml.header+xml"/>
  <Override PartName="/word/header65.xml" ContentType="application/vnd.openxmlformats-officedocument.wordprocessingml.header+xml"/>
  <Override PartName="/word/header66.xml" ContentType="application/vnd.openxmlformats-officedocument.wordprocessingml.header+xml"/>
  <Override PartName="/word/header67.xml" ContentType="application/vnd.openxmlformats-officedocument.wordprocessingml.header+xml"/>
  <Override PartName="/word/header68.xml" ContentType="application/vnd.openxmlformats-officedocument.wordprocessingml.header+xml"/>
  <Override PartName="/word/header69.xml" ContentType="application/vnd.openxmlformats-officedocument.wordprocessingml.header+xml"/>
  <Override PartName="/word/header7.xml" ContentType="application/vnd.openxmlformats-officedocument.wordprocessingml.header+xml"/>
  <Override PartName="/word/header70.xml" ContentType="application/vnd.openxmlformats-officedocument.wordprocessingml.header+xml"/>
  <Override PartName="/word/header71.xml" ContentType="application/vnd.openxmlformats-officedocument.wordprocessingml.header+xml"/>
  <Override PartName="/word/header72.xml" ContentType="application/vnd.openxmlformats-officedocument.wordprocessingml.header+xml"/>
  <Override PartName="/word/header73.xml" ContentType="application/vnd.openxmlformats-officedocument.wordprocessingml.header+xml"/>
  <Override PartName="/word/header74.xml" ContentType="application/vnd.openxmlformats-officedocument.wordprocessingml.header+xml"/>
  <Override PartName="/word/header75.xml" ContentType="application/vnd.openxmlformats-officedocument.wordprocessingml.header+xml"/>
  <Override PartName="/word/header76.xml" ContentType="application/vnd.openxmlformats-officedocument.wordprocessingml.header+xml"/>
  <Override PartName="/word/header77.xml" ContentType="application/vnd.openxmlformats-officedocument.wordprocessingml.header+xml"/>
  <Override PartName="/word/header78.xml" ContentType="application/vnd.openxmlformats-officedocument.wordprocessingml.header+xml"/>
  <Override PartName="/word/header79.xml" ContentType="application/vnd.openxmlformats-officedocument.wordprocessingml.header+xml"/>
  <Override PartName="/word/header8.xml" ContentType="application/vnd.openxmlformats-officedocument.wordprocessingml.header+xml"/>
  <Override PartName="/word/header80.xml" ContentType="application/vnd.openxmlformats-officedocument.wordprocessingml.header+xml"/>
  <Override PartName="/word/header81.xml" ContentType="application/vnd.openxmlformats-officedocument.wordprocessingml.header+xml"/>
  <Override PartName="/word/header82.xml" ContentType="application/vnd.openxmlformats-officedocument.wordprocessingml.header+xml"/>
  <Override PartName="/word/header83.xml" ContentType="application/vnd.openxmlformats-officedocument.wordprocessingml.header+xml"/>
  <Override PartName="/word/header84.xml" ContentType="application/vnd.openxmlformats-officedocument.wordprocessingml.header+xml"/>
  <Override PartName="/word/header85.xml" ContentType="application/vnd.openxmlformats-officedocument.wordprocessingml.header+xml"/>
  <Override PartName="/word/header86.xml" ContentType="application/vnd.openxmlformats-officedocument.wordprocessingml.header+xml"/>
  <Override PartName="/word/header87.xml" ContentType="application/vnd.openxmlformats-officedocument.wordprocessingml.header+xml"/>
  <Override PartName="/word/header88.xml" ContentType="application/vnd.openxmlformats-officedocument.wordprocessingml.header+xml"/>
  <Override PartName="/word/header89.xml" ContentType="application/vnd.openxmlformats-officedocument.wordprocessingml.header+xml"/>
  <Override PartName="/word/header9.xml" ContentType="application/vnd.openxmlformats-officedocument.wordprocessingml.header+xml"/>
  <Override PartName="/word/header90.xml" ContentType="application/vnd.openxmlformats-officedocument.wordprocessingml.header+xml"/>
  <Override PartName="/word/header91.xml" ContentType="application/vnd.openxmlformats-officedocument.wordprocessingml.header+xml"/>
  <Override PartName="/word/header92.xml" ContentType="application/vnd.openxmlformats-officedocument.wordprocessingml.header+xml"/>
  <Override PartName="/word/header93.xml" ContentType="application/vnd.openxmlformats-officedocument.wordprocessingml.header+xml"/>
  <Override PartName="/word/header94.xml" ContentType="application/vnd.openxmlformats-officedocument.wordprocessingml.header+xml"/>
  <Override PartName="/word/header95.xml" ContentType="application/vnd.openxmlformats-officedocument.wordprocessingml.header+xml"/>
  <Override PartName="/word/header96.xml" ContentType="application/vnd.openxmlformats-officedocument.wordprocessingml.header+xml"/>
  <Override PartName="/word/header97.xml" ContentType="application/vnd.openxmlformats-officedocument.wordprocessingml.header+xml"/>
  <Override PartName="/word/header98.xml" ContentType="application/vnd.openxmlformats-officedocument.wordprocessingml.header+xml"/>
  <Override PartName="/word/header9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rsidR="00403880" w14:paraId="3247E3CD" w14:textId="77777777">
      <w:pPr>
        <w:widowControl/>
        <w:rPr>
          <w:rFonts w:ascii="仿宋" w:eastAsia="仿宋" w:hAnsi="仿宋"/>
          <w:b/>
          <w:sz w:val="40"/>
        </w:rPr>
      </w:pPr>
    </w:p>
    <w:p w:rsidR="00403880" w14:paraId="592E6FED" w14:textId="77777777">
      <w:pPr>
        <w:widowControl/>
        <w:rPr>
          <w:rFonts w:ascii="仿宋" w:eastAsia="仿宋" w:hAnsi="仿宋"/>
          <w:b/>
          <w:sz w:val="40"/>
        </w:rPr>
      </w:pPr>
    </w:p>
    <w:p w:rsidR="00403880" w14:paraId="4A4E9DF6" w14:textId="77777777">
      <w:pPr>
        <w:widowControl/>
        <w:rPr>
          <w:rFonts w:ascii="仿宋" w:eastAsia="仿宋" w:hAnsi="仿宋"/>
          <w:b/>
          <w:sz w:val="40"/>
        </w:rPr>
      </w:pPr>
    </w:p>
    <w:p w:rsidR="00403880" w:rsidRPr="00403880" w14:paraId="1538C1ED" w14:textId="7CCC4F62">
      <w:pPr>
        <w:widowControl/>
        <w:rPr>
          <w:rFonts w:ascii="宋体" w:eastAsia="宋体" w:hAnsi="宋体"/>
          <w:b/>
          <w:sz w:val="60"/>
        </w:rPr>
        <w:sectPr>
          <w:headerReference w:type="even" r:id="rId4"/>
          <w:headerReference w:type="default" r:id="rId5"/>
          <w:footerReference w:type="even" r:id="rId6"/>
          <w:footerReference w:type="default" r:id="rId7"/>
          <w:headerReference w:type="first" r:id="rId8"/>
          <w:footerReference w:type="first" r:id="rId9"/>
          <w:pgSz w:w="11906" w:h="16838"/>
          <w:pgMar w:top="1440" w:right="1800" w:bottom="1440" w:left="1800" w:header="851" w:footer="992" w:gutter="0"/>
          <w:cols w:space="425"/>
          <w:docGrid w:type="lines" w:linePitch="312"/>
        </w:sectPr>
      </w:pPr>
      <w:r w:rsidRPr="00403880">
        <w:rPr>
          <w:rFonts w:ascii="宋体" w:eastAsia="宋体" w:hAnsi="宋体" w:hint="eastAsia"/>
          <w:b/>
          <w:sz w:val="60"/>
        </w:rPr>
        <w:t>制剂仿制药行业商业计划书</w:t>
      </w:r>
    </w:p>
    <w:p w:rsidR="00403880" w:rsidP="00403880" w14:paraId="5A9E81C6" w14:textId="712AE24E">
      <w:pPr>
        <w:widowControl/>
        <w:jc w:val="center"/>
        <w:rPr>
          <w:rFonts w:ascii="仿宋" w:eastAsia="仿宋" w:hAnsi="仿宋" w:hint="eastAsia"/>
          <w:b/>
          <w:sz w:val="40"/>
        </w:rPr>
      </w:pPr>
      <w:r w:rsidRPr="00403880">
        <w:rPr>
          <w:rFonts w:ascii="仿宋" w:eastAsia="仿宋" w:hAnsi="仿宋" w:hint="eastAsia"/>
          <w:b/>
          <w:sz w:val="40"/>
        </w:rPr>
        <w:t>目录</w:t>
      </w:r>
    </w:p>
    <w:p w:rsidR="00403880" w14:paraId="4F0655F7" w14:textId="45D7727B">
      <w:pPr>
        <w:pStyle w:val="TOC1"/>
        <w:tabs>
          <w:tab w:val="right" w:leader="dot" w:pos="8296"/>
        </w:tabs>
        <w:rPr>
          <w:noProof/>
        </w:rPr>
      </w:pPr>
      <w:r>
        <w:fldChar w:fldCharType="begin"/>
      </w:r>
      <w:r>
        <w:instrText xml:space="preserve"> TOC \o "1-9" </w:instrText>
      </w:r>
      <w:r>
        <w:fldChar w:fldCharType="separate"/>
      </w:r>
      <w:r>
        <w:rPr>
          <w:noProof/>
        </w:rPr>
        <w:t>概论</w:t>
      </w:r>
      <w:r>
        <w:rPr>
          <w:noProof/>
        </w:rPr>
        <w:tab/>
      </w:r>
      <w:r>
        <w:rPr>
          <w:noProof/>
        </w:rPr>
        <w:fldChar w:fldCharType="begin"/>
      </w:r>
      <w:r>
        <w:rPr>
          <w:noProof/>
        </w:rPr>
        <w:instrText xml:space="preserve"> PAGEREF _Toc157011303 \h </w:instrText>
      </w:r>
      <w:r>
        <w:rPr>
          <w:noProof/>
        </w:rPr>
        <w:fldChar w:fldCharType="separate"/>
      </w:r>
      <w:r>
        <w:rPr>
          <w:noProof/>
        </w:rPr>
        <w:t>5</w:t>
      </w:r>
      <w:r>
        <w:rPr>
          <w:noProof/>
        </w:rPr>
        <w:fldChar w:fldCharType="end"/>
      </w:r>
    </w:p>
    <w:p w:rsidR="00403880" w14:paraId="411CC996" w14:textId="28015835">
      <w:pPr>
        <w:pStyle w:val="TOC1"/>
        <w:tabs>
          <w:tab w:val="right" w:leader="dot" w:pos="8296"/>
        </w:tabs>
        <w:rPr>
          <w:noProof/>
        </w:rPr>
      </w:pPr>
      <w:r>
        <w:rPr>
          <w:noProof/>
        </w:rPr>
        <w:t>一、进度计划</w:t>
      </w:r>
      <w:r>
        <w:rPr>
          <w:noProof/>
        </w:rPr>
        <w:tab/>
      </w:r>
      <w:r>
        <w:rPr>
          <w:noProof/>
        </w:rPr>
        <w:fldChar w:fldCharType="begin"/>
      </w:r>
      <w:r>
        <w:rPr>
          <w:noProof/>
        </w:rPr>
        <w:instrText xml:space="preserve"> PAGEREF _Toc157011304 \h </w:instrText>
      </w:r>
      <w:r>
        <w:rPr>
          <w:noProof/>
        </w:rPr>
        <w:fldChar w:fldCharType="separate"/>
      </w:r>
      <w:r>
        <w:rPr>
          <w:noProof/>
        </w:rPr>
        <w:t>5</w:t>
      </w:r>
      <w:r>
        <w:rPr>
          <w:noProof/>
        </w:rPr>
        <w:fldChar w:fldCharType="end"/>
      </w:r>
    </w:p>
    <w:p w:rsidR="00403880" w14:paraId="086E45B4" w14:textId="68D747B9">
      <w:pPr>
        <w:pStyle w:val="TOC2"/>
        <w:tabs>
          <w:tab w:val="right" w:leader="dot" w:pos="8296"/>
        </w:tabs>
        <w:ind w:left="440"/>
        <w:rPr>
          <w:noProof/>
        </w:rPr>
      </w:pPr>
      <w:r>
        <w:rPr>
          <w:noProof/>
        </w:rPr>
        <w:t>(一)、建设周期</w:t>
      </w:r>
      <w:r>
        <w:rPr>
          <w:noProof/>
        </w:rPr>
        <w:tab/>
      </w:r>
      <w:r>
        <w:rPr>
          <w:noProof/>
        </w:rPr>
        <w:fldChar w:fldCharType="begin"/>
      </w:r>
      <w:r>
        <w:rPr>
          <w:noProof/>
        </w:rPr>
        <w:instrText xml:space="preserve"> PAGEREF _Toc157011305 \h </w:instrText>
      </w:r>
      <w:r>
        <w:rPr>
          <w:noProof/>
        </w:rPr>
        <w:fldChar w:fldCharType="separate"/>
      </w:r>
      <w:r>
        <w:rPr>
          <w:noProof/>
        </w:rPr>
        <w:t>5</w:t>
      </w:r>
      <w:r>
        <w:rPr>
          <w:noProof/>
        </w:rPr>
        <w:fldChar w:fldCharType="end"/>
      </w:r>
    </w:p>
    <w:p w:rsidR="00403880" w14:paraId="0974C570" w14:textId="3408A455">
      <w:pPr>
        <w:pStyle w:val="TOC2"/>
        <w:tabs>
          <w:tab w:val="right" w:leader="dot" w:pos="8296"/>
        </w:tabs>
        <w:ind w:left="440"/>
        <w:rPr>
          <w:noProof/>
        </w:rPr>
      </w:pPr>
      <w:r>
        <w:rPr>
          <w:noProof/>
        </w:rPr>
        <w:t>(二)、建设进度</w:t>
      </w:r>
      <w:r>
        <w:rPr>
          <w:noProof/>
        </w:rPr>
        <w:tab/>
      </w:r>
      <w:r>
        <w:rPr>
          <w:noProof/>
        </w:rPr>
        <w:fldChar w:fldCharType="begin"/>
      </w:r>
      <w:r>
        <w:rPr>
          <w:noProof/>
        </w:rPr>
        <w:instrText xml:space="preserve"> PAGEREF _Toc157011306 \h </w:instrText>
      </w:r>
      <w:r>
        <w:rPr>
          <w:noProof/>
        </w:rPr>
        <w:fldChar w:fldCharType="separate"/>
      </w:r>
      <w:r>
        <w:rPr>
          <w:noProof/>
        </w:rPr>
        <w:t>6</w:t>
      </w:r>
      <w:r>
        <w:rPr>
          <w:noProof/>
        </w:rPr>
        <w:fldChar w:fldCharType="end"/>
      </w:r>
    </w:p>
    <w:p w:rsidR="00403880" w14:paraId="5FC71242" w14:textId="2018FE75">
      <w:pPr>
        <w:pStyle w:val="TOC2"/>
        <w:tabs>
          <w:tab w:val="right" w:leader="dot" w:pos="8296"/>
        </w:tabs>
        <w:ind w:left="440"/>
        <w:rPr>
          <w:noProof/>
        </w:rPr>
      </w:pPr>
      <w:r>
        <w:rPr>
          <w:noProof/>
        </w:rPr>
        <w:t>(三)、进度安排注意事项</w:t>
      </w:r>
      <w:r>
        <w:rPr>
          <w:noProof/>
        </w:rPr>
        <w:tab/>
      </w:r>
      <w:r>
        <w:rPr>
          <w:noProof/>
        </w:rPr>
        <w:fldChar w:fldCharType="begin"/>
      </w:r>
      <w:r>
        <w:rPr>
          <w:noProof/>
        </w:rPr>
        <w:instrText xml:space="preserve"> PAGEREF _Toc157011307 \h </w:instrText>
      </w:r>
      <w:r>
        <w:rPr>
          <w:noProof/>
        </w:rPr>
        <w:fldChar w:fldCharType="separate"/>
      </w:r>
      <w:r>
        <w:rPr>
          <w:noProof/>
        </w:rPr>
        <w:t>6</w:t>
      </w:r>
      <w:r>
        <w:rPr>
          <w:noProof/>
        </w:rPr>
        <w:fldChar w:fldCharType="end"/>
      </w:r>
    </w:p>
    <w:p w:rsidR="00403880" w14:paraId="73144D22" w14:textId="070E189C">
      <w:pPr>
        <w:pStyle w:val="TOC2"/>
        <w:tabs>
          <w:tab w:val="right" w:leader="dot" w:pos="8296"/>
        </w:tabs>
        <w:ind w:left="440"/>
        <w:rPr>
          <w:noProof/>
        </w:rPr>
      </w:pPr>
      <w:r>
        <w:rPr>
          <w:noProof/>
        </w:rPr>
        <w:t>(四)、人力资源配置</w:t>
      </w:r>
      <w:r>
        <w:rPr>
          <w:noProof/>
        </w:rPr>
        <w:tab/>
      </w:r>
      <w:r>
        <w:rPr>
          <w:noProof/>
        </w:rPr>
        <w:fldChar w:fldCharType="begin"/>
      </w:r>
      <w:r>
        <w:rPr>
          <w:noProof/>
        </w:rPr>
        <w:instrText xml:space="preserve"> PAGEREF _Toc157011308 \h </w:instrText>
      </w:r>
      <w:r>
        <w:rPr>
          <w:noProof/>
        </w:rPr>
        <w:fldChar w:fldCharType="separate"/>
      </w:r>
      <w:r>
        <w:rPr>
          <w:noProof/>
        </w:rPr>
        <w:t>6</w:t>
      </w:r>
      <w:r>
        <w:rPr>
          <w:noProof/>
        </w:rPr>
        <w:fldChar w:fldCharType="end"/>
      </w:r>
    </w:p>
    <w:p w:rsidR="00403880" w14:paraId="6CE0056A" w14:textId="59530FD0">
      <w:pPr>
        <w:pStyle w:val="TOC2"/>
        <w:tabs>
          <w:tab w:val="right" w:leader="dot" w:pos="8296"/>
        </w:tabs>
        <w:ind w:left="440"/>
        <w:rPr>
          <w:noProof/>
        </w:rPr>
      </w:pPr>
      <w:r>
        <w:rPr>
          <w:noProof/>
        </w:rPr>
        <w:t>(五)、员工培训</w:t>
      </w:r>
      <w:r>
        <w:rPr>
          <w:noProof/>
        </w:rPr>
        <w:tab/>
      </w:r>
      <w:r>
        <w:rPr>
          <w:noProof/>
        </w:rPr>
        <w:fldChar w:fldCharType="begin"/>
      </w:r>
      <w:r>
        <w:rPr>
          <w:noProof/>
        </w:rPr>
        <w:instrText xml:space="preserve"> PAGEREF _Toc157011309 \h </w:instrText>
      </w:r>
      <w:r>
        <w:rPr>
          <w:noProof/>
        </w:rPr>
        <w:fldChar w:fldCharType="separate"/>
      </w:r>
      <w:r>
        <w:rPr>
          <w:noProof/>
        </w:rPr>
        <w:t>7</w:t>
      </w:r>
      <w:r>
        <w:rPr>
          <w:noProof/>
        </w:rPr>
        <w:fldChar w:fldCharType="end"/>
      </w:r>
    </w:p>
    <w:p w:rsidR="00403880" w14:paraId="693C9B48" w14:textId="5B2A6B3D">
      <w:pPr>
        <w:pStyle w:val="TOC2"/>
        <w:tabs>
          <w:tab w:val="right" w:leader="dot" w:pos="8296"/>
        </w:tabs>
        <w:ind w:left="440"/>
        <w:rPr>
          <w:noProof/>
        </w:rPr>
      </w:pPr>
      <w:r>
        <w:rPr>
          <w:noProof/>
        </w:rPr>
        <w:t>(六)、制剂仿制药项目实施保障</w:t>
      </w:r>
      <w:r>
        <w:rPr>
          <w:noProof/>
        </w:rPr>
        <w:tab/>
      </w:r>
      <w:r>
        <w:rPr>
          <w:noProof/>
        </w:rPr>
        <w:fldChar w:fldCharType="begin"/>
      </w:r>
      <w:r>
        <w:rPr>
          <w:noProof/>
        </w:rPr>
        <w:instrText xml:space="preserve"> PAGEREF _Toc157011310 \h </w:instrText>
      </w:r>
      <w:r>
        <w:rPr>
          <w:noProof/>
        </w:rPr>
        <w:fldChar w:fldCharType="separate"/>
      </w:r>
      <w:r>
        <w:rPr>
          <w:noProof/>
        </w:rPr>
        <w:t>8</w:t>
      </w:r>
      <w:r>
        <w:rPr>
          <w:noProof/>
        </w:rPr>
        <w:fldChar w:fldCharType="end"/>
      </w:r>
    </w:p>
    <w:p w:rsidR="00403880" w14:paraId="551E0906" w14:textId="0609F958">
      <w:pPr>
        <w:pStyle w:val="TOC1"/>
        <w:tabs>
          <w:tab w:val="right" w:leader="dot" w:pos="8296"/>
        </w:tabs>
        <w:rPr>
          <w:noProof/>
        </w:rPr>
      </w:pPr>
      <w:r>
        <w:rPr>
          <w:noProof/>
        </w:rPr>
        <w:t>二、制剂仿制药项目节能可行性分析</w:t>
      </w:r>
      <w:r>
        <w:rPr>
          <w:noProof/>
        </w:rPr>
        <w:tab/>
      </w:r>
      <w:r>
        <w:rPr>
          <w:noProof/>
        </w:rPr>
        <w:fldChar w:fldCharType="begin"/>
      </w:r>
      <w:r>
        <w:rPr>
          <w:noProof/>
        </w:rPr>
        <w:instrText xml:space="preserve"> PAGEREF _Toc157011311 \h </w:instrText>
      </w:r>
      <w:r>
        <w:rPr>
          <w:noProof/>
        </w:rPr>
        <w:fldChar w:fldCharType="separate"/>
      </w:r>
      <w:r>
        <w:rPr>
          <w:noProof/>
        </w:rPr>
        <w:t>8</w:t>
      </w:r>
      <w:r>
        <w:rPr>
          <w:noProof/>
        </w:rPr>
        <w:fldChar w:fldCharType="end"/>
      </w:r>
    </w:p>
    <w:p w:rsidR="00403880" w14:paraId="7C4D0C49" w14:textId="10450C65">
      <w:pPr>
        <w:pStyle w:val="TOC2"/>
        <w:tabs>
          <w:tab w:val="right" w:leader="dot" w:pos="8296"/>
        </w:tabs>
        <w:ind w:left="440"/>
        <w:rPr>
          <w:noProof/>
        </w:rPr>
      </w:pPr>
      <w:r>
        <w:rPr>
          <w:noProof/>
        </w:rPr>
        <w:t>(一)、节能概述</w:t>
      </w:r>
      <w:r>
        <w:rPr>
          <w:noProof/>
        </w:rPr>
        <w:tab/>
      </w:r>
      <w:r>
        <w:rPr>
          <w:noProof/>
        </w:rPr>
        <w:fldChar w:fldCharType="begin"/>
      </w:r>
      <w:r>
        <w:rPr>
          <w:noProof/>
        </w:rPr>
        <w:instrText xml:space="preserve"> PAGEREF _Toc157011312 \h </w:instrText>
      </w:r>
      <w:r>
        <w:rPr>
          <w:noProof/>
        </w:rPr>
        <w:fldChar w:fldCharType="separate"/>
      </w:r>
      <w:r>
        <w:rPr>
          <w:noProof/>
        </w:rPr>
        <w:t>8</w:t>
      </w:r>
      <w:r>
        <w:rPr>
          <w:noProof/>
        </w:rPr>
        <w:fldChar w:fldCharType="end"/>
      </w:r>
    </w:p>
    <w:p w:rsidR="00403880" w14:paraId="32DD35F2" w14:textId="75637697">
      <w:pPr>
        <w:pStyle w:val="TOC2"/>
        <w:tabs>
          <w:tab w:val="right" w:leader="dot" w:pos="8296"/>
        </w:tabs>
        <w:ind w:left="440"/>
        <w:rPr>
          <w:noProof/>
        </w:rPr>
      </w:pPr>
      <w:r>
        <w:rPr>
          <w:noProof/>
        </w:rPr>
        <w:t>(二)、制剂仿制药项目所在地能源消费及能源供应条件</w:t>
      </w:r>
      <w:r>
        <w:rPr>
          <w:noProof/>
        </w:rPr>
        <w:tab/>
      </w:r>
      <w:r>
        <w:rPr>
          <w:noProof/>
        </w:rPr>
        <w:fldChar w:fldCharType="begin"/>
      </w:r>
      <w:r>
        <w:rPr>
          <w:noProof/>
        </w:rPr>
        <w:instrText xml:space="preserve"> PAGEREF _Toc157011313 \h </w:instrText>
      </w:r>
      <w:r>
        <w:rPr>
          <w:noProof/>
        </w:rPr>
        <w:fldChar w:fldCharType="separate"/>
      </w:r>
      <w:r>
        <w:rPr>
          <w:noProof/>
        </w:rPr>
        <w:t>9</w:t>
      </w:r>
      <w:r>
        <w:rPr>
          <w:noProof/>
        </w:rPr>
        <w:fldChar w:fldCharType="end"/>
      </w:r>
    </w:p>
    <w:p w:rsidR="00403880" w14:paraId="6B6B4E44" w14:textId="607C403C">
      <w:pPr>
        <w:pStyle w:val="TOC2"/>
        <w:tabs>
          <w:tab w:val="right" w:leader="dot" w:pos="8296"/>
        </w:tabs>
        <w:ind w:left="440"/>
        <w:rPr>
          <w:noProof/>
        </w:rPr>
      </w:pPr>
      <w:r>
        <w:rPr>
          <w:noProof/>
        </w:rPr>
        <w:t>(三)、能源消费种类和数量分析</w:t>
      </w:r>
      <w:r>
        <w:rPr>
          <w:noProof/>
        </w:rPr>
        <w:tab/>
      </w:r>
      <w:r>
        <w:rPr>
          <w:noProof/>
        </w:rPr>
        <w:fldChar w:fldCharType="begin"/>
      </w:r>
      <w:r>
        <w:rPr>
          <w:noProof/>
        </w:rPr>
        <w:instrText xml:space="preserve"> PAGEREF _Toc157011314 \h </w:instrText>
      </w:r>
      <w:r>
        <w:rPr>
          <w:noProof/>
        </w:rPr>
        <w:fldChar w:fldCharType="separate"/>
      </w:r>
      <w:r>
        <w:rPr>
          <w:noProof/>
        </w:rPr>
        <w:t>10</w:t>
      </w:r>
      <w:r>
        <w:rPr>
          <w:noProof/>
        </w:rPr>
        <w:fldChar w:fldCharType="end"/>
      </w:r>
    </w:p>
    <w:p w:rsidR="00403880" w14:paraId="0EA6803D" w14:textId="39521A6B">
      <w:pPr>
        <w:pStyle w:val="TOC2"/>
        <w:tabs>
          <w:tab w:val="right" w:leader="dot" w:pos="8296"/>
        </w:tabs>
        <w:ind w:left="440"/>
        <w:rPr>
          <w:noProof/>
        </w:rPr>
      </w:pPr>
      <w:r>
        <w:rPr>
          <w:noProof/>
        </w:rPr>
        <w:t>(四)、制剂仿制药项目预期节能综合评价</w:t>
      </w:r>
      <w:r>
        <w:rPr>
          <w:noProof/>
        </w:rPr>
        <w:tab/>
      </w:r>
      <w:r>
        <w:rPr>
          <w:noProof/>
        </w:rPr>
        <w:fldChar w:fldCharType="begin"/>
      </w:r>
      <w:r>
        <w:rPr>
          <w:noProof/>
        </w:rPr>
        <w:instrText xml:space="preserve"> PAGEREF _Toc157011315 \h </w:instrText>
      </w:r>
      <w:r>
        <w:rPr>
          <w:noProof/>
        </w:rPr>
        <w:fldChar w:fldCharType="separate"/>
      </w:r>
      <w:r>
        <w:rPr>
          <w:noProof/>
        </w:rPr>
        <w:t>11</w:t>
      </w:r>
      <w:r>
        <w:rPr>
          <w:noProof/>
        </w:rPr>
        <w:fldChar w:fldCharType="end"/>
      </w:r>
    </w:p>
    <w:p w:rsidR="00403880" w14:paraId="24926F9D" w14:textId="1EBC006D">
      <w:pPr>
        <w:pStyle w:val="TOC2"/>
        <w:tabs>
          <w:tab w:val="right" w:leader="dot" w:pos="8296"/>
        </w:tabs>
        <w:ind w:left="440"/>
        <w:rPr>
          <w:noProof/>
        </w:rPr>
      </w:pPr>
      <w:r>
        <w:rPr>
          <w:noProof/>
        </w:rPr>
        <w:t>(五)、制剂仿制药项目节能设计</w:t>
      </w:r>
      <w:r>
        <w:rPr>
          <w:noProof/>
        </w:rPr>
        <w:tab/>
      </w:r>
      <w:r>
        <w:rPr>
          <w:noProof/>
        </w:rPr>
        <w:fldChar w:fldCharType="begin"/>
      </w:r>
      <w:r>
        <w:rPr>
          <w:noProof/>
        </w:rPr>
        <w:instrText xml:space="preserve"> PAGEREF _Toc157011316 \h </w:instrText>
      </w:r>
      <w:r>
        <w:rPr>
          <w:noProof/>
        </w:rPr>
        <w:fldChar w:fldCharType="separate"/>
      </w:r>
      <w:r>
        <w:rPr>
          <w:noProof/>
        </w:rPr>
        <w:t>12</w:t>
      </w:r>
      <w:r>
        <w:rPr>
          <w:noProof/>
        </w:rPr>
        <w:fldChar w:fldCharType="end"/>
      </w:r>
    </w:p>
    <w:p w:rsidR="00403880" w14:paraId="20D0B081" w14:textId="65E90408">
      <w:pPr>
        <w:pStyle w:val="TOC2"/>
        <w:tabs>
          <w:tab w:val="right" w:leader="dot" w:pos="8296"/>
        </w:tabs>
        <w:ind w:left="440"/>
        <w:rPr>
          <w:noProof/>
        </w:rPr>
      </w:pPr>
      <w:r>
        <w:rPr>
          <w:noProof/>
        </w:rPr>
        <w:t>(六)、节能措施</w:t>
      </w:r>
      <w:r>
        <w:rPr>
          <w:noProof/>
        </w:rPr>
        <w:tab/>
      </w:r>
      <w:r>
        <w:rPr>
          <w:noProof/>
        </w:rPr>
        <w:fldChar w:fldCharType="begin"/>
      </w:r>
      <w:r>
        <w:rPr>
          <w:noProof/>
        </w:rPr>
        <w:instrText xml:space="preserve"> PAGEREF _Toc157011317 \h </w:instrText>
      </w:r>
      <w:r>
        <w:rPr>
          <w:noProof/>
        </w:rPr>
        <w:fldChar w:fldCharType="separate"/>
      </w:r>
      <w:r>
        <w:rPr>
          <w:noProof/>
        </w:rPr>
        <w:t>14</w:t>
      </w:r>
      <w:r>
        <w:rPr>
          <w:noProof/>
        </w:rPr>
        <w:fldChar w:fldCharType="end"/>
      </w:r>
    </w:p>
    <w:p w:rsidR="00403880" w14:paraId="01100FDF" w14:textId="4FAB51FA">
      <w:pPr>
        <w:pStyle w:val="TOC1"/>
        <w:tabs>
          <w:tab w:val="right" w:leader="dot" w:pos="8296"/>
        </w:tabs>
        <w:rPr>
          <w:noProof/>
        </w:rPr>
      </w:pPr>
      <w:r>
        <w:rPr>
          <w:noProof/>
        </w:rPr>
        <w:t>三、制剂仿制药项目风险性分析</w:t>
      </w:r>
      <w:r>
        <w:rPr>
          <w:noProof/>
        </w:rPr>
        <w:tab/>
      </w:r>
      <w:r>
        <w:rPr>
          <w:noProof/>
        </w:rPr>
        <w:fldChar w:fldCharType="begin"/>
      </w:r>
      <w:r>
        <w:rPr>
          <w:noProof/>
        </w:rPr>
        <w:instrText xml:space="preserve"> PAGEREF _Toc157011318 \h </w:instrText>
      </w:r>
      <w:r>
        <w:rPr>
          <w:noProof/>
        </w:rPr>
        <w:fldChar w:fldCharType="separate"/>
      </w:r>
      <w:r>
        <w:rPr>
          <w:noProof/>
        </w:rPr>
        <w:t>16</w:t>
      </w:r>
      <w:r>
        <w:rPr>
          <w:noProof/>
        </w:rPr>
        <w:fldChar w:fldCharType="end"/>
      </w:r>
    </w:p>
    <w:p w:rsidR="00403880" w14:paraId="603D8AAB" w14:textId="01932338">
      <w:pPr>
        <w:pStyle w:val="TOC2"/>
        <w:tabs>
          <w:tab w:val="right" w:leader="dot" w:pos="8296"/>
        </w:tabs>
        <w:ind w:left="440"/>
        <w:rPr>
          <w:noProof/>
        </w:rPr>
        <w:sectPr>
          <w:headerReference w:type="even" r:id="rId10"/>
          <w:headerReference w:type="default" r:id="rId11"/>
          <w:footerReference w:type="even" r:id="rId12"/>
          <w:footerReference w:type="default" r:id="rId13"/>
          <w:headerReference w:type="first" r:id="rId14"/>
          <w:footerReference w:type="first" r:id="rId15"/>
          <w:type w:val="nextPage"/>
          <w:pgSz w:w="11906" w:h="16838"/>
          <w:pgMar w:top="1440" w:right="1800" w:bottom="1440" w:left="1800" w:header="851" w:footer="992" w:gutter="0"/>
          <w:pgNumType w:start="2"/>
          <w:cols w:space="425"/>
          <w:titlePg w:val="0"/>
          <w:docGrid w:type="lines" w:linePitch="312"/>
        </w:sectPr>
      </w:pPr>
      <w:r>
        <w:rPr>
          <w:noProof/>
        </w:rPr>
        <w:t>(一)、政策风险分析</w:t>
      </w:r>
      <w:r>
        <w:rPr>
          <w:noProof/>
        </w:rPr>
        <w:tab/>
      </w:r>
      <w:r>
        <w:rPr>
          <w:noProof/>
        </w:rPr>
        <w:fldChar w:fldCharType="begin"/>
      </w:r>
      <w:r>
        <w:rPr>
          <w:noProof/>
        </w:rPr>
        <w:instrText xml:space="preserve"> PAGEREF _Toc157011319 \h </w:instrText>
      </w:r>
      <w:r>
        <w:rPr>
          <w:noProof/>
        </w:rPr>
        <w:fldChar w:fldCharType="separate"/>
      </w:r>
      <w:r>
        <w:rPr>
          <w:noProof/>
        </w:rPr>
        <w:t>16</w:t>
      </w:r>
      <w:r>
        <w:rPr>
          <w:noProof/>
        </w:rPr>
        <w:fldChar w:fldCharType="end"/>
      </w:r>
    </w:p>
    <w:p w:rsidR="00403880" w14:paraId="33FDA5DA" w14:textId="4DC917D3">
      <w:pPr>
        <w:pStyle w:val="TOC2"/>
        <w:tabs>
          <w:tab w:val="right" w:leader="dot" w:pos="8296"/>
        </w:tabs>
        <w:ind w:left="440"/>
        <w:rPr>
          <w:noProof/>
        </w:rPr>
      </w:pPr>
      <w:r>
        <w:rPr>
          <w:noProof/>
        </w:rPr>
        <w:t>(二)、社会风险分析</w:t>
      </w:r>
      <w:r>
        <w:rPr>
          <w:noProof/>
        </w:rPr>
        <w:tab/>
      </w:r>
      <w:r>
        <w:rPr>
          <w:noProof/>
        </w:rPr>
        <w:fldChar w:fldCharType="begin"/>
      </w:r>
      <w:r>
        <w:rPr>
          <w:noProof/>
        </w:rPr>
        <w:instrText xml:space="preserve"> PAGEREF _Toc157011320 \h </w:instrText>
      </w:r>
      <w:r>
        <w:rPr>
          <w:noProof/>
        </w:rPr>
        <w:fldChar w:fldCharType="separate"/>
      </w:r>
      <w:r>
        <w:rPr>
          <w:noProof/>
        </w:rPr>
        <w:t>17</w:t>
      </w:r>
      <w:r>
        <w:rPr>
          <w:noProof/>
        </w:rPr>
        <w:fldChar w:fldCharType="end"/>
      </w:r>
    </w:p>
    <w:p w:rsidR="00403880" w14:paraId="24D0786F" w14:textId="1A294FC8">
      <w:pPr>
        <w:pStyle w:val="TOC2"/>
        <w:tabs>
          <w:tab w:val="right" w:leader="dot" w:pos="8296"/>
        </w:tabs>
        <w:ind w:left="440"/>
        <w:rPr>
          <w:noProof/>
        </w:rPr>
      </w:pPr>
      <w:r>
        <w:rPr>
          <w:noProof/>
        </w:rPr>
        <w:t>(三)、市场风险分析</w:t>
      </w:r>
      <w:r>
        <w:rPr>
          <w:noProof/>
        </w:rPr>
        <w:tab/>
      </w:r>
      <w:r>
        <w:rPr>
          <w:noProof/>
        </w:rPr>
        <w:fldChar w:fldCharType="begin"/>
      </w:r>
      <w:r>
        <w:rPr>
          <w:noProof/>
        </w:rPr>
        <w:instrText xml:space="preserve"> PAGEREF _Toc157011321 \h </w:instrText>
      </w:r>
      <w:r>
        <w:rPr>
          <w:noProof/>
        </w:rPr>
        <w:fldChar w:fldCharType="separate"/>
      </w:r>
      <w:r>
        <w:rPr>
          <w:noProof/>
        </w:rPr>
        <w:t>17</w:t>
      </w:r>
      <w:r>
        <w:rPr>
          <w:noProof/>
        </w:rPr>
        <w:fldChar w:fldCharType="end"/>
      </w:r>
    </w:p>
    <w:p w:rsidR="00403880" w14:paraId="6CA904CD" w14:textId="3D987C98">
      <w:pPr>
        <w:pStyle w:val="TOC2"/>
        <w:tabs>
          <w:tab w:val="right" w:leader="dot" w:pos="8296"/>
        </w:tabs>
        <w:ind w:left="440"/>
        <w:rPr>
          <w:noProof/>
        </w:rPr>
      </w:pPr>
      <w:r>
        <w:rPr>
          <w:noProof/>
        </w:rPr>
        <w:t>(四)、资金风险分析</w:t>
      </w:r>
      <w:r>
        <w:rPr>
          <w:noProof/>
        </w:rPr>
        <w:tab/>
      </w:r>
      <w:r>
        <w:rPr>
          <w:noProof/>
        </w:rPr>
        <w:fldChar w:fldCharType="begin"/>
      </w:r>
      <w:r>
        <w:rPr>
          <w:noProof/>
        </w:rPr>
        <w:instrText xml:space="preserve"> PAGEREF _Toc157011322 \h </w:instrText>
      </w:r>
      <w:r>
        <w:rPr>
          <w:noProof/>
        </w:rPr>
        <w:fldChar w:fldCharType="separate"/>
      </w:r>
      <w:r>
        <w:rPr>
          <w:noProof/>
        </w:rPr>
        <w:t>19</w:t>
      </w:r>
      <w:r>
        <w:rPr>
          <w:noProof/>
        </w:rPr>
        <w:fldChar w:fldCharType="end"/>
      </w:r>
    </w:p>
    <w:p w:rsidR="00403880" w14:paraId="2B2A1B71" w14:textId="7CE587AC">
      <w:pPr>
        <w:pStyle w:val="TOC2"/>
        <w:tabs>
          <w:tab w:val="right" w:leader="dot" w:pos="8296"/>
        </w:tabs>
        <w:ind w:left="440"/>
        <w:rPr>
          <w:noProof/>
        </w:rPr>
      </w:pPr>
      <w:r>
        <w:rPr>
          <w:noProof/>
        </w:rPr>
        <w:t>(五)、技术风险分析</w:t>
      </w:r>
      <w:r>
        <w:rPr>
          <w:noProof/>
        </w:rPr>
        <w:tab/>
      </w:r>
      <w:r>
        <w:rPr>
          <w:noProof/>
        </w:rPr>
        <w:fldChar w:fldCharType="begin"/>
      </w:r>
      <w:r>
        <w:rPr>
          <w:noProof/>
        </w:rPr>
        <w:instrText xml:space="preserve"> PAGEREF _Toc157011323 \h </w:instrText>
      </w:r>
      <w:r>
        <w:rPr>
          <w:noProof/>
        </w:rPr>
        <w:fldChar w:fldCharType="separate"/>
      </w:r>
      <w:r>
        <w:rPr>
          <w:noProof/>
        </w:rPr>
        <w:t>20</w:t>
      </w:r>
      <w:r>
        <w:rPr>
          <w:noProof/>
        </w:rPr>
        <w:fldChar w:fldCharType="end"/>
      </w:r>
    </w:p>
    <w:p w:rsidR="00403880" w14:paraId="096B9858" w14:textId="0DF975EA">
      <w:pPr>
        <w:pStyle w:val="TOC2"/>
        <w:tabs>
          <w:tab w:val="right" w:leader="dot" w:pos="8296"/>
        </w:tabs>
        <w:ind w:left="440"/>
        <w:rPr>
          <w:noProof/>
        </w:rPr>
      </w:pPr>
      <w:r>
        <w:rPr>
          <w:noProof/>
        </w:rPr>
        <w:t>(六)、财务风险分析</w:t>
      </w:r>
      <w:r>
        <w:rPr>
          <w:noProof/>
        </w:rPr>
        <w:tab/>
      </w:r>
      <w:r>
        <w:rPr>
          <w:noProof/>
        </w:rPr>
        <w:fldChar w:fldCharType="begin"/>
      </w:r>
      <w:r>
        <w:rPr>
          <w:noProof/>
        </w:rPr>
        <w:instrText xml:space="preserve"> PAGEREF _Toc157011324 \h </w:instrText>
      </w:r>
      <w:r>
        <w:rPr>
          <w:noProof/>
        </w:rPr>
        <w:fldChar w:fldCharType="separate"/>
      </w:r>
      <w:r>
        <w:rPr>
          <w:noProof/>
        </w:rPr>
        <w:t>22</w:t>
      </w:r>
      <w:r>
        <w:rPr>
          <w:noProof/>
        </w:rPr>
        <w:fldChar w:fldCharType="end"/>
      </w:r>
    </w:p>
    <w:p w:rsidR="00403880" w14:paraId="7FC016B8" w14:textId="2A4D948F">
      <w:pPr>
        <w:pStyle w:val="TOC2"/>
        <w:tabs>
          <w:tab w:val="right" w:leader="dot" w:pos="8296"/>
        </w:tabs>
        <w:ind w:left="440"/>
        <w:rPr>
          <w:noProof/>
        </w:rPr>
      </w:pPr>
      <w:r>
        <w:rPr>
          <w:noProof/>
        </w:rPr>
        <w:t>(七)、管理风险分析</w:t>
      </w:r>
      <w:r>
        <w:rPr>
          <w:noProof/>
        </w:rPr>
        <w:tab/>
      </w:r>
      <w:r>
        <w:rPr>
          <w:noProof/>
        </w:rPr>
        <w:fldChar w:fldCharType="begin"/>
      </w:r>
      <w:r>
        <w:rPr>
          <w:noProof/>
        </w:rPr>
        <w:instrText xml:space="preserve"> PAGEREF _Toc157011325 \h </w:instrText>
      </w:r>
      <w:r>
        <w:rPr>
          <w:noProof/>
        </w:rPr>
        <w:fldChar w:fldCharType="separate"/>
      </w:r>
      <w:r>
        <w:rPr>
          <w:noProof/>
        </w:rPr>
        <w:t>23</w:t>
      </w:r>
      <w:r>
        <w:rPr>
          <w:noProof/>
        </w:rPr>
        <w:fldChar w:fldCharType="end"/>
      </w:r>
    </w:p>
    <w:p w:rsidR="00403880" w14:paraId="07349E3D" w14:textId="7C0C1E0B">
      <w:pPr>
        <w:pStyle w:val="TOC2"/>
        <w:tabs>
          <w:tab w:val="right" w:leader="dot" w:pos="8296"/>
        </w:tabs>
        <w:ind w:left="440"/>
        <w:rPr>
          <w:noProof/>
        </w:rPr>
      </w:pPr>
      <w:r>
        <w:rPr>
          <w:noProof/>
        </w:rPr>
        <w:t>(八)、其它风险分析</w:t>
      </w:r>
      <w:r>
        <w:rPr>
          <w:noProof/>
        </w:rPr>
        <w:tab/>
      </w:r>
      <w:r>
        <w:rPr>
          <w:noProof/>
        </w:rPr>
        <w:fldChar w:fldCharType="begin"/>
      </w:r>
      <w:r>
        <w:rPr>
          <w:noProof/>
        </w:rPr>
        <w:instrText xml:space="preserve"> PAGEREF _Toc157011326 \h </w:instrText>
      </w:r>
      <w:r>
        <w:rPr>
          <w:noProof/>
        </w:rPr>
        <w:fldChar w:fldCharType="separate"/>
      </w:r>
      <w:r>
        <w:rPr>
          <w:noProof/>
        </w:rPr>
        <w:t>24</w:t>
      </w:r>
      <w:r>
        <w:rPr>
          <w:noProof/>
        </w:rPr>
        <w:fldChar w:fldCharType="end"/>
      </w:r>
    </w:p>
    <w:p w:rsidR="00403880" w14:paraId="08A73459" w14:textId="0960B81F">
      <w:pPr>
        <w:pStyle w:val="TOC2"/>
        <w:tabs>
          <w:tab w:val="right" w:leader="dot" w:pos="8296"/>
        </w:tabs>
        <w:ind w:left="440"/>
        <w:rPr>
          <w:noProof/>
        </w:rPr>
      </w:pPr>
      <w:r>
        <w:rPr>
          <w:noProof/>
        </w:rPr>
        <w:t>(九)、社会影响评估</w:t>
      </w:r>
      <w:r>
        <w:rPr>
          <w:noProof/>
        </w:rPr>
        <w:tab/>
      </w:r>
      <w:r>
        <w:rPr>
          <w:noProof/>
        </w:rPr>
        <w:fldChar w:fldCharType="begin"/>
      </w:r>
      <w:r>
        <w:rPr>
          <w:noProof/>
        </w:rPr>
        <w:instrText xml:space="preserve"> PAGEREF _Toc157011327 \h </w:instrText>
      </w:r>
      <w:r>
        <w:rPr>
          <w:noProof/>
        </w:rPr>
        <w:fldChar w:fldCharType="separate"/>
      </w:r>
      <w:r>
        <w:rPr>
          <w:noProof/>
        </w:rPr>
        <w:t>25</w:t>
      </w:r>
      <w:r>
        <w:rPr>
          <w:noProof/>
        </w:rPr>
        <w:fldChar w:fldCharType="end"/>
      </w:r>
    </w:p>
    <w:p w:rsidR="00403880" w14:paraId="118FF7ED" w14:textId="64A4FE51">
      <w:pPr>
        <w:pStyle w:val="TOC1"/>
        <w:tabs>
          <w:tab w:val="right" w:leader="dot" w:pos="8296"/>
        </w:tabs>
        <w:rPr>
          <w:noProof/>
        </w:rPr>
      </w:pPr>
      <w:r>
        <w:rPr>
          <w:noProof/>
        </w:rPr>
        <w:t>四、制剂仿制药项目土建工程</w:t>
      </w:r>
      <w:r>
        <w:rPr>
          <w:noProof/>
        </w:rPr>
        <w:tab/>
      </w:r>
      <w:r>
        <w:rPr>
          <w:noProof/>
        </w:rPr>
        <w:fldChar w:fldCharType="begin"/>
      </w:r>
      <w:r>
        <w:rPr>
          <w:noProof/>
        </w:rPr>
        <w:instrText xml:space="preserve"> PAGEREF _Toc157011328 \h </w:instrText>
      </w:r>
      <w:r>
        <w:rPr>
          <w:noProof/>
        </w:rPr>
        <w:fldChar w:fldCharType="separate"/>
      </w:r>
      <w:r>
        <w:rPr>
          <w:noProof/>
        </w:rPr>
        <w:t>27</w:t>
      </w:r>
      <w:r>
        <w:rPr>
          <w:noProof/>
        </w:rPr>
        <w:fldChar w:fldCharType="end"/>
      </w:r>
    </w:p>
    <w:p w:rsidR="00403880" w14:paraId="5B26FE69" w14:textId="4B57A877">
      <w:pPr>
        <w:pStyle w:val="TOC2"/>
        <w:tabs>
          <w:tab w:val="right" w:leader="dot" w:pos="8296"/>
        </w:tabs>
        <w:ind w:left="440"/>
        <w:rPr>
          <w:noProof/>
        </w:rPr>
      </w:pPr>
      <w:r>
        <w:rPr>
          <w:noProof/>
        </w:rPr>
        <w:t>(一)、建筑工程设计原则</w:t>
      </w:r>
      <w:r>
        <w:rPr>
          <w:noProof/>
        </w:rPr>
        <w:tab/>
      </w:r>
      <w:r>
        <w:rPr>
          <w:noProof/>
        </w:rPr>
        <w:fldChar w:fldCharType="begin"/>
      </w:r>
      <w:r>
        <w:rPr>
          <w:noProof/>
        </w:rPr>
        <w:instrText xml:space="preserve"> PAGEREF _Toc157011329 \h </w:instrText>
      </w:r>
      <w:r>
        <w:rPr>
          <w:noProof/>
        </w:rPr>
        <w:fldChar w:fldCharType="separate"/>
      </w:r>
      <w:r>
        <w:rPr>
          <w:noProof/>
        </w:rPr>
        <w:t>27</w:t>
      </w:r>
      <w:r>
        <w:rPr>
          <w:noProof/>
        </w:rPr>
        <w:fldChar w:fldCharType="end"/>
      </w:r>
    </w:p>
    <w:p w:rsidR="00403880" w14:paraId="01FAEEA5" w14:textId="697A0B56">
      <w:pPr>
        <w:pStyle w:val="TOC2"/>
        <w:tabs>
          <w:tab w:val="right" w:leader="dot" w:pos="8296"/>
        </w:tabs>
        <w:ind w:left="440"/>
        <w:rPr>
          <w:noProof/>
        </w:rPr>
      </w:pPr>
      <w:r>
        <w:rPr>
          <w:noProof/>
        </w:rPr>
        <w:t>(二)、制剂仿制药项目工程建设标准规范</w:t>
      </w:r>
      <w:r>
        <w:rPr>
          <w:noProof/>
        </w:rPr>
        <w:tab/>
      </w:r>
      <w:r>
        <w:rPr>
          <w:noProof/>
        </w:rPr>
        <w:fldChar w:fldCharType="begin"/>
      </w:r>
      <w:r>
        <w:rPr>
          <w:noProof/>
        </w:rPr>
        <w:instrText xml:space="preserve"> PAGEREF _Toc157011330 \h </w:instrText>
      </w:r>
      <w:r>
        <w:rPr>
          <w:noProof/>
        </w:rPr>
        <w:fldChar w:fldCharType="separate"/>
      </w:r>
      <w:r>
        <w:rPr>
          <w:noProof/>
        </w:rPr>
        <w:t>27</w:t>
      </w:r>
      <w:r>
        <w:rPr>
          <w:noProof/>
        </w:rPr>
        <w:fldChar w:fldCharType="end"/>
      </w:r>
    </w:p>
    <w:p w:rsidR="00403880" w14:paraId="12A1E405" w14:textId="62CFA439">
      <w:pPr>
        <w:pStyle w:val="TOC2"/>
        <w:tabs>
          <w:tab w:val="right" w:leader="dot" w:pos="8296"/>
        </w:tabs>
        <w:ind w:left="440"/>
        <w:rPr>
          <w:noProof/>
        </w:rPr>
      </w:pPr>
      <w:r>
        <w:rPr>
          <w:noProof/>
        </w:rPr>
        <w:t>(三)、制剂仿制药项目总平面设计要求</w:t>
      </w:r>
      <w:r>
        <w:rPr>
          <w:noProof/>
        </w:rPr>
        <w:tab/>
      </w:r>
      <w:r>
        <w:rPr>
          <w:noProof/>
        </w:rPr>
        <w:fldChar w:fldCharType="begin"/>
      </w:r>
      <w:r>
        <w:rPr>
          <w:noProof/>
        </w:rPr>
        <w:instrText xml:space="preserve"> PAGEREF _Toc157011331 \h </w:instrText>
      </w:r>
      <w:r>
        <w:rPr>
          <w:noProof/>
        </w:rPr>
        <w:fldChar w:fldCharType="separate"/>
      </w:r>
      <w:r>
        <w:rPr>
          <w:noProof/>
        </w:rPr>
        <w:t>27</w:t>
      </w:r>
      <w:r>
        <w:rPr>
          <w:noProof/>
        </w:rPr>
        <w:fldChar w:fldCharType="end"/>
      </w:r>
    </w:p>
    <w:p w:rsidR="00403880" w14:paraId="67B55082" w14:textId="45838310">
      <w:pPr>
        <w:pStyle w:val="TOC2"/>
        <w:tabs>
          <w:tab w:val="right" w:leader="dot" w:pos="8296"/>
        </w:tabs>
        <w:ind w:left="440"/>
        <w:rPr>
          <w:noProof/>
        </w:rPr>
      </w:pPr>
      <w:r>
        <w:rPr>
          <w:noProof/>
        </w:rPr>
        <w:t>(四)、建筑设计规范</w:t>
      </w:r>
      <w:r>
        <w:rPr>
          <w:noProof/>
        </w:rPr>
        <w:tab/>
      </w:r>
      <w:r>
        <w:rPr>
          <w:noProof/>
        </w:rPr>
        <w:fldChar w:fldCharType="begin"/>
      </w:r>
      <w:r>
        <w:rPr>
          <w:noProof/>
        </w:rPr>
        <w:instrText xml:space="preserve"> PAGEREF _Toc157011332 \h </w:instrText>
      </w:r>
      <w:r>
        <w:rPr>
          <w:noProof/>
        </w:rPr>
        <w:fldChar w:fldCharType="separate"/>
      </w:r>
      <w:r>
        <w:rPr>
          <w:noProof/>
        </w:rPr>
        <w:t>28</w:t>
      </w:r>
      <w:r>
        <w:rPr>
          <w:noProof/>
        </w:rPr>
        <w:fldChar w:fldCharType="end"/>
      </w:r>
    </w:p>
    <w:p w:rsidR="00403880" w14:paraId="31DE8104" w14:textId="38786931">
      <w:pPr>
        <w:pStyle w:val="TOC2"/>
        <w:tabs>
          <w:tab w:val="right" w:leader="dot" w:pos="8296"/>
        </w:tabs>
        <w:ind w:left="440"/>
        <w:rPr>
          <w:noProof/>
        </w:rPr>
      </w:pPr>
      <w:r>
        <w:rPr>
          <w:noProof/>
        </w:rPr>
        <w:t>(五)、土建工程设计年限及安全等级</w:t>
      </w:r>
      <w:r>
        <w:rPr>
          <w:noProof/>
        </w:rPr>
        <w:tab/>
      </w:r>
      <w:r>
        <w:rPr>
          <w:noProof/>
        </w:rPr>
        <w:fldChar w:fldCharType="begin"/>
      </w:r>
      <w:r>
        <w:rPr>
          <w:noProof/>
        </w:rPr>
        <w:instrText xml:space="preserve"> PAGEREF _Toc157011333 \h </w:instrText>
      </w:r>
      <w:r>
        <w:rPr>
          <w:noProof/>
        </w:rPr>
        <w:fldChar w:fldCharType="separate"/>
      </w:r>
      <w:r>
        <w:rPr>
          <w:noProof/>
        </w:rPr>
        <w:t>28</w:t>
      </w:r>
      <w:r>
        <w:rPr>
          <w:noProof/>
        </w:rPr>
        <w:fldChar w:fldCharType="end"/>
      </w:r>
    </w:p>
    <w:p w:rsidR="00403880" w14:paraId="40083E9C" w14:textId="11EB439B">
      <w:pPr>
        <w:pStyle w:val="TOC2"/>
        <w:tabs>
          <w:tab w:val="right" w:leader="dot" w:pos="8296"/>
        </w:tabs>
        <w:ind w:left="440"/>
        <w:rPr>
          <w:noProof/>
        </w:rPr>
      </w:pPr>
      <w:r>
        <w:rPr>
          <w:noProof/>
        </w:rPr>
        <w:t>(六)、建筑工程设计总体要求</w:t>
      </w:r>
      <w:r>
        <w:rPr>
          <w:noProof/>
        </w:rPr>
        <w:tab/>
      </w:r>
      <w:r>
        <w:rPr>
          <w:noProof/>
        </w:rPr>
        <w:fldChar w:fldCharType="begin"/>
      </w:r>
      <w:r>
        <w:rPr>
          <w:noProof/>
        </w:rPr>
        <w:instrText xml:space="preserve"> PAGEREF _Toc157011334 \h </w:instrText>
      </w:r>
      <w:r>
        <w:rPr>
          <w:noProof/>
        </w:rPr>
        <w:fldChar w:fldCharType="separate"/>
      </w:r>
      <w:r>
        <w:rPr>
          <w:noProof/>
        </w:rPr>
        <w:t>28</w:t>
      </w:r>
      <w:r>
        <w:rPr>
          <w:noProof/>
        </w:rPr>
        <w:fldChar w:fldCharType="end"/>
      </w:r>
    </w:p>
    <w:p w:rsidR="00403880" w14:paraId="1756BD71" w14:textId="442CEACA">
      <w:pPr>
        <w:pStyle w:val="TOC2"/>
        <w:tabs>
          <w:tab w:val="right" w:leader="dot" w:pos="8296"/>
        </w:tabs>
        <w:ind w:left="440"/>
        <w:rPr>
          <w:noProof/>
        </w:rPr>
      </w:pPr>
      <w:r>
        <w:rPr>
          <w:noProof/>
        </w:rPr>
        <w:t>(七)、土建工程建设指标</w:t>
      </w:r>
      <w:r>
        <w:rPr>
          <w:noProof/>
        </w:rPr>
        <w:tab/>
      </w:r>
      <w:r>
        <w:rPr>
          <w:noProof/>
        </w:rPr>
        <w:fldChar w:fldCharType="begin"/>
      </w:r>
      <w:r>
        <w:rPr>
          <w:noProof/>
        </w:rPr>
        <w:instrText xml:space="preserve"> PAGEREF _Toc157011335 \h </w:instrText>
      </w:r>
      <w:r>
        <w:rPr>
          <w:noProof/>
        </w:rPr>
        <w:fldChar w:fldCharType="separate"/>
      </w:r>
      <w:r>
        <w:rPr>
          <w:noProof/>
        </w:rPr>
        <w:t>29</w:t>
      </w:r>
      <w:r>
        <w:rPr>
          <w:noProof/>
        </w:rPr>
        <w:fldChar w:fldCharType="end"/>
      </w:r>
    </w:p>
    <w:p w:rsidR="00403880" w14:paraId="75AE5890" w14:textId="7FAED95C">
      <w:pPr>
        <w:pStyle w:val="TOC1"/>
        <w:tabs>
          <w:tab w:val="right" w:leader="dot" w:pos="8296"/>
        </w:tabs>
        <w:rPr>
          <w:noProof/>
        </w:rPr>
      </w:pPr>
      <w:r>
        <w:rPr>
          <w:noProof/>
        </w:rPr>
        <w:t>五、职业保护</w:t>
      </w:r>
      <w:r>
        <w:rPr>
          <w:noProof/>
        </w:rPr>
        <w:tab/>
      </w:r>
      <w:r>
        <w:rPr>
          <w:noProof/>
        </w:rPr>
        <w:fldChar w:fldCharType="begin"/>
      </w:r>
      <w:r>
        <w:rPr>
          <w:noProof/>
        </w:rPr>
        <w:instrText xml:space="preserve"> PAGEREF _Toc157011336 \h </w:instrText>
      </w:r>
      <w:r>
        <w:rPr>
          <w:noProof/>
        </w:rPr>
        <w:fldChar w:fldCharType="separate"/>
      </w:r>
      <w:r>
        <w:rPr>
          <w:noProof/>
        </w:rPr>
        <w:t>29</w:t>
      </w:r>
      <w:r>
        <w:rPr>
          <w:noProof/>
        </w:rPr>
        <w:fldChar w:fldCharType="end"/>
      </w:r>
    </w:p>
    <w:p w:rsidR="00403880" w14:paraId="3C887536" w14:textId="210DA413">
      <w:pPr>
        <w:pStyle w:val="TOC2"/>
        <w:tabs>
          <w:tab w:val="right" w:leader="dot" w:pos="8296"/>
        </w:tabs>
        <w:ind w:left="440"/>
        <w:rPr>
          <w:noProof/>
        </w:rPr>
        <w:sectPr>
          <w:headerReference w:type="even" r:id="rId16"/>
          <w:headerReference w:type="default" r:id="rId17"/>
          <w:footerReference w:type="even" r:id="rId18"/>
          <w:footerReference w:type="default" r:id="rId19"/>
          <w:headerReference w:type="first" r:id="rId20"/>
          <w:footerReference w:type="first" r:id="rId21"/>
          <w:type w:val="nextPage"/>
          <w:pgSz w:w="11906" w:h="16838"/>
          <w:pgMar w:top="1440" w:right="1800" w:bottom="1440" w:left="1800" w:header="851" w:footer="992" w:gutter="0"/>
          <w:pgNumType w:start="3"/>
          <w:cols w:space="425"/>
          <w:titlePg w:val="0"/>
          <w:docGrid w:type="lines" w:linePitch="312"/>
        </w:sectPr>
      </w:pPr>
      <w:r>
        <w:rPr>
          <w:noProof/>
        </w:rPr>
        <w:t>(一)、消防安全</w:t>
      </w:r>
      <w:r>
        <w:rPr>
          <w:noProof/>
        </w:rPr>
        <w:tab/>
      </w:r>
      <w:r>
        <w:rPr>
          <w:noProof/>
        </w:rPr>
        <w:fldChar w:fldCharType="begin"/>
      </w:r>
      <w:r>
        <w:rPr>
          <w:noProof/>
        </w:rPr>
        <w:instrText xml:space="preserve"> PAGEREF _Toc157011337 \h </w:instrText>
      </w:r>
      <w:r>
        <w:rPr>
          <w:noProof/>
        </w:rPr>
        <w:fldChar w:fldCharType="separate"/>
      </w:r>
      <w:r>
        <w:rPr>
          <w:noProof/>
        </w:rPr>
        <w:t>29</w:t>
      </w:r>
      <w:r>
        <w:rPr>
          <w:noProof/>
        </w:rPr>
        <w:fldChar w:fldCharType="end"/>
      </w:r>
    </w:p>
    <w:p w:rsidR="00403880" w14:paraId="5A057DD8" w14:textId="6B44EAF5">
      <w:pPr>
        <w:pStyle w:val="TOC2"/>
        <w:tabs>
          <w:tab w:val="right" w:leader="dot" w:pos="8296"/>
        </w:tabs>
        <w:ind w:left="440"/>
        <w:rPr>
          <w:noProof/>
        </w:rPr>
      </w:pPr>
      <w:r>
        <w:rPr>
          <w:noProof/>
        </w:rPr>
        <w:t>(二)、防火防爆总图布置措施</w:t>
      </w:r>
      <w:r>
        <w:rPr>
          <w:noProof/>
        </w:rPr>
        <w:tab/>
      </w:r>
      <w:r>
        <w:rPr>
          <w:noProof/>
        </w:rPr>
        <w:fldChar w:fldCharType="begin"/>
      </w:r>
      <w:r>
        <w:rPr>
          <w:noProof/>
        </w:rPr>
        <w:instrText xml:space="preserve"> PAGEREF _Toc157011338 \h </w:instrText>
      </w:r>
      <w:r>
        <w:rPr>
          <w:noProof/>
        </w:rPr>
        <w:fldChar w:fldCharType="separate"/>
      </w:r>
      <w:r>
        <w:rPr>
          <w:noProof/>
        </w:rPr>
        <w:t>31</w:t>
      </w:r>
      <w:r>
        <w:rPr>
          <w:noProof/>
        </w:rPr>
        <w:fldChar w:fldCharType="end"/>
      </w:r>
    </w:p>
    <w:p w:rsidR="00403880" w14:paraId="1FB9B085" w14:textId="5D85BBE9">
      <w:pPr>
        <w:pStyle w:val="TOC2"/>
        <w:tabs>
          <w:tab w:val="right" w:leader="dot" w:pos="8296"/>
        </w:tabs>
        <w:ind w:left="440"/>
        <w:rPr>
          <w:noProof/>
        </w:rPr>
      </w:pPr>
      <w:r>
        <w:rPr>
          <w:noProof/>
        </w:rPr>
        <w:t>(三)、自然灾害防范措施</w:t>
      </w:r>
      <w:r>
        <w:rPr>
          <w:noProof/>
        </w:rPr>
        <w:tab/>
      </w:r>
      <w:r>
        <w:rPr>
          <w:noProof/>
        </w:rPr>
        <w:fldChar w:fldCharType="begin"/>
      </w:r>
      <w:r>
        <w:rPr>
          <w:noProof/>
        </w:rPr>
        <w:instrText xml:space="preserve"> PAGEREF _Toc157011339 \h </w:instrText>
      </w:r>
      <w:r>
        <w:rPr>
          <w:noProof/>
        </w:rPr>
        <w:fldChar w:fldCharType="separate"/>
      </w:r>
      <w:r>
        <w:rPr>
          <w:noProof/>
        </w:rPr>
        <w:t>31</w:t>
      </w:r>
      <w:r>
        <w:rPr>
          <w:noProof/>
        </w:rPr>
        <w:fldChar w:fldCharType="end"/>
      </w:r>
    </w:p>
    <w:p w:rsidR="00403880" w14:paraId="31B5AB1E" w14:textId="53C55204">
      <w:pPr>
        <w:pStyle w:val="TOC2"/>
        <w:tabs>
          <w:tab w:val="right" w:leader="dot" w:pos="8296"/>
        </w:tabs>
        <w:ind w:left="440"/>
        <w:rPr>
          <w:noProof/>
        </w:rPr>
      </w:pPr>
      <w:r>
        <w:rPr>
          <w:noProof/>
        </w:rPr>
        <w:t>(四)、安全色及安全标志使用要求</w:t>
      </w:r>
      <w:r>
        <w:rPr>
          <w:noProof/>
        </w:rPr>
        <w:tab/>
      </w:r>
      <w:r>
        <w:rPr>
          <w:noProof/>
        </w:rPr>
        <w:fldChar w:fldCharType="begin"/>
      </w:r>
      <w:r>
        <w:rPr>
          <w:noProof/>
        </w:rPr>
        <w:instrText xml:space="preserve"> PAGEREF _Toc157011340 \h </w:instrText>
      </w:r>
      <w:r>
        <w:rPr>
          <w:noProof/>
        </w:rPr>
        <w:fldChar w:fldCharType="separate"/>
      </w:r>
      <w:r>
        <w:rPr>
          <w:noProof/>
        </w:rPr>
        <w:t>31</w:t>
      </w:r>
      <w:r>
        <w:rPr>
          <w:noProof/>
        </w:rPr>
        <w:fldChar w:fldCharType="end"/>
      </w:r>
    </w:p>
    <w:p w:rsidR="00403880" w14:paraId="21727EB5" w14:textId="40846EA0">
      <w:pPr>
        <w:pStyle w:val="TOC2"/>
        <w:tabs>
          <w:tab w:val="right" w:leader="dot" w:pos="8296"/>
        </w:tabs>
        <w:ind w:left="440"/>
        <w:rPr>
          <w:noProof/>
        </w:rPr>
      </w:pPr>
      <w:r>
        <w:rPr>
          <w:noProof/>
        </w:rPr>
        <w:t>(五)、电气安全保障措施</w:t>
      </w:r>
      <w:r>
        <w:rPr>
          <w:noProof/>
        </w:rPr>
        <w:tab/>
      </w:r>
      <w:r>
        <w:rPr>
          <w:noProof/>
        </w:rPr>
        <w:fldChar w:fldCharType="begin"/>
      </w:r>
      <w:r>
        <w:rPr>
          <w:noProof/>
        </w:rPr>
        <w:instrText xml:space="preserve"> PAGEREF _Toc157011341 \h </w:instrText>
      </w:r>
      <w:r>
        <w:rPr>
          <w:noProof/>
        </w:rPr>
        <w:fldChar w:fldCharType="separate"/>
      </w:r>
      <w:r>
        <w:rPr>
          <w:noProof/>
        </w:rPr>
        <w:t>32</w:t>
      </w:r>
      <w:r>
        <w:rPr>
          <w:noProof/>
        </w:rPr>
        <w:fldChar w:fldCharType="end"/>
      </w:r>
    </w:p>
    <w:p w:rsidR="00403880" w14:paraId="4073B34E" w14:textId="4A418411">
      <w:pPr>
        <w:pStyle w:val="TOC2"/>
        <w:tabs>
          <w:tab w:val="right" w:leader="dot" w:pos="8296"/>
        </w:tabs>
        <w:ind w:left="440"/>
        <w:rPr>
          <w:noProof/>
        </w:rPr>
      </w:pPr>
      <w:r>
        <w:rPr>
          <w:noProof/>
        </w:rPr>
        <w:t>(六)、防尘防毒措施</w:t>
      </w:r>
      <w:r>
        <w:rPr>
          <w:noProof/>
        </w:rPr>
        <w:tab/>
      </w:r>
      <w:r>
        <w:rPr>
          <w:noProof/>
        </w:rPr>
        <w:fldChar w:fldCharType="begin"/>
      </w:r>
      <w:r>
        <w:rPr>
          <w:noProof/>
        </w:rPr>
        <w:instrText xml:space="preserve"> PAGEREF _Toc157011342 \h </w:instrText>
      </w:r>
      <w:r>
        <w:rPr>
          <w:noProof/>
        </w:rPr>
        <w:fldChar w:fldCharType="separate"/>
      </w:r>
      <w:r>
        <w:rPr>
          <w:noProof/>
        </w:rPr>
        <w:t>32</w:t>
      </w:r>
      <w:r>
        <w:rPr>
          <w:noProof/>
        </w:rPr>
        <w:fldChar w:fldCharType="end"/>
      </w:r>
    </w:p>
    <w:p w:rsidR="00403880" w14:paraId="31B2911A" w14:textId="20AB191B">
      <w:pPr>
        <w:pStyle w:val="TOC2"/>
        <w:tabs>
          <w:tab w:val="right" w:leader="dot" w:pos="8296"/>
        </w:tabs>
        <w:ind w:left="440"/>
        <w:rPr>
          <w:noProof/>
        </w:rPr>
      </w:pPr>
      <w:r>
        <w:rPr>
          <w:noProof/>
        </w:rPr>
        <w:t>(七)、防静电、触电防护及防雷措施</w:t>
      </w:r>
      <w:r>
        <w:rPr>
          <w:noProof/>
        </w:rPr>
        <w:tab/>
      </w:r>
      <w:r>
        <w:rPr>
          <w:noProof/>
        </w:rPr>
        <w:fldChar w:fldCharType="begin"/>
      </w:r>
      <w:r>
        <w:rPr>
          <w:noProof/>
        </w:rPr>
        <w:instrText xml:space="preserve"> PAGEREF _Toc157011343 \h </w:instrText>
      </w:r>
      <w:r>
        <w:rPr>
          <w:noProof/>
        </w:rPr>
        <w:fldChar w:fldCharType="separate"/>
      </w:r>
      <w:r>
        <w:rPr>
          <w:noProof/>
        </w:rPr>
        <w:t>33</w:t>
      </w:r>
      <w:r>
        <w:rPr>
          <w:noProof/>
        </w:rPr>
        <w:fldChar w:fldCharType="end"/>
      </w:r>
    </w:p>
    <w:p w:rsidR="00403880" w14:paraId="2A755D27" w14:textId="1CC6299F">
      <w:pPr>
        <w:pStyle w:val="TOC2"/>
        <w:tabs>
          <w:tab w:val="right" w:leader="dot" w:pos="8296"/>
        </w:tabs>
        <w:ind w:left="440"/>
        <w:rPr>
          <w:noProof/>
        </w:rPr>
      </w:pPr>
      <w:r>
        <w:rPr>
          <w:noProof/>
        </w:rPr>
        <w:t>(八)、机械设备安全保障措施</w:t>
      </w:r>
      <w:r>
        <w:rPr>
          <w:noProof/>
        </w:rPr>
        <w:tab/>
      </w:r>
      <w:r>
        <w:rPr>
          <w:noProof/>
        </w:rPr>
        <w:fldChar w:fldCharType="begin"/>
      </w:r>
      <w:r>
        <w:rPr>
          <w:noProof/>
        </w:rPr>
        <w:instrText xml:space="preserve"> PAGEREF _Toc157011344 \h </w:instrText>
      </w:r>
      <w:r>
        <w:rPr>
          <w:noProof/>
        </w:rPr>
        <w:fldChar w:fldCharType="separate"/>
      </w:r>
      <w:r>
        <w:rPr>
          <w:noProof/>
        </w:rPr>
        <w:t>33</w:t>
      </w:r>
      <w:r>
        <w:rPr>
          <w:noProof/>
        </w:rPr>
        <w:fldChar w:fldCharType="end"/>
      </w:r>
    </w:p>
    <w:p w:rsidR="00403880" w14:paraId="73835850" w14:textId="167AE0FE">
      <w:pPr>
        <w:pStyle w:val="TOC2"/>
        <w:tabs>
          <w:tab w:val="right" w:leader="dot" w:pos="8296"/>
        </w:tabs>
        <w:ind w:left="440"/>
        <w:rPr>
          <w:noProof/>
        </w:rPr>
      </w:pPr>
      <w:r>
        <w:rPr>
          <w:noProof/>
        </w:rPr>
        <w:t>(九)、劳动安全保障措施</w:t>
      </w:r>
      <w:r>
        <w:rPr>
          <w:noProof/>
        </w:rPr>
        <w:tab/>
      </w:r>
      <w:r>
        <w:rPr>
          <w:noProof/>
        </w:rPr>
        <w:fldChar w:fldCharType="begin"/>
      </w:r>
      <w:r>
        <w:rPr>
          <w:noProof/>
        </w:rPr>
        <w:instrText xml:space="preserve"> PAGEREF _Toc157011345 \h </w:instrText>
      </w:r>
      <w:r>
        <w:rPr>
          <w:noProof/>
        </w:rPr>
        <w:fldChar w:fldCharType="separate"/>
      </w:r>
      <w:r>
        <w:rPr>
          <w:noProof/>
        </w:rPr>
        <w:t>34</w:t>
      </w:r>
      <w:r>
        <w:rPr>
          <w:noProof/>
        </w:rPr>
        <w:fldChar w:fldCharType="end"/>
      </w:r>
    </w:p>
    <w:p w:rsidR="00403880" w14:paraId="10DFE948" w14:textId="594A2C8D">
      <w:pPr>
        <w:pStyle w:val="TOC2"/>
        <w:tabs>
          <w:tab w:val="right" w:leader="dot" w:pos="8296"/>
        </w:tabs>
        <w:ind w:left="440"/>
        <w:rPr>
          <w:noProof/>
        </w:rPr>
      </w:pPr>
      <w:r>
        <w:rPr>
          <w:noProof/>
        </w:rPr>
        <w:t>(十)、劳动安全卫生机构设置及教育制度</w:t>
      </w:r>
      <w:r>
        <w:rPr>
          <w:noProof/>
        </w:rPr>
        <w:tab/>
      </w:r>
      <w:r>
        <w:rPr>
          <w:noProof/>
        </w:rPr>
        <w:fldChar w:fldCharType="begin"/>
      </w:r>
      <w:r>
        <w:rPr>
          <w:noProof/>
        </w:rPr>
        <w:instrText xml:space="preserve"> PAGEREF _Toc157011346 \h </w:instrText>
      </w:r>
      <w:r>
        <w:rPr>
          <w:noProof/>
        </w:rPr>
        <w:fldChar w:fldCharType="separate"/>
      </w:r>
      <w:r>
        <w:rPr>
          <w:noProof/>
        </w:rPr>
        <w:t>35</w:t>
      </w:r>
      <w:r>
        <w:rPr>
          <w:noProof/>
        </w:rPr>
        <w:fldChar w:fldCharType="end"/>
      </w:r>
    </w:p>
    <w:p w:rsidR="00403880" w14:paraId="79051824" w14:textId="4AFB943F">
      <w:pPr>
        <w:pStyle w:val="TOC2"/>
        <w:tabs>
          <w:tab w:val="right" w:leader="dot" w:pos="8296"/>
        </w:tabs>
        <w:ind w:left="440"/>
        <w:rPr>
          <w:noProof/>
        </w:rPr>
      </w:pPr>
      <w:r>
        <w:rPr>
          <w:noProof/>
        </w:rPr>
        <w:t>(十一)、劳动安全预期效果评价</w:t>
      </w:r>
      <w:r>
        <w:rPr>
          <w:noProof/>
        </w:rPr>
        <w:tab/>
      </w:r>
      <w:r>
        <w:rPr>
          <w:noProof/>
        </w:rPr>
        <w:fldChar w:fldCharType="begin"/>
      </w:r>
      <w:r>
        <w:rPr>
          <w:noProof/>
        </w:rPr>
        <w:instrText xml:space="preserve"> PAGEREF _Toc157011347 \h </w:instrText>
      </w:r>
      <w:r>
        <w:rPr>
          <w:noProof/>
        </w:rPr>
        <w:fldChar w:fldCharType="separate"/>
      </w:r>
      <w:r>
        <w:rPr>
          <w:noProof/>
        </w:rPr>
        <w:t>36</w:t>
      </w:r>
      <w:r>
        <w:rPr>
          <w:noProof/>
        </w:rPr>
        <w:fldChar w:fldCharType="end"/>
      </w:r>
    </w:p>
    <w:p w:rsidR="00403880" w14:paraId="537C04A1" w14:textId="3F52579B">
      <w:pPr>
        <w:pStyle w:val="TOC1"/>
        <w:tabs>
          <w:tab w:val="right" w:leader="dot" w:pos="8296"/>
        </w:tabs>
        <w:rPr>
          <w:noProof/>
        </w:rPr>
      </w:pPr>
      <w:r>
        <w:rPr>
          <w:noProof/>
        </w:rPr>
        <w:t>六、沟通计划</w:t>
      </w:r>
      <w:r>
        <w:rPr>
          <w:noProof/>
        </w:rPr>
        <w:tab/>
      </w:r>
      <w:r>
        <w:rPr>
          <w:noProof/>
        </w:rPr>
        <w:fldChar w:fldCharType="begin"/>
      </w:r>
      <w:r>
        <w:rPr>
          <w:noProof/>
        </w:rPr>
        <w:instrText xml:space="preserve"> PAGEREF _Toc157011348 \h </w:instrText>
      </w:r>
      <w:r>
        <w:rPr>
          <w:noProof/>
        </w:rPr>
        <w:fldChar w:fldCharType="separate"/>
      </w:r>
      <w:r>
        <w:rPr>
          <w:noProof/>
        </w:rPr>
        <w:t>38</w:t>
      </w:r>
      <w:r>
        <w:rPr>
          <w:noProof/>
        </w:rPr>
        <w:fldChar w:fldCharType="end"/>
      </w:r>
    </w:p>
    <w:p w:rsidR="00403880" w14:paraId="57CA6F86" w14:textId="0B09C61B">
      <w:pPr>
        <w:pStyle w:val="TOC2"/>
        <w:tabs>
          <w:tab w:val="right" w:leader="dot" w:pos="8296"/>
        </w:tabs>
        <w:ind w:left="440"/>
        <w:rPr>
          <w:noProof/>
        </w:rPr>
      </w:pPr>
      <w:r>
        <w:rPr>
          <w:noProof/>
        </w:rPr>
        <w:t>(一)、沟通目标</w:t>
      </w:r>
      <w:r>
        <w:rPr>
          <w:noProof/>
        </w:rPr>
        <w:tab/>
      </w:r>
      <w:r>
        <w:rPr>
          <w:noProof/>
        </w:rPr>
        <w:fldChar w:fldCharType="begin"/>
      </w:r>
      <w:r>
        <w:rPr>
          <w:noProof/>
        </w:rPr>
        <w:instrText xml:space="preserve"> PAGEREF _Toc157011349 \h </w:instrText>
      </w:r>
      <w:r>
        <w:rPr>
          <w:noProof/>
        </w:rPr>
        <w:fldChar w:fldCharType="separate"/>
      </w:r>
      <w:r>
        <w:rPr>
          <w:noProof/>
        </w:rPr>
        <w:t>38</w:t>
      </w:r>
      <w:r>
        <w:rPr>
          <w:noProof/>
        </w:rPr>
        <w:fldChar w:fldCharType="end"/>
      </w:r>
    </w:p>
    <w:p w:rsidR="00403880" w14:paraId="0C255C1F" w14:textId="724BA318">
      <w:pPr>
        <w:pStyle w:val="TOC2"/>
        <w:tabs>
          <w:tab w:val="right" w:leader="dot" w:pos="8296"/>
        </w:tabs>
        <w:ind w:left="440"/>
        <w:rPr>
          <w:noProof/>
        </w:rPr>
      </w:pPr>
      <w:r>
        <w:rPr>
          <w:noProof/>
        </w:rPr>
        <w:t>(二)、沟通策略</w:t>
      </w:r>
      <w:r>
        <w:rPr>
          <w:noProof/>
        </w:rPr>
        <w:tab/>
      </w:r>
      <w:r>
        <w:rPr>
          <w:noProof/>
        </w:rPr>
        <w:fldChar w:fldCharType="begin"/>
      </w:r>
      <w:r>
        <w:rPr>
          <w:noProof/>
        </w:rPr>
        <w:instrText xml:space="preserve"> PAGEREF _Toc157011350 \h </w:instrText>
      </w:r>
      <w:r>
        <w:rPr>
          <w:noProof/>
        </w:rPr>
        <w:fldChar w:fldCharType="separate"/>
      </w:r>
      <w:r>
        <w:rPr>
          <w:noProof/>
        </w:rPr>
        <w:t>38</w:t>
      </w:r>
      <w:r>
        <w:rPr>
          <w:noProof/>
        </w:rPr>
        <w:fldChar w:fldCharType="end"/>
      </w:r>
    </w:p>
    <w:p w:rsidR="00403880" w14:paraId="104BCF15" w14:textId="7BCD5A64">
      <w:pPr>
        <w:pStyle w:val="TOC2"/>
        <w:tabs>
          <w:tab w:val="right" w:leader="dot" w:pos="8296"/>
        </w:tabs>
        <w:ind w:left="440"/>
        <w:rPr>
          <w:noProof/>
        </w:rPr>
      </w:pPr>
      <w:r>
        <w:rPr>
          <w:noProof/>
        </w:rPr>
        <w:t>(三)、沟通工具</w:t>
      </w:r>
      <w:r>
        <w:rPr>
          <w:noProof/>
        </w:rPr>
        <w:tab/>
      </w:r>
      <w:r>
        <w:rPr>
          <w:noProof/>
        </w:rPr>
        <w:fldChar w:fldCharType="begin"/>
      </w:r>
      <w:r>
        <w:rPr>
          <w:noProof/>
        </w:rPr>
        <w:instrText xml:space="preserve"> PAGEREF _Toc157011351 \h </w:instrText>
      </w:r>
      <w:r>
        <w:rPr>
          <w:noProof/>
        </w:rPr>
        <w:fldChar w:fldCharType="separate"/>
      </w:r>
      <w:r>
        <w:rPr>
          <w:noProof/>
        </w:rPr>
        <w:t>40</w:t>
      </w:r>
      <w:r>
        <w:rPr>
          <w:noProof/>
        </w:rPr>
        <w:fldChar w:fldCharType="end"/>
      </w:r>
    </w:p>
    <w:p w:rsidR="00403880" w14:paraId="4754067C" w14:textId="2094DFEC">
      <w:pPr>
        <w:pStyle w:val="TOC1"/>
        <w:tabs>
          <w:tab w:val="right" w:leader="dot" w:pos="8296"/>
        </w:tabs>
        <w:rPr>
          <w:noProof/>
        </w:rPr>
      </w:pPr>
      <w:r>
        <w:rPr>
          <w:noProof/>
        </w:rPr>
        <w:t>七、制剂仿制药项目背景、必要性</w:t>
      </w:r>
      <w:r>
        <w:rPr>
          <w:noProof/>
        </w:rPr>
        <w:tab/>
      </w:r>
      <w:r>
        <w:rPr>
          <w:noProof/>
        </w:rPr>
        <w:fldChar w:fldCharType="begin"/>
      </w:r>
      <w:r>
        <w:rPr>
          <w:noProof/>
        </w:rPr>
        <w:instrText xml:space="preserve"> PAGEREF _Toc157011352 \h </w:instrText>
      </w:r>
      <w:r>
        <w:rPr>
          <w:noProof/>
        </w:rPr>
        <w:fldChar w:fldCharType="separate"/>
      </w:r>
      <w:r>
        <w:rPr>
          <w:noProof/>
        </w:rPr>
        <w:t>41</w:t>
      </w:r>
      <w:r>
        <w:rPr>
          <w:noProof/>
        </w:rPr>
        <w:fldChar w:fldCharType="end"/>
      </w:r>
    </w:p>
    <w:p w:rsidR="00403880" w14:paraId="7D89A32D" w14:textId="49EA984A">
      <w:pPr>
        <w:pStyle w:val="TOC2"/>
        <w:tabs>
          <w:tab w:val="right" w:leader="dot" w:pos="8296"/>
        </w:tabs>
        <w:ind w:left="440"/>
        <w:rPr>
          <w:noProof/>
        </w:rPr>
      </w:pPr>
      <w:r>
        <w:rPr>
          <w:noProof/>
        </w:rPr>
        <w:t>(一)、行业背景分析</w:t>
      </w:r>
      <w:r>
        <w:rPr>
          <w:noProof/>
        </w:rPr>
        <w:tab/>
      </w:r>
      <w:r>
        <w:rPr>
          <w:noProof/>
        </w:rPr>
        <w:fldChar w:fldCharType="begin"/>
      </w:r>
      <w:r>
        <w:rPr>
          <w:noProof/>
        </w:rPr>
        <w:instrText xml:space="preserve"> PAGEREF _Toc157011353 \h </w:instrText>
      </w:r>
      <w:r>
        <w:rPr>
          <w:noProof/>
        </w:rPr>
        <w:fldChar w:fldCharType="separate"/>
      </w:r>
      <w:r>
        <w:rPr>
          <w:noProof/>
        </w:rPr>
        <w:t>41</w:t>
      </w:r>
      <w:r>
        <w:rPr>
          <w:noProof/>
        </w:rPr>
        <w:fldChar w:fldCharType="end"/>
      </w:r>
    </w:p>
    <w:p w:rsidR="00403880" w14:paraId="2445F746" w14:textId="719A354B">
      <w:pPr>
        <w:pStyle w:val="TOC2"/>
        <w:tabs>
          <w:tab w:val="right" w:leader="dot" w:pos="8296"/>
        </w:tabs>
        <w:ind w:left="440"/>
        <w:rPr>
          <w:noProof/>
        </w:rPr>
      </w:pPr>
      <w:r>
        <w:rPr>
          <w:noProof/>
        </w:rPr>
        <w:t>(二)、产业发展分析</w:t>
      </w:r>
      <w:r>
        <w:rPr>
          <w:noProof/>
        </w:rPr>
        <w:tab/>
      </w:r>
      <w:r>
        <w:rPr>
          <w:noProof/>
        </w:rPr>
        <w:fldChar w:fldCharType="begin"/>
      </w:r>
      <w:r>
        <w:rPr>
          <w:noProof/>
        </w:rPr>
        <w:instrText xml:space="preserve"> PAGEREF _Toc157011354 \h </w:instrText>
      </w:r>
      <w:r>
        <w:rPr>
          <w:noProof/>
        </w:rPr>
        <w:fldChar w:fldCharType="separate"/>
      </w:r>
      <w:r>
        <w:rPr>
          <w:noProof/>
        </w:rPr>
        <w:t>42</w:t>
      </w:r>
      <w:r>
        <w:rPr>
          <w:noProof/>
        </w:rPr>
        <w:fldChar w:fldCharType="end"/>
      </w:r>
    </w:p>
    <w:p w:rsidR="00403880" w14:paraId="2B2C1112" w14:textId="5662A702">
      <w:pPr>
        <w:pStyle w:val="TOC1"/>
        <w:tabs>
          <w:tab w:val="right" w:leader="dot" w:pos="8296"/>
        </w:tabs>
        <w:rPr>
          <w:noProof/>
        </w:rPr>
        <w:sectPr>
          <w:headerReference w:type="even" r:id="rId22"/>
          <w:headerReference w:type="default" r:id="rId23"/>
          <w:footerReference w:type="even" r:id="rId24"/>
          <w:footerReference w:type="default" r:id="rId25"/>
          <w:headerReference w:type="first" r:id="rId26"/>
          <w:footerReference w:type="first" r:id="rId27"/>
          <w:type w:val="nextPage"/>
          <w:pgSz w:w="11906" w:h="16838"/>
          <w:pgMar w:top="1440" w:right="1800" w:bottom="1440" w:left="1800" w:header="851" w:footer="992" w:gutter="0"/>
          <w:pgNumType w:start="4"/>
          <w:cols w:space="425"/>
          <w:titlePg w:val="0"/>
          <w:docGrid w:type="lines" w:linePitch="312"/>
        </w:sectPr>
      </w:pPr>
      <w:r>
        <w:rPr>
          <w:noProof/>
        </w:rPr>
        <w:t>八、建筑工程可行性分析</w:t>
      </w:r>
      <w:r>
        <w:rPr>
          <w:noProof/>
        </w:rPr>
        <w:tab/>
      </w:r>
      <w:r>
        <w:rPr>
          <w:noProof/>
        </w:rPr>
        <w:fldChar w:fldCharType="begin"/>
      </w:r>
      <w:r>
        <w:rPr>
          <w:noProof/>
        </w:rPr>
        <w:instrText xml:space="preserve"> PAGEREF _Toc157011355 \h </w:instrText>
      </w:r>
      <w:r>
        <w:rPr>
          <w:noProof/>
        </w:rPr>
        <w:fldChar w:fldCharType="separate"/>
      </w:r>
      <w:r>
        <w:rPr>
          <w:noProof/>
        </w:rPr>
        <w:t>44</w:t>
      </w:r>
      <w:r>
        <w:rPr>
          <w:noProof/>
        </w:rPr>
        <w:fldChar w:fldCharType="end"/>
      </w:r>
    </w:p>
    <w:p w:rsidR="00403880" w14:paraId="5497B4CE" w14:textId="1B5FB744">
      <w:pPr>
        <w:pStyle w:val="TOC2"/>
        <w:tabs>
          <w:tab w:val="right" w:leader="dot" w:pos="8296"/>
        </w:tabs>
        <w:ind w:left="440"/>
        <w:rPr>
          <w:noProof/>
        </w:rPr>
      </w:pPr>
      <w:r>
        <w:rPr>
          <w:noProof/>
        </w:rPr>
        <w:t>(一)、制剂仿制药项目工程设计总体要求</w:t>
      </w:r>
      <w:r>
        <w:rPr>
          <w:noProof/>
        </w:rPr>
        <w:tab/>
      </w:r>
      <w:r>
        <w:rPr>
          <w:noProof/>
        </w:rPr>
        <w:fldChar w:fldCharType="begin"/>
      </w:r>
      <w:r>
        <w:rPr>
          <w:noProof/>
        </w:rPr>
        <w:instrText xml:space="preserve"> PAGEREF _Toc157011356 \h </w:instrText>
      </w:r>
      <w:r>
        <w:rPr>
          <w:noProof/>
        </w:rPr>
        <w:fldChar w:fldCharType="separate"/>
      </w:r>
      <w:r>
        <w:rPr>
          <w:noProof/>
        </w:rPr>
        <w:t>44</w:t>
      </w:r>
      <w:r>
        <w:rPr>
          <w:noProof/>
        </w:rPr>
        <w:fldChar w:fldCharType="end"/>
      </w:r>
    </w:p>
    <w:p w:rsidR="00403880" w14:paraId="5B0037CC" w14:textId="7CF76D9C">
      <w:pPr>
        <w:pStyle w:val="TOC2"/>
        <w:tabs>
          <w:tab w:val="right" w:leader="dot" w:pos="8296"/>
        </w:tabs>
        <w:ind w:left="440"/>
        <w:rPr>
          <w:noProof/>
        </w:rPr>
      </w:pPr>
      <w:r>
        <w:rPr>
          <w:noProof/>
        </w:rPr>
        <w:t>(二)、建设方案</w:t>
      </w:r>
      <w:r>
        <w:rPr>
          <w:noProof/>
        </w:rPr>
        <w:tab/>
      </w:r>
      <w:r>
        <w:rPr>
          <w:noProof/>
        </w:rPr>
        <w:fldChar w:fldCharType="begin"/>
      </w:r>
      <w:r>
        <w:rPr>
          <w:noProof/>
        </w:rPr>
        <w:instrText xml:space="preserve"> PAGEREF _Toc157011357 \h </w:instrText>
      </w:r>
      <w:r>
        <w:rPr>
          <w:noProof/>
        </w:rPr>
        <w:fldChar w:fldCharType="separate"/>
      </w:r>
      <w:r>
        <w:rPr>
          <w:noProof/>
        </w:rPr>
        <w:t>45</w:t>
      </w:r>
      <w:r>
        <w:rPr>
          <w:noProof/>
        </w:rPr>
        <w:fldChar w:fldCharType="end"/>
      </w:r>
    </w:p>
    <w:p w:rsidR="00403880" w14:paraId="32697BB4" w14:textId="4EA4769F">
      <w:pPr>
        <w:pStyle w:val="TOC2"/>
        <w:tabs>
          <w:tab w:val="right" w:leader="dot" w:pos="8296"/>
        </w:tabs>
        <w:ind w:left="440"/>
        <w:rPr>
          <w:noProof/>
        </w:rPr>
      </w:pPr>
      <w:r>
        <w:rPr>
          <w:noProof/>
        </w:rPr>
        <w:t>(三)、建筑工程建设指标</w:t>
      </w:r>
      <w:r>
        <w:rPr>
          <w:noProof/>
        </w:rPr>
        <w:tab/>
      </w:r>
      <w:r>
        <w:rPr>
          <w:noProof/>
        </w:rPr>
        <w:fldChar w:fldCharType="begin"/>
      </w:r>
      <w:r>
        <w:rPr>
          <w:noProof/>
        </w:rPr>
        <w:instrText xml:space="preserve"> PAGEREF _Toc157011358 \h </w:instrText>
      </w:r>
      <w:r>
        <w:rPr>
          <w:noProof/>
        </w:rPr>
        <w:fldChar w:fldCharType="separate"/>
      </w:r>
      <w:r>
        <w:rPr>
          <w:noProof/>
        </w:rPr>
        <w:t>46</w:t>
      </w:r>
      <w:r>
        <w:rPr>
          <w:noProof/>
        </w:rPr>
        <w:fldChar w:fldCharType="end"/>
      </w:r>
    </w:p>
    <w:p w:rsidR="00403880" w14:paraId="13BB8621" w14:textId="47E62E8B">
      <w:pPr>
        <w:pStyle w:val="TOC1"/>
        <w:tabs>
          <w:tab w:val="right" w:leader="dot" w:pos="8296"/>
        </w:tabs>
        <w:rPr>
          <w:noProof/>
        </w:rPr>
      </w:pPr>
      <w:r>
        <w:rPr>
          <w:noProof/>
        </w:rPr>
        <w:t>九、市场需求分析</w:t>
      </w:r>
      <w:r>
        <w:rPr>
          <w:noProof/>
        </w:rPr>
        <w:tab/>
      </w:r>
      <w:r>
        <w:rPr>
          <w:noProof/>
        </w:rPr>
        <w:fldChar w:fldCharType="begin"/>
      </w:r>
      <w:r>
        <w:rPr>
          <w:noProof/>
        </w:rPr>
        <w:instrText xml:space="preserve"> PAGEREF _Toc157011359 \h </w:instrText>
      </w:r>
      <w:r>
        <w:rPr>
          <w:noProof/>
        </w:rPr>
        <w:fldChar w:fldCharType="separate"/>
      </w:r>
      <w:r>
        <w:rPr>
          <w:noProof/>
        </w:rPr>
        <w:t>47</w:t>
      </w:r>
      <w:r>
        <w:rPr>
          <w:noProof/>
        </w:rPr>
        <w:fldChar w:fldCharType="end"/>
      </w:r>
    </w:p>
    <w:p w:rsidR="00403880" w14:paraId="1C155C62" w14:textId="4F269019">
      <w:pPr>
        <w:pStyle w:val="TOC2"/>
        <w:tabs>
          <w:tab w:val="right" w:leader="dot" w:pos="8296"/>
        </w:tabs>
        <w:ind w:left="440"/>
        <w:rPr>
          <w:noProof/>
        </w:rPr>
      </w:pPr>
      <w:r>
        <w:rPr>
          <w:noProof/>
        </w:rPr>
        <w:t>(一)、行业基本情况</w:t>
      </w:r>
      <w:r>
        <w:rPr>
          <w:noProof/>
        </w:rPr>
        <w:tab/>
      </w:r>
      <w:r>
        <w:rPr>
          <w:noProof/>
        </w:rPr>
        <w:fldChar w:fldCharType="begin"/>
      </w:r>
      <w:r>
        <w:rPr>
          <w:noProof/>
        </w:rPr>
        <w:instrText xml:space="preserve"> PAGEREF _Toc157011360 \h </w:instrText>
      </w:r>
      <w:r>
        <w:rPr>
          <w:noProof/>
        </w:rPr>
        <w:fldChar w:fldCharType="separate"/>
      </w:r>
      <w:r>
        <w:rPr>
          <w:noProof/>
        </w:rPr>
        <w:t>47</w:t>
      </w:r>
      <w:r>
        <w:rPr>
          <w:noProof/>
        </w:rPr>
        <w:fldChar w:fldCharType="end"/>
      </w:r>
    </w:p>
    <w:p w:rsidR="00403880" w14:paraId="7A85DE82" w14:textId="3A2209A2">
      <w:pPr>
        <w:pStyle w:val="TOC2"/>
        <w:tabs>
          <w:tab w:val="right" w:leader="dot" w:pos="8296"/>
        </w:tabs>
        <w:ind w:left="440"/>
        <w:rPr>
          <w:noProof/>
        </w:rPr>
      </w:pPr>
      <w:r>
        <w:rPr>
          <w:noProof/>
        </w:rPr>
        <w:t>(二)、市场分析</w:t>
      </w:r>
      <w:r>
        <w:rPr>
          <w:noProof/>
        </w:rPr>
        <w:tab/>
      </w:r>
      <w:r>
        <w:rPr>
          <w:noProof/>
        </w:rPr>
        <w:fldChar w:fldCharType="begin"/>
      </w:r>
      <w:r>
        <w:rPr>
          <w:noProof/>
        </w:rPr>
        <w:instrText xml:space="preserve"> PAGEREF _Toc157011361 \h </w:instrText>
      </w:r>
      <w:r>
        <w:rPr>
          <w:noProof/>
        </w:rPr>
        <w:fldChar w:fldCharType="separate"/>
      </w:r>
      <w:r>
        <w:rPr>
          <w:noProof/>
        </w:rPr>
        <w:t>49</w:t>
      </w:r>
      <w:r>
        <w:rPr>
          <w:noProof/>
        </w:rPr>
        <w:fldChar w:fldCharType="end"/>
      </w:r>
    </w:p>
    <w:p w:rsidR="00403880" w14:paraId="7CB6294B" w14:textId="6F5ECC08">
      <w:pPr>
        <w:pStyle w:val="TOC1"/>
        <w:tabs>
          <w:tab w:val="right" w:leader="dot" w:pos="8296"/>
        </w:tabs>
        <w:rPr>
          <w:noProof/>
        </w:rPr>
      </w:pPr>
      <w:r>
        <w:rPr>
          <w:noProof/>
        </w:rPr>
        <w:t>十、制剂仿制药项目招投标方案</w:t>
      </w:r>
      <w:r>
        <w:rPr>
          <w:noProof/>
        </w:rPr>
        <w:tab/>
      </w:r>
      <w:r>
        <w:rPr>
          <w:noProof/>
        </w:rPr>
        <w:fldChar w:fldCharType="begin"/>
      </w:r>
      <w:r>
        <w:rPr>
          <w:noProof/>
        </w:rPr>
        <w:instrText xml:space="preserve"> PAGEREF _Toc157011362 \h </w:instrText>
      </w:r>
      <w:r>
        <w:rPr>
          <w:noProof/>
        </w:rPr>
        <w:fldChar w:fldCharType="separate"/>
      </w:r>
      <w:r>
        <w:rPr>
          <w:noProof/>
        </w:rPr>
        <w:t>52</w:t>
      </w:r>
      <w:r>
        <w:rPr>
          <w:noProof/>
        </w:rPr>
        <w:fldChar w:fldCharType="end"/>
      </w:r>
    </w:p>
    <w:p w:rsidR="00403880" w14:paraId="735B1D0D" w14:textId="33FA2580">
      <w:pPr>
        <w:pStyle w:val="TOC2"/>
        <w:tabs>
          <w:tab w:val="right" w:leader="dot" w:pos="8296"/>
        </w:tabs>
        <w:ind w:left="440"/>
        <w:rPr>
          <w:noProof/>
        </w:rPr>
      </w:pPr>
      <w:r>
        <w:rPr>
          <w:noProof/>
        </w:rPr>
        <w:t>(一)、招标依据和范围</w:t>
      </w:r>
      <w:r>
        <w:rPr>
          <w:noProof/>
        </w:rPr>
        <w:tab/>
      </w:r>
      <w:r>
        <w:rPr>
          <w:noProof/>
        </w:rPr>
        <w:fldChar w:fldCharType="begin"/>
      </w:r>
      <w:r>
        <w:rPr>
          <w:noProof/>
        </w:rPr>
        <w:instrText xml:space="preserve"> PAGEREF _Toc157011363 \h </w:instrText>
      </w:r>
      <w:r>
        <w:rPr>
          <w:noProof/>
        </w:rPr>
        <w:fldChar w:fldCharType="separate"/>
      </w:r>
      <w:r>
        <w:rPr>
          <w:noProof/>
        </w:rPr>
        <w:t>52</w:t>
      </w:r>
      <w:r>
        <w:rPr>
          <w:noProof/>
        </w:rPr>
        <w:fldChar w:fldCharType="end"/>
      </w:r>
    </w:p>
    <w:p w:rsidR="00403880" w14:paraId="097670D7" w14:textId="433E370F">
      <w:pPr>
        <w:pStyle w:val="TOC2"/>
        <w:tabs>
          <w:tab w:val="right" w:leader="dot" w:pos="8296"/>
        </w:tabs>
        <w:ind w:left="440"/>
        <w:rPr>
          <w:noProof/>
        </w:rPr>
      </w:pPr>
      <w:r>
        <w:rPr>
          <w:noProof/>
        </w:rPr>
        <w:t>(二)、招标组织方式</w:t>
      </w:r>
      <w:r>
        <w:rPr>
          <w:noProof/>
        </w:rPr>
        <w:tab/>
      </w:r>
      <w:r>
        <w:rPr>
          <w:noProof/>
        </w:rPr>
        <w:fldChar w:fldCharType="begin"/>
      </w:r>
      <w:r>
        <w:rPr>
          <w:noProof/>
        </w:rPr>
        <w:instrText xml:space="preserve"> PAGEREF _Toc157011364 \h </w:instrText>
      </w:r>
      <w:r>
        <w:rPr>
          <w:noProof/>
        </w:rPr>
        <w:fldChar w:fldCharType="separate"/>
      </w:r>
      <w:r>
        <w:rPr>
          <w:noProof/>
        </w:rPr>
        <w:t>53</w:t>
      </w:r>
      <w:r>
        <w:rPr>
          <w:noProof/>
        </w:rPr>
        <w:fldChar w:fldCharType="end"/>
      </w:r>
    </w:p>
    <w:p w:rsidR="00403880" w14:paraId="1FD397FD" w14:textId="2321D14F">
      <w:pPr>
        <w:pStyle w:val="TOC2"/>
        <w:tabs>
          <w:tab w:val="right" w:leader="dot" w:pos="8296"/>
        </w:tabs>
        <w:ind w:left="440"/>
        <w:rPr>
          <w:noProof/>
        </w:rPr>
      </w:pPr>
      <w:r>
        <w:rPr>
          <w:noProof/>
        </w:rPr>
        <w:t>(三)、招标委员会的组织设立</w:t>
      </w:r>
      <w:r>
        <w:rPr>
          <w:noProof/>
        </w:rPr>
        <w:tab/>
      </w:r>
      <w:r>
        <w:rPr>
          <w:noProof/>
        </w:rPr>
        <w:fldChar w:fldCharType="begin"/>
      </w:r>
      <w:r>
        <w:rPr>
          <w:noProof/>
        </w:rPr>
        <w:instrText xml:space="preserve"> PAGEREF _Toc157011365 \h </w:instrText>
      </w:r>
      <w:r>
        <w:rPr>
          <w:noProof/>
        </w:rPr>
        <w:fldChar w:fldCharType="separate"/>
      </w:r>
      <w:r>
        <w:rPr>
          <w:noProof/>
        </w:rPr>
        <w:t>54</w:t>
      </w:r>
      <w:r>
        <w:rPr>
          <w:noProof/>
        </w:rPr>
        <w:fldChar w:fldCharType="end"/>
      </w:r>
    </w:p>
    <w:p w:rsidR="00403880" w14:paraId="137A7B03" w14:textId="62739499">
      <w:pPr>
        <w:pStyle w:val="TOC2"/>
        <w:tabs>
          <w:tab w:val="right" w:leader="dot" w:pos="8296"/>
        </w:tabs>
        <w:ind w:left="440"/>
        <w:rPr>
          <w:noProof/>
        </w:rPr>
      </w:pPr>
      <w:r>
        <w:rPr>
          <w:noProof/>
        </w:rPr>
        <w:t>(四)、制剂仿制药项目招投标要求</w:t>
      </w:r>
      <w:r>
        <w:rPr>
          <w:noProof/>
        </w:rPr>
        <w:tab/>
      </w:r>
      <w:r>
        <w:rPr>
          <w:noProof/>
        </w:rPr>
        <w:fldChar w:fldCharType="begin"/>
      </w:r>
      <w:r>
        <w:rPr>
          <w:noProof/>
        </w:rPr>
        <w:instrText xml:space="preserve"> PAGEREF _Toc157011366 \h </w:instrText>
      </w:r>
      <w:r>
        <w:rPr>
          <w:noProof/>
        </w:rPr>
        <w:fldChar w:fldCharType="separate"/>
      </w:r>
      <w:r>
        <w:rPr>
          <w:noProof/>
        </w:rPr>
        <w:t>55</w:t>
      </w:r>
      <w:r>
        <w:rPr>
          <w:noProof/>
        </w:rPr>
        <w:fldChar w:fldCharType="end"/>
      </w:r>
    </w:p>
    <w:p w:rsidR="00403880" w14:paraId="5CCDDB1C" w14:textId="49CBB181">
      <w:pPr>
        <w:pStyle w:val="TOC2"/>
        <w:tabs>
          <w:tab w:val="right" w:leader="dot" w:pos="8296"/>
        </w:tabs>
        <w:ind w:left="440"/>
        <w:rPr>
          <w:noProof/>
        </w:rPr>
      </w:pPr>
      <w:r>
        <w:rPr>
          <w:noProof/>
        </w:rPr>
        <w:t>(五)、制剂仿制药项目招标方式和招标程序</w:t>
      </w:r>
      <w:r>
        <w:rPr>
          <w:noProof/>
        </w:rPr>
        <w:tab/>
      </w:r>
      <w:r>
        <w:rPr>
          <w:noProof/>
        </w:rPr>
        <w:fldChar w:fldCharType="begin"/>
      </w:r>
      <w:r>
        <w:rPr>
          <w:noProof/>
        </w:rPr>
        <w:instrText xml:space="preserve"> PAGEREF _Toc157011367 \h </w:instrText>
      </w:r>
      <w:r>
        <w:rPr>
          <w:noProof/>
        </w:rPr>
        <w:fldChar w:fldCharType="separate"/>
      </w:r>
      <w:r>
        <w:rPr>
          <w:noProof/>
        </w:rPr>
        <w:t>57</w:t>
      </w:r>
      <w:r>
        <w:rPr>
          <w:noProof/>
        </w:rPr>
        <w:fldChar w:fldCharType="end"/>
      </w:r>
    </w:p>
    <w:p w:rsidR="00403880" w14:paraId="605BA3C7" w14:textId="0B97604E">
      <w:pPr>
        <w:pStyle w:val="TOC2"/>
        <w:tabs>
          <w:tab w:val="right" w:leader="dot" w:pos="8296"/>
        </w:tabs>
        <w:ind w:left="440"/>
        <w:rPr>
          <w:noProof/>
        </w:rPr>
      </w:pPr>
      <w:r>
        <w:rPr>
          <w:noProof/>
        </w:rPr>
        <w:t>(六)、招标费用及信息发布</w:t>
      </w:r>
      <w:r>
        <w:rPr>
          <w:noProof/>
        </w:rPr>
        <w:tab/>
      </w:r>
      <w:r>
        <w:rPr>
          <w:noProof/>
        </w:rPr>
        <w:fldChar w:fldCharType="begin"/>
      </w:r>
      <w:r>
        <w:rPr>
          <w:noProof/>
        </w:rPr>
        <w:instrText xml:space="preserve"> PAGEREF _Toc157011368 \h </w:instrText>
      </w:r>
      <w:r>
        <w:rPr>
          <w:noProof/>
        </w:rPr>
        <w:fldChar w:fldCharType="separate"/>
      </w:r>
      <w:r>
        <w:rPr>
          <w:noProof/>
        </w:rPr>
        <w:t>59</w:t>
      </w:r>
      <w:r>
        <w:rPr>
          <w:noProof/>
        </w:rPr>
        <w:fldChar w:fldCharType="end"/>
      </w:r>
    </w:p>
    <w:p w:rsidR="00403880" w14:paraId="36A6E4A2" w14:textId="17A2819C">
      <w:pPr>
        <w:pStyle w:val="TOC1"/>
        <w:tabs>
          <w:tab w:val="right" w:leader="dot" w:pos="8296"/>
        </w:tabs>
        <w:rPr>
          <w:noProof/>
        </w:rPr>
      </w:pPr>
      <w:r>
        <w:rPr>
          <w:noProof/>
        </w:rPr>
        <w:t>十一、劳动安全评价</w:t>
      </w:r>
      <w:r>
        <w:rPr>
          <w:noProof/>
        </w:rPr>
        <w:tab/>
      </w:r>
      <w:r>
        <w:rPr>
          <w:noProof/>
        </w:rPr>
        <w:fldChar w:fldCharType="begin"/>
      </w:r>
      <w:r>
        <w:rPr>
          <w:noProof/>
        </w:rPr>
        <w:instrText xml:space="preserve"> PAGEREF _Toc157011369 \h </w:instrText>
      </w:r>
      <w:r>
        <w:rPr>
          <w:noProof/>
        </w:rPr>
        <w:fldChar w:fldCharType="separate"/>
      </w:r>
      <w:r>
        <w:rPr>
          <w:noProof/>
        </w:rPr>
        <w:t>59</w:t>
      </w:r>
      <w:r>
        <w:rPr>
          <w:noProof/>
        </w:rPr>
        <w:fldChar w:fldCharType="end"/>
      </w:r>
    </w:p>
    <w:p w:rsidR="00403880" w14:paraId="3B9DDE70" w14:textId="3CA35CC6">
      <w:pPr>
        <w:pStyle w:val="TOC2"/>
        <w:tabs>
          <w:tab w:val="right" w:leader="dot" w:pos="8296"/>
        </w:tabs>
        <w:ind w:left="440"/>
        <w:rPr>
          <w:noProof/>
        </w:rPr>
      </w:pPr>
      <w:r>
        <w:rPr>
          <w:noProof/>
        </w:rPr>
        <w:t>(一)、设计依据</w:t>
      </w:r>
      <w:r>
        <w:rPr>
          <w:noProof/>
        </w:rPr>
        <w:tab/>
      </w:r>
      <w:r>
        <w:rPr>
          <w:noProof/>
        </w:rPr>
        <w:fldChar w:fldCharType="begin"/>
      </w:r>
      <w:r>
        <w:rPr>
          <w:noProof/>
        </w:rPr>
        <w:instrText xml:space="preserve"> PAGEREF _Toc157011370 \h </w:instrText>
      </w:r>
      <w:r>
        <w:rPr>
          <w:noProof/>
        </w:rPr>
        <w:fldChar w:fldCharType="separate"/>
      </w:r>
      <w:r>
        <w:rPr>
          <w:noProof/>
        </w:rPr>
        <w:t>59</w:t>
      </w:r>
      <w:r>
        <w:rPr>
          <w:noProof/>
        </w:rPr>
        <w:fldChar w:fldCharType="end"/>
      </w:r>
    </w:p>
    <w:p w:rsidR="00403880" w14:paraId="326B4262" w14:textId="45E1CBCE">
      <w:pPr>
        <w:pStyle w:val="TOC2"/>
        <w:tabs>
          <w:tab w:val="right" w:leader="dot" w:pos="8296"/>
        </w:tabs>
        <w:ind w:left="440"/>
        <w:rPr>
          <w:noProof/>
        </w:rPr>
      </w:pPr>
      <w:r>
        <w:rPr>
          <w:noProof/>
        </w:rPr>
        <w:t>(二)、主要防范措施</w:t>
      </w:r>
      <w:r>
        <w:rPr>
          <w:noProof/>
        </w:rPr>
        <w:tab/>
      </w:r>
      <w:r>
        <w:rPr>
          <w:noProof/>
        </w:rPr>
        <w:fldChar w:fldCharType="begin"/>
      </w:r>
      <w:r>
        <w:rPr>
          <w:noProof/>
        </w:rPr>
        <w:instrText xml:space="preserve"> PAGEREF _Toc157011371 \h </w:instrText>
      </w:r>
      <w:r>
        <w:rPr>
          <w:noProof/>
        </w:rPr>
        <w:fldChar w:fldCharType="separate"/>
      </w:r>
      <w:r>
        <w:rPr>
          <w:noProof/>
        </w:rPr>
        <w:t>60</w:t>
      </w:r>
      <w:r>
        <w:rPr>
          <w:noProof/>
        </w:rPr>
        <w:fldChar w:fldCharType="end"/>
      </w:r>
    </w:p>
    <w:p w:rsidR="00403880" w14:paraId="57DE7F52" w14:textId="33B95AFD">
      <w:pPr>
        <w:pStyle w:val="TOC2"/>
        <w:tabs>
          <w:tab w:val="right" w:leader="dot" w:pos="8296"/>
        </w:tabs>
        <w:ind w:left="440"/>
        <w:rPr>
          <w:noProof/>
        </w:rPr>
      </w:pPr>
      <w:r>
        <w:rPr>
          <w:noProof/>
        </w:rPr>
        <w:t>(三)、劳动安全预期效果评价</w:t>
      </w:r>
      <w:r>
        <w:rPr>
          <w:noProof/>
        </w:rPr>
        <w:tab/>
      </w:r>
      <w:r>
        <w:rPr>
          <w:noProof/>
        </w:rPr>
        <w:fldChar w:fldCharType="begin"/>
      </w:r>
      <w:r>
        <w:rPr>
          <w:noProof/>
        </w:rPr>
        <w:instrText xml:space="preserve"> PAGEREF _Toc157011372 \h </w:instrText>
      </w:r>
      <w:r>
        <w:rPr>
          <w:noProof/>
        </w:rPr>
        <w:fldChar w:fldCharType="separate"/>
      </w:r>
      <w:r>
        <w:rPr>
          <w:noProof/>
        </w:rPr>
        <w:t>64</w:t>
      </w:r>
      <w:r>
        <w:rPr>
          <w:noProof/>
        </w:rPr>
        <w:fldChar w:fldCharType="end"/>
      </w:r>
    </w:p>
    <w:p w:rsidR="00403880" w14:paraId="0DC73ED7" w14:textId="7AEC3764">
      <w:pPr>
        <w:pStyle w:val="TOC1"/>
        <w:tabs>
          <w:tab w:val="right" w:leader="dot" w:pos="8296"/>
        </w:tabs>
        <w:rPr>
          <w:noProof/>
        </w:rPr>
        <w:sectPr>
          <w:headerReference w:type="even" r:id="rId28"/>
          <w:headerReference w:type="default" r:id="rId29"/>
          <w:footerReference w:type="even" r:id="rId30"/>
          <w:footerReference w:type="default" r:id="rId31"/>
          <w:headerReference w:type="first" r:id="rId32"/>
          <w:footerReference w:type="first" r:id="rId33"/>
          <w:type w:val="nextPage"/>
          <w:pgSz w:w="11906" w:h="16838"/>
          <w:pgMar w:top="1440" w:right="1800" w:bottom="1440" w:left="1800" w:header="851" w:footer="992" w:gutter="0"/>
          <w:pgNumType w:start="5"/>
          <w:cols w:space="425"/>
          <w:titlePg w:val="0"/>
          <w:docGrid w:type="lines" w:linePitch="312"/>
        </w:sectPr>
      </w:pPr>
      <w:r>
        <w:rPr>
          <w:noProof/>
        </w:rPr>
        <w:t>十二、制剂仿制药项目节能说明</w:t>
      </w:r>
      <w:r>
        <w:rPr>
          <w:noProof/>
        </w:rPr>
        <w:tab/>
      </w:r>
      <w:r>
        <w:rPr>
          <w:noProof/>
        </w:rPr>
        <w:fldChar w:fldCharType="begin"/>
      </w:r>
      <w:r>
        <w:rPr>
          <w:noProof/>
        </w:rPr>
        <w:instrText xml:space="preserve"> PAGEREF _Toc157011373 \h </w:instrText>
      </w:r>
      <w:r>
        <w:rPr>
          <w:noProof/>
        </w:rPr>
        <w:fldChar w:fldCharType="separate"/>
      </w:r>
      <w:r>
        <w:rPr>
          <w:noProof/>
        </w:rPr>
        <w:t>66</w:t>
      </w:r>
      <w:r>
        <w:rPr>
          <w:noProof/>
        </w:rPr>
        <w:fldChar w:fldCharType="end"/>
      </w:r>
    </w:p>
    <w:p w:rsidR="00403880" w14:paraId="2FC26D9C" w14:textId="18D49B40">
      <w:pPr>
        <w:pStyle w:val="TOC2"/>
        <w:tabs>
          <w:tab w:val="right" w:leader="dot" w:pos="8296"/>
        </w:tabs>
        <w:ind w:left="440"/>
        <w:rPr>
          <w:noProof/>
        </w:rPr>
      </w:pPr>
      <w:r>
        <w:rPr>
          <w:noProof/>
        </w:rPr>
        <w:t>(一)、制剂仿制药项目节能概述</w:t>
      </w:r>
      <w:r>
        <w:rPr>
          <w:noProof/>
        </w:rPr>
        <w:tab/>
      </w:r>
      <w:r>
        <w:rPr>
          <w:noProof/>
        </w:rPr>
        <w:fldChar w:fldCharType="begin"/>
      </w:r>
      <w:r>
        <w:rPr>
          <w:noProof/>
        </w:rPr>
        <w:instrText xml:space="preserve"> PAGEREF _Toc157011374 \h </w:instrText>
      </w:r>
      <w:r>
        <w:rPr>
          <w:noProof/>
        </w:rPr>
        <w:fldChar w:fldCharType="separate"/>
      </w:r>
      <w:r>
        <w:rPr>
          <w:noProof/>
        </w:rPr>
        <w:t>66</w:t>
      </w:r>
      <w:r>
        <w:rPr>
          <w:noProof/>
        </w:rPr>
        <w:fldChar w:fldCharType="end"/>
      </w:r>
    </w:p>
    <w:p w:rsidR="00403880" w14:paraId="50F3D9A8" w14:textId="22AF0D34">
      <w:pPr>
        <w:pStyle w:val="TOC2"/>
        <w:tabs>
          <w:tab w:val="right" w:leader="dot" w:pos="8296"/>
        </w:tabs>
        <w:ind w:left="440"/>
        <w:rPr>
          <w:noProof/>
        </w:rPr>
      </w:pPr>
      <w:r>
        <w:rPr>
          <w:noProof/>
        </w:rPr>
        <w:t>(二)、能源消费种类和数量分析</w:t>
      </w:r>
      <w:r>
        <w:rPr>
          <w:noProof/>
        </w:rPr>
        <w:tab/>
      </w:r>
      <w:r>
        <w:rPr>
          <w:noProof/>
        </w:rPr>
        <w:fldChar w:fldCharType="begin"/>
      </w:r>
      <w:r>
        <w:rPr>
          <w:noProof/>
        </w:rPr>
        <w:instrText xml:space="preserve"> PAGEREF _Toc157011375 \h </w:instrText>
      </w:r>
      <w:r>
        <w:rPr>
          <w:noProof/>
        </w:rPr>
        <w:fldChar w:fldCharType="separate"/>
      </w:r>
      <w:r>
        <w:rPr>
          <w:noProof/>
        </w:rPr>
        <w:t>67</w:t>
      </w:r>
      <w:r>
        <w:rPr>
          <w:noProof/>
        </w:rPr>
        <w:fldChar w:fldCharType="end"/>
      </w:r>
    </w:p>
    <w:p w:rsidR="00403880" w14:paraId="35F1CFA8" w14:textId="7045EF0E">
      <w:pPr>
        <w:pStyle w:val="TOC2"/>
        <w:tabs>
          <w:tab w:val="right" w:leader="dot" w:pos="8296"/>
        </w:tabs>
        <w:ind w:left="440"/>
        <w:rPr>
          <w:noProof/>
        </w:rPr>
      </w:pPr>
      <w:r>
        <w:rPr>
          <w:noProof/>
        </w:rPr>
        <w:t>(三)、制剂仿制药项目节能措施</w:t>
      </w:r>
      <w:r>
        <w:rPr>
          <w:noProof/>
        </w:rPr>
        <w:tab/>
      </w:r>
      <w:r>
        <w:rPr>
          <w:noProof/>
        </w:rPr>
        <w:fldChar w:fldCharType="begin"/>
      </w:r>
      <w:r>
        <w:rPr>
          <w:noProof/>
        </w:rPr>
        <w:instrText xml:space="preserve"> PAGEREF _Toc157011376 \h </w:instrText>
      </w:r>
      <w:r>
        <w:rPr>
          <w:noProof/>
        </w:rPr>
        <w:fldChar w:fldCharType="separate"/>
      </w:r>
      <w:r>
        <w:rPr>
          <w:noProof/>
        </w:rPr>
        <w:t>68</w:t>
      </w:r>
      <w:r>
        <w:rPr>
          <w:noProof/>
        </w:rPr>
        <w:fldChar w:fldCharType="end"/>
      </w:r>
    </w:p>
    <w:p w:rsidR="00403880" w14:paraId="18B840C4" w14:textId="0DA42096">
      <w:pPr>
        <w:pStyle w:val="TOC2"/>
        <w:tabs>
          <w:tab w:val="right" w:leader="dot" w:pos="8296"/>
        </w:tabs>
        <w:ind w:left="440"/>
        <w:rPr>
          <w:noProof/>
        </w:rPr>
      </w:pPr>
      <w:r>
        <w:rPr>
          <w:noProof/>
        </w:rPr>
        <w:t>(四)、节能综合评价</w:t>
      </w:r>
      <w:r>
        <w:rPr>
          <w:noProof/>
        </w:rPr>
        <w:tab/>
      </w:r>
      <w:r>
        <w:rPr>
          <w:noProof/>
        </w:rPr>
        <w:fldChar w:fldCharType="begin"/>
      </w:r>
      <w:r>
        <w:rPr>
          <w:noProof/>
        </w:rPr>
        <w:instrText xml:space="preserve"> PAGEREF _Toc157011377 \h </w:instrText>
      </w:r>
      <w:r>
        <w:rPr>
          <w:noProof/>
        </w:rPr>
        <w:fldChar w:fldCharType="separate"/>
      </w:r>
      <w:r>
        <w:rPr>
          <w:noProof/>
        </w:rPr>
        <w:t>70</w:t>
      </w:r>
      <w:r>
        <w:rPr>
          <w:noProof/>
        </w:rPr>
        <w:fldChar w:fldCharType="end"/>
      </w:r>
    </w:p>
    <w:p w:rsidR="00403880" w14:paraId="6F9965C8" w14:textId="56115A4E">
      <w:pPr>
        <w:pStyle w:val="TOC1"/>
        <w:tabs>
          <w:tab w:val="right" w:leader="dot" w:pos="8296"/>
        </w:tabs>
        <w:rPr>
          <w:noProof/>
        </w:rPr>
      </w:pPr>
      <w:r>
        <w:rPr>
          <w:noProof/>
        </w:rPr>
        <w:t>十三、投资方案</w:t>
      </w:r>
      <w:r>
        <w:rPr>
          <w:noProof/>
        </w:rPr>
        <w:tab/>
      </w:r>
      <w:r>
        <w:rPr>
          <w:noProof/>
        </w:rPr>
        <w:fldChar w:fldCharType="begin"/>
      </w:r>
      <w:r>
        <w:rPr>
          <w:noProof/>
        </w:rPr>
        <w:instrText xml:space="preserve"> PAGEREF _Toc157011378 \h </w:instrText>
      </w:r>
      <w:r>
        <w:rPr>
          <w:noProof/>
        </w:rPr>
        <w:fldChar w:fldCharType="separate"/>
      </w:r>
      <w:r>
        <w:rPr>
          <w:noProof/>
        </w:rPr>
        <w:t>71</w:t>
      </w:r>
      <w:r>
        <w:rPr>
          <w:noProof/>
        </w:rPr>
        <w:fldChar w:fldCharType="end"/>
      </w:r>
    </w:p>
    <w:p w:rsidR="00403880" w14:paraId="6AE2ADE7" w14:textId="75D6D6CB">
      <w:pPr>
        <w:pStyle w:val="TOC2"/>
        <w:tabs>
          <w:tab w:val="right" w:leader="dot" w:pos="8296"/>
        </w:tabs>
        <w:ind w:left="440"/>
        <w:rPr>
          <w:noProof/>
        </w:rPr>
      </w:pPr>
      <w:r>
        <w:rPr>
          <w:noProof/>
        </w:rPr>
        <w:t>(一)、投资估算的编制说明</w:t>
      </w:r>
      <w:r>
        <w:rPr>
          <w:noProof/>
        </w:rPr>
        <w:tab/>
      </w:r>
      <w:r>
        <w:rPr>
          <w:noProof/>
        </w:rPr>
        <w:fldChar w:fldCharType="begin"/>
      </w:r>
      <w:r>
        <w:rPr>
          <w:noProof/>
        </w:rPr>
        <w:instrText xml:space="preserve"> PAGEREF _Toc157011379 \h </w:instrText>
      </w:r>
      <w:r>
        <w:rPr>
          <w:noProof/>
        </w:rPr>
        <w:fldChar w:fldCharType="separate"/>
      </w:r>
      <w:r>
        <w:rPr>
          <w:noProof/>
        </w:rPr>
        <w:t>71</w:t>
      </w:r>
      <w:r>
        <w:rPr>
          <w:noProof/>
        </w:rPr>
        <w:fldChar w:fldCharType="end"/>
      </w:r>
    </w:p>
    <w:p w:rsidR="00403880" w14:paraId="153667B0" w14:textId="118AC534">
      <w:pPr>
        <w:pStyle w:val="TOC2"/>
        <w:tabs>
          <w:tab w:val="right" w:leader="dot" w:pos="8296"/>
        </w:tabs>
        <w:ind w:left="440"/>
        <w:rPr>
          <w:noProof/>
        </w:rPr>
      </w:pPr>
      <w:r>
        <w:rPr>
          <w:noProof/>
        </w:rPr>
        <w:t>(二)、建设投资估算</w:t>
      </w:r>
      <w:r>
        <w:rPr>
          <w:noProof/>
        </w:rPr>
        <w:tab/>
      </w:r>
      <w:r>
        <w:rPr>
          <w:noProof/>
        </w:rPr>
        <w:fldChar w:fldCharType="begin"/>
      </w:r>
      <w:r>
        <w:rPr>
          <w:noProof/>
        </w:rPr>
        <w:instrText xml:space="preserve"> PAGEREF _Toc157011380 \h </w:instrText>
      </w:r>
      <w:r>
        <w:rPr>
          <w:noProof/>
        </w:rPr>
        <w:fldChar w:fldCharType="separate"/>
      </w:r>
      <w:r>
        <w:rPr>
          <w:noProof/>
        </w:rPr>
        <w:t>73</w:t>
      </w:r>
      <w:r>
        <w:rPr>
          <w:noProof/>
        </w:rPr>
        <w:fldChar w:fldCharType="end"/>
      </w:r>
    </w:p>
    <w:p w:rsidR="00403880" w14:paraId="63348CA6" w14:textId="14CE9FA5">
      <w:pPr>
        <w:pStyle w:val="TOC2"/>
        <w:tabs>
          <w:tab w:val="right" w:leader="dot" w:pos="8296"/>
        </w:tabs>
        <w:ind w:left="440"/>
        <w:rPr>
          <w:noProof/>
        </w:rPr>
      </w:pPr>
      <w:r>
        <w:rPr>
          <w:noProof/>
        </w:rPr>
        <w:t>(三)、建设期利息</w:t>
      </w:r>
      <w:r>
        <w:rPr>
          <w:noProof/>
        </w:rPr>
        <w:tab/>
      </w:r>
      <w:r>
        <w:rPr>
          <w:noProof/>
        </w:rPr>
        <w:fldChar w:fldCharType="begin"/>
      </w:r>
      <w:r>
        <w:rPr>
          <w:noProof/>
        </w:rPr>
        <w:instrText xml:space="preserve"> PAGEREF _Toc157011381 \h </w:instrText>
      </w:r>
      <w:r>
        <w:rPr>
          <w:noProof/>
        </w:rPr>
        <w:fldChar w:fldCharType="separate"/>
      </w:r>
      <w:r>
        <w:rPr>
          <w:noProof/>
        </w:rPr>
        <w:t>74</w:t>
      </w:r>
      <w:r>
        <w:rPr>
          <w:noProof/>
        </w:rPr>
        <w:fldChar w:fldCharType="end"/>
      </w:r>
    </w:p>
    <w:p w:rsidR="00403880" w14:paraId="7204A19B" w14:textId="43510EB0">
      <w:pPr>
        <w:pStyle w:val="TOC2"/>
        <w:tabs>
          <w:tab w:val="right" w:leader="dot" w:pos="8296"/>
        </w:tabs>
        <w:ind w:left="440"/>
        <w:rPr>
          <w:noProof/>
        </w:rPr>
      </w:pPr>
      <w:r>
        <w:rPr>
          <w:noProof/>
        </w:rPr>
        <w:t>(四)、流动资金</w:t>
      </w:r>
      <w:r>
        <w:rPr>
          <w:noProof/>
        </w:rPr>
        <w:tab/>
      </w:r>
      <w:r>
        <w:rPr>
          <w:noProof/>
        </w:rPr>
        <w:fldChar w:fldCharType="begin"/>
      </w:r>
      <w:r>
        <w:rPr>
          <w:noProof/>
        </w:rPr>
        <w:instrText xml:space="preserve"> PAGEREF _Toc157011382 \h </w:instrText>
      </w:r>
      <w:r>
        <w:rPr>
          <w:noProof/>
        </w:rPr>
        <w:fldChar w:fldCharType="separate"/>
      </w:r>
      <w:r>
        <w:rPr>
          <w:noProof/>
        </w:rPr>
        <w:t>74</w:t>
      </w:r>
      <w:r>
        <w:rPr>
          <w:noProof/>
        </w:rPr>
        <w:fldChar w:fldCharType="end"/>
      </w:r>
    </w:p>
    <w:p w:rsidR="00403880" w14:paraId="36B8A754" w14:textId="58FAB00F">
      <w:pPr>
        <w:pStyle w:val="TOC2"/>
        <w:tabs>
          <w:tab w:val="right" w:leader="dot" w:pos="8296"/>
        </w:tabs>
        <w:ind w:left="440"/>
        <w:rPr>
          <w:noProof/>
        </w:rPr>
      </w:pPr>
      <w:r>
        <w:rPr>
          <w:noProof/>
        </w:rPr>
        <w:t>(五)、制剂仿制药项目总投资</w:t>
      </w:r>
      <w:r>
        <w:rPr>
          <w:noProof/>
        </w:rPr>
        <w:tab/>
      </w:r>
      <w:r>
        <w:rPr>
          <w:noProof/>
        </w:rPr>
        <w:fldChar w:fldCharType="begin"/>
      </w:r>
      <w:r>
        <w:rPr>
          <w:noProof/>
        </w:rPr>
        <w:instrText xml:space="preserve"> PAGEREF _Toc157011383 \h </w:instrText>
      </w:r>
      <w:r>
        <w:rPr>
          <w:noProof/>
        </w:rPr>
        <w:fldChar w:fldCharType="separate"/>
      </w:r>
      <w:r>
        <w:rPr>
          <w:noProof/>
        </w:rPr>
        <w:t>75</w:t>
      </w:r>
      <w:r>
        <w:rPr>
          <w:noProof/>
        </w:rPr>
        <w:fldChar w:fldCharType="end"/>
      </w:r>
    </w:p>
    <w:p w:rsidR="00403880" w14:paraId="64F80A45" w14:textId="291CAF82">
      <w:pPr>
        <w:pStyle w:val="TOC2"/>
        <w:tabs>
          <w:tab w:val="right" w:leader="dot" w:pos="8296"/>
        </w:tabs>
        <w:ind w:left="440"/>
        <w:rPr>
          <w:noProof/>
        </w:rPr>
      </w:pPr>
      <w:r>
        <w:rPr>
          <w:noProof/>
        </w:rPr>
        <w:t>(六)、资金筹措与投资计划</w:t>
      </w:r>
      <w:r>
        <w:rPr>
          <w:noProof/>
        </w:rPr>
        <w:tab/>
      </w:r>
      <w:r>
        <w:rPr>
          <w:noProof/>
        </w:rPr>
        <w:fldChar w:fldCharType="begin"/>
      </w:r>
      <w:r>
        <w:rPr>
          <w:noProof/>
        </w:rPr>
        <w:instrText xml:space="preserve"> PAGEREF _Toc157011384 \h </w:instrText>
      </w:r>
      <w:r>
        <w:rPr>
          <w:noProof/>
        </w:rPr>
        <w:fldChar w:fldCharType="separate"/>
      </w:r>
      <w:r>
        <w:rPr>
          <w:noProof/>
        </w:rPr>
        <w:t>75</w:t>
      </w:r>
      <w:r>
        <w:rPr>
          <w:noProof/>
        </w:rPr>
        <w:fldChar w:fldCharType="end"/>
      </w:r>
    </w:p>
    <w:p w:rsidR="00403880" w14:paraId="1AAEE138" w14:textId="435EA7B7">
      <w:pPr>
        <w:pStyle w:val="TOC1"/>
        <w:tabs>
          <w:tab w:val="right" w:leader="dot" w:pos="8296"/>
        </w:tabs>
        <w:rPr>
          <w:noProof/>
        </w:rPr>
      </w:pPr>
      <w:r>
        <w:rPr>
          <w:noProof/>
        </w:rPr>
        <w:t>十四、环保方案分析</w:t>
      </w:r>
      <w:r>
        <w:rPr>
          <w:noProof/>
        </w:rPr>
        <w:tab/>
      </w:r>
      <w:r>
        <w:rPr>
          <w:noProof/>
        </w:rPr>
        <w:fldChar w:fldCharType="begin"/>
      </w:r>
      <w:r>
        <w:rPr>
          <w:noProof/>
        </w:rPr>
        <w:instrText xml:space="preserve"> PAGEREF _Toc157011385 \h </w:instrText>
      </w:r>
      <w:r>
        <w:rPr>
          <w:noProof/>
        </w:rPr>
        <w:fldChar w:fldCharType="separate"/>
      </w:r>
      <w:r>
        <w:rPr>
          <w:noProof/>
        </w:rPr>
        <w:t>76</w:t>
      </w:r>
      <w:r>
        <w:rPr>
          <w:noProof/>
        </w:rPr>
        <w:fldChar w:fldCharType="end"/>
      </w:r>
    </w:p>
    <w:p w:rsidR="00403880" w14:paraId="4202E741" w14:textId="3ED3BDB3">
      <w:pPr>
        <w:pStyle w:val="TOC2"/>
        <w:tabs>
          <w:tab w:val="right" w:leader="dot" w:pos="8296"/>
        </w:tabs>
        <w:ind w:left="440"/>
        <w:rPr>
          <w:noProof/>
        </w:rPr>
      </w:pPr>
      <w:r>
        <w:rPr>
          <w:noProof/>
        </w:rPr>
        <w:t>(一)、环境保护综述</w:t>
      </w:r>
      <w:r>
        <w:rPr>
          <w:noProof/>
        </w:rPr>
        <w:tab/>
      </w:r>
      <w:r>
        <w:rPr>
          <w:noProof/>
        </w:rPr>
        <w:fldChar w:fldCharType="begin"/>
      </w:r>
      <w:r>
        <w:rPr>
          <w:noProof/>
        </w:rPr>
        <w:instrText xml:space="preserve"> PAGEREF _Toc157011386 \h </w:instrText>
      </w:r>
      <w:r>
        <w:rPr>
          <w:noProof/>
        </w:rPr>
        <w:fldChar w:fldCharType="separate"/>
      </w:r>
      <w:r>
        <w:rPr>
          <w:noProof/>
        </w:rPr>
        <w:t>76</w:t>
      </w:r>
      <w:r>
        <w:rPr>
          <w:noProof/>
        </w:rPr>
        <w:fldChar w:fldCharType="end"/>
      </w:r>
    </w:p>
    <w:p w:rsidR="00403880" w14:paraId="046E6E27" w14:textId="75AFFC66">
      <w:pPr>
        <w:pStyle w:val="TOC2"/>
        <w:tabs>
          <w:tab w:val="right" w:leader="dot" w:pos="8296"/>
        </w:tabs>
        <w:ind w:left="440"/>
        <w:rPr>
          <w:noProof/>
        </w:rPr>
      </w:pPr>
      <w:r>
        <w:rPr>
          <w:noProof/>
        </w:rPr>
        <w:t>(二)、施工期环境影响分析</w:t>
      </w:r>
      <w:r>
        <w:rPr>
          <w:noProof/>
        </w:rPr>
        <w:tab/>
      </w:r>
      <w:r>
        <w:rPr>
          <w:noProof/>
        </w:rPr>
        <w:fldChar w:fldCharType="begin"/>
      </w:r>
      <w:r>
        <w:rPr>
          <w:noProof/>
        </w:rPr>
        <w:instrText xml:space="preserve"> PAGEREF _Toc157011387 \h </w:instrText>
      </w:r>
      <w:r>
        <w:rPr>
          <w:noProof/>
        </w:rPr>
        <w:fldChar w:fldCharType="separate"/>
      </w:r>
      <w:r>
        <w:rPr>
          <w:noProof/>
        </w:rPr>
        <w:t>77</w:t>
      </w:r>
      <w:r>
        <w:rPr>
          <w:noProof/>
        </w:rPr>
        <w:fldChar w:fldCharType="end"/>
      </w:r>
    </w:p>
    <w:p w:rsidR="00403880" w14:paraId="1B8470DD" w14:textId="0086298F">
      <w:pPr>
        <w:pStyle w:val="TOC2"/>
        <w:tabs>
          <w:tab w:val="right" w:leader="dot" w:pos="8296"/>
        </w:tabs>
        <w:ind w:left="440"/>
        <w:rPr>
          <w:noProof/>
        </w:rPr>
      </w:pPr>
      <w:r>
        <w:rPr>
          <w:noProof/>
        </w:rPr>
        <w:t>(三)、营运期环境影响分析</w:t>
      </w:r>
      <w:r>
        <w:rPr>
          <w:noProof/>
        </w:rPr>
        <w:tab/>
      </w:r>
      <w:r>
        <w:rPr>
          <w:noProof/>
        </w:rPr>
        <w:fldChar w:fldCharType="begin"/>
      </w:r>
      <w:r>
        <w:rPr>
          <w:noProof/>
        </w:rPr>
        <w:instrText xml:space="preserve"> PAGEREF _Toc157011388 \h </w:instrText>
      </w:r>
      <w:r>
        <w:rPr>
          <w:noProof/>
        </w:rPr>
        <w:fldChar w:fldCharType="separate"/>
      </w:r>
      <w:r>
        <w:rPr>
          <w:noProof/>
        </w:rPr>
        <w:t>79</w:t>
      </w:r>
      <w:r>
        <w:rPr>
          <w:noProof/>
        </w:rPr>
        <w:fldChar w:fldCharType="end"/>
      </w:r>
    </w:p>
    <w:p w:rsidR="00403880" w14:paraId="42EA8595" w14:textId="3830A3DD">
      <w:pPr>
        <w:pStyle w:val="TOC2"/>
        <w:tabs>
          <w:tab w:val="right" w:leader="dot" w:pos="8296"/>
        </w:tabs>
        <w:ind w:left="440"/>
        <w:rPr>
          <w:noProof/>
        </w:rPr>
      </w:pPr>
      <w:r>
        <w:rPr>
          <w:noProof/>
        </w:rPr>
        <w:t>(四)、综合评价</w:t>
      </w:r>
      <w:r>
        <w:rPr>
          <w:noProof/>
        </w:rPr>
        <w:tab/>
      </w:r>
      <w:r>
        <w:rPr>
          <w:noProof/>
        </w:rPr>
        <w:fldChar w:fldCharType="begin"/>
      </w:r>
      <w:r>
        <w:rPr>
          <w:noProof/>
        </w:rPr>
        <w:instrText xml:space="preserve"> PAGEREF _Toc157011389 \h </w:instrText>
      </w:r>
      <w:r>
        <w:rPr>
          <w:noProof/>
        </w:rPr>
        <w:fldChar w:fldCharType="separate"/>
      </w:r>
      <w:r>
        <w:rPr>
          <w:noProof/>
        </w:rPr>
        <w:t>80</w:t>
      </w:r>
      <w:r>
        <w:rPr>
          <w:noProof/>
        </w:rPr>
        <w:fldChar w:fldCharType="end"/>
      </w:r>
    </w:p>
    <w:p w:rsidR="00403880" w14:paraId="3A1380EB" w14:textId="63EDA857">
      <w:pPr>
        <w:pStyle w:val="TOC1"/>
        <w:tabs>
          <w:tab w:val="right" w:leader="dot" w:pos="8296"/>
        </w:tabs>
        <w:rPr>
          <w:noProof/>
        </w:rPr>
      </w:pPr>
      <w:r>
        <w:rPr>
          <w:noProof/>
        </w:rPr>
        <w:t>十五、进度计划方案</w:t>
      </w:r>
      <w:r>
        <w:rPr>
          <w:noProof/>
        </w:rPr>
        <w:tab/>
      </w:r>
      <w:r>
        <w:rPr>
          <w:noProof/>
        </w:rPr>
        <w:fldChar w:fldCharType="begin"/>
      </w:r>
      <w:r>
        <w:rPr>
          <w:noProof/>
        </w:rPr>
        <w:instrText xml:space="preserve"> PAGEREF _Toc157011390 \h </w:instrText>
      </w:r>
      <w:r>
        <w:rPr>
          <w:noProof/>
        </w:rPr>
        <w:fldChar w:fldCharType="separate"/>
      </w:r>
      <w:r>
        <w:rPr>
          <w:noProof/>
        </w:rPr>
        <w:t>80</w:t>
      </w:r>
      <w:r>
        <w:rPr>
          <w:noProof/>
        </w:rPr>
        <w:fldChar w:fldCharType="end"/>
      </w:r>
    </w:p>
    <w:p w:rsidR="00403880" w14:paraId="19457E68" w14:textId="5FBE10F5">
      <w:pPr>
        <w:pStyle w:val="TOC2"/>
        <w:tabs>
          <w:tab w:val="right" w:leader="dot" w:pos="8296"/>
        </w:tabs>
        <w:ind w:left="440"/>
        <w:rPr>
          <w:noProof/>
        </w:rPr>
        <w:sectPr>
          <w:headerReference w:type="even" r:id="rId34"/>
          <w:headerReference w:type="default" r:id="rId35"/>
          <w:footerReference w:type="even" r:id="rId36"/>
          <w:footerReference w:type="default" r:id="rId37"/>
          <w:headerReference w:type="first" r:id="rId38"/>
          <w:footerReference w:type="first" r:id="rId39"/>
          <w:type w:val="nextPage"/>
          <w:pgSz w:w="11906" w:h="16838"/>
          <w:pgMar w:top="1440" w:right="1800" w:bottom="1440" w:left="1800" w:header="851" w:footer="992" w:gutter="0"/>
          <w:pgNumType w:start="6"/>
          <w:cols w:space="425"/>
          <w:titlePg w:val="0"/>
          <w:docGrid w:type="lines" w:linePitch="312"/>
        </w:sectPr>
      </w:pPr>
      <w:r>
        <w:rPr>
          <w:noProof/>
        </w:rPr>
        <w:t>(一)、制剂仿制药项目进度安排</w:t>
      </w:r>
      <w:r>
        <w:rPr>
          <w:noProof/>
        </w:rPr>
        <w:tab/>
      </w:r>
      <w:r>
        <w:rPr>
          <w:noProof/>
        </w:rPr>
        <w:fldChar w:fldCharType="begin"/>
      </w:r>
      <w:r>
        <w:rPr>
          <w:noProof/>
        </w:rPr>
        <w:instrText xml:space="preserve"> PAGEREF _Toc157011391 \h </w:instrText>
      </w:r>
      <w:r>
        <w:rPr>
          <w:noProof/>
        </w:rPr>
        <w:fldChar w:fldCharType="separate"/>
      </w:r>
      <w:r>
        <w:rPr>
          <w:noProof/>
        </w:rPr>
        <w:t>80</w:t>
      </w:r>
      <w:r>
        <w:rPr>
          <w:noProof/>
        </w:rPr>
        <w:fldChar w:fldCharType="end"/>
      </w:r>
    </w:p>
    <w:p w:rsidR="00403880" w14:paraId="1A0F16C1" w14:textId="5E8A0D3E">
      <w:pPr>
        <w:pStyle w:val="TOC2"/>
        <w:tabs>
          <w:tab w:val="right" w:leader="dot" w:pos="8296"/>
        </w:tabs>
        <w:ind w:left="440"/>
        <w:rPr>
          <w:noProof/>
        </w:rPr>
      </w:pPr>
      <w:r>
        <w:rPr>
          <w:noProof/>
        </w:rPr>
        <w:t>(二)、制剂仿制药项目实施保障措施</w:t>
      </w:r>
      <w:r>
        <w:rPr>
          <w:noProof/>
        </w:rPr>
        <w:tab/>
      </w:r>
      <w:r>
        <w:rPr>
          <w:noProof/>
        </w:rPr>
        <w:fldChar w:fldCharType="begin"/>
      </w:r>
      <w:r>
        <w:rPr>
          <w:noProof/>
        </w:rPr>
        <w:instrText xml:space="preserve"> PAGEREF _Toc157011392 \h </w:instrText>
      </w:r>
      <w:r>
        <w:rPr>
          <w:noProof/>
        </w:rPr>
        <w:fldChar w:fldCharType="separate"/>
      </w:r>
      <w:r>
        <w:rPr>
          <w:noProof/>
        </w:rPr>
        <w:t>82</w:t>
      </w:r>
      <w:r>
        <w:rPr>
          <w:noProof/>
        </w:rPr>
        <w:fldChar w:fldCharType="end"/>
      </w:r>
    </w:p>
    <w:p w:rsidR="00403880" w:rsidP="00403880" w14:paraId="5CC0EAFA" w14:textId="4FE89BB7">
      <w:pPr>
        <w:widowControl/>
        <w:jc w:val="center"/>
        <w:rPr>
          <w:rFonts w:asciiTheme="majorHAnsi" w:eastAsiaTheme="majorEastAsia" w:hAnsiTheme="majorHAnsi" w:cstheme="majorBidi"/>
          <w:color w:val="0F4761" w:themeColor="accent1" w:themeShade="BF"/>
          <w:sz w:val="48"/>
          <w:szCs w:val="48"/>
        </w:rPr>
        <w:sectPr>
          <w:headerReference w:type="even" r:id="rId40"/>
          <w:headerReference w:type="default" r:id="rId41"/>
          <w:footerReference w:type="even" r:id="rId42"/>
          <w:footerReference w:type="default" r:id="rId43"/>
          <w:headerReference w:type="first" r:id="rId44"/>
          <w:footerReference w:type="first" r:id="rId45"/>
          <w:type w:val="nextPage"/>
          <w:pgSz w:w="11906" w:h="16838"/>
          <w:pgMar w:top="1440" w:right="1800" w:bottom="1440" w:left="1800" w:header="851" w:footer="992" w:gutter="0"/>
          <w:pgNumType w:start="7"/>
          <w:cols w:space="425"/>
          <w:titlePg w:val="0"/>
          <w:docGrid w:type="lines" w:linePitch="312"/>
        </w:sectPr>
      </w:pPr>
      <w:r>
        <w:fldChar w:fldCharType="end"/>
      </w:r>
    </w:p>
    <w:p w:rsidR="00403880" w:rsidP="00403880" w14:paraId="64E12CE7" w14:textId="21DAAA38">
      <w:pPr>
        <w:pStyle w:val="Heading1"/>
        <w:jc w:val="center"/>
        <w:rPr>
          <w:rFonts w:hint="eastAsia"/>
        </w:rPr>
      </w:pPr>
      <w:bookmarkStart w:id="0" w:name="_Toc157011303"/>
      <w:r w:rsidRPr="00403880">
        <w:rPr>
          <w:rFonts w:hint="eastAsia"/>
        </w:rPr>
        <w:t>概论</w:t>
      </w:r>
      <w:bookmarkEnd w:id="0"/>
    </w:p>
    <w:p w:rsidR="00403880" w:rsidRPr="00403880" w:rsidP="00403880" w14:paraId="3FA450A9" w14:textId="77777777">
      <w:pPr>
        <w:ind w:firstLine="560" w:firstLineChars="200"/>
        <w:rPr>
          <w:rFonts w:ascii="仿宋" w:eastAsia="仿宋" w:hAnsi="仿宋"/>
          <w:sz w:val="28"/>
        </w:rPr>
      </w:pPr>
      <w:r w:rsidRPr="00403880">
        <w:rPr>
          <w:rFonts w:ascii="仿宋" w:eastAsia="仿宋" w:hAnsi="仿宋" w:hint="eastAsia"/>
          <w:sz w:val="28"/>
        </w:rPr>
        <w:t>在这个快速变化和竞争激烈的时代，项目管理的重要性愈发凸显。项目的成功与否，不仅仅取决于项目的质量与成本控制，更关乎项目的目标是否与组织战略相一致，是否能够及时满足市场需求，并能够充分发挥团队的能力与潜力。</w:t>
      </w:r>
    </w:p>
    <w:p w:rsidR="00403880" w:rsidP="00403880" w14:paraId="796D2FE9" w14:textId="1DB73E82">
      <w:pPr>
        <w:ind w:firstLine="560" w:firstLineChars="200"/>
        <w:rPr>
          <w:rFonts w:ascii="仿宋" w:eastAsia="仿宋" w:hAnsi="仿宋" w:hint="eastAsia"/>
          <w:sz w:val="28"/>
        </w:rPr>
      </w:pPr>
      <w:r w:rsidRPr="00403880">
        <w:rPr>
          <w:rFonts w:ascii="仿宋" w:eastAsia="仿宋" w:hAnsi="仿宋" w:hint="eastAsia"/>
          <w:sz w:val="28"/>
        </w:rPr>
        <w:t>很荣幸地向各位提交这份项目建议书，旨在提供一套通用的项目管理方法和建议，以确保项目能够顺利、高效地进行。本建议书将从项目的目标、背景、范围、时间计划、预算、风险管理等方面进行详细阐述，同时也会针对项目组成员的角色、沟通与合作、任务分工等方面提出可行性建议，力求使项目能够稳步推进，并达到预期的目标。</w:t>
      </w:r>
    </w:p>
    <w:p w:rsidR="00403880" w:rsidP="00403880" w14:paraId="2159F520" w14:textId="131DA139">
      <w:pPr>
        <w:pStyle w:val="Heading1"/>
        <w:rPr>
          <w:rFonts w:hint="eastAsia"/>
        </w:rPr>
      </w:pPr>
      <w:bookmarkStart w:id="1" w:name="_Toc157011304"/>
      <w:r w:rsidRPr="00403880">
        <w:rPr>
          <w:rFonts w:hint="eastAsia"/>
        </w:rPr>
        <w:t>一、进度计划</w:t>
      </w:r>
      <w:bookmarkEnd w:id="1"/>
    </w:p>
    <w:p w:rsidR="00403880" w:rsidP="00403880" w14:paraId="1A8A26F7" w14:textId="410585CE">
      <w:pPr>
        <w:pStyle w:val="Heading2"/>
      </w:pPr>
      <w:bookmarkStart w:id="2" w:name="_Toc157011305"/>
      <w:r w:rsidRPr="00403880">
        <w:t>(一)、建设周期</w:t>
      </w:r>
      <w:bookmarkEnd w:id="2"/>
    </w:p>
    <w:p w:rsidR="00403880" w:rsidP="00403880" w14:paraId="5440939D" w14:textId="5F834A52">
      <w:pPr>
        <w:ind w:firstLine="560" w:firstLineChars="200"/>
        <w:rPr>
          <w:rFonts w:ascii="仿宋" w:eastAsia="仿宋" w:hAnsi="仿宋" w:hint="eastAsia"/>
          <w:sz w:val="28"/>
        </w:rPr>
        <w:sectPr>
          <w:headerReference w:type="even" r:id="rId46"/>
          <w:headerReference w:type="default" r:id="rId47"/>
          <w:footerReference w:type="even" r:id="rId48"/>
          <w:footerReference w:type="default" r:id="rId49"/>
          <w:headerReference w:type="first" r:id="rId50"/>
          <w:footerReference w:type="first" r:id="rId51"/>
          <w:type w:val="nextPage"/>
          <w:pgSz w:w="11906" w:h="16838"/>
          <w:pgMar w:top="1440" w:right="1800" w:bottom="1440" w:left="1800" w:header="851" w:footer="992" w:gutter="0"/>
          <w:pgNumType w:start="8"/>
          <w:cols w:space="425"/>
          <w:titlePg w:val="0"/>
          <w:docGrid w:type="lines" w:linePitch="312"/>
        </w:sectPr>
      </w:pPr>
      <w:r w:rsidRPr="00403880">
        <w:rPr>
          <w:rFonts w:ascii="仿宋" w:eastAsia="仿宋" w:hAnsi="仿宋" w:hint="eastAsia"/>
          <w:sz w:val="28"/>
        </w:rPr>
        <w:t>此制剂仿制药项目的建设周期长达</w:t>
      </w:r>
    </w:p>
    <w:p w:rsidR="00403880" w:rsidP="00403880" w14:textId="5F834A52">
      <w:pPr>
        <w:ind w:firstLine="560" w:firstLineChars="200"/>
        <w:rPr>
          <w:rFonts w:ascii="仿宋" w:eastAsia="仿宋" w:hAnsi="仿宋" w:hint="eastAsia"/>
          <w:sz w:val="28"/>
        </w:rPr>
      </w:pPr>
      <w:r w:rsidRPr="00403880">
        <w:rPr>
          <w:rFonts w:ascii="仿宋" w:eastAsia="仿宋" w:hAnsi="仿宋"/>
          <w:sz w:val="28"/>
        </w:rPr>
        <w:t>XX个月，它包括一系列的工作流程。首先，制剂仿制药项目的前期准备工作需要认真对待，这包括对制剂仿制药项目的整体规划和必要的环境评估。接下来，进行工程勘察与设计，这将考虑到各种因素，包括地理条件、结构要求和功能需求。然后是土建工程的施工阶段，这涉及到基础的挖掘、材料的采购和施工过程的控制。设备采购阶段需要选择合适的设备并确保其满足制剂仿制药项目的要求。设备安装调试阶段需要</w:t>
      </w:r>
      <w:r w:rsidRPr="00403880">
        <w:rPr>
          <w:rFonts w:ascii="仿宋" w:eastAsia="仿宋" w:hAnsi="仿宋"/>
          <w:sz w:val="28"/>
        </w:rPr>
        <w:t>技术人员对设备进行安装和调试，确保设备的正常运行。最后，进入试车投产阶段，对整个制剂仿制药项目进行测试和优化</w:t>
      </w:r>
      <w:r w:rsidRPr="00403880">
        <w:rPr>
          <w:rFonts w:ascii="仿宋" w:eastAsia="仿宋" w:hAnsi="仿宋" w:hint="eastAsia"/>
          <w:sz w:val="28"/>
        </w:rPr>
        <w:t>，确认其生产能力和效率。</w:t>
      </w:r>
    </w:p>
    <w:p w:rsidR="00403880" w:rsidP="00403880" w14:paraId="537CDD23" w14:textId="783C7123">
      <w:pPr>
        <w:pStyle w:val="Heading2"/>
      </w:pPr>
      <w:bookmarkStart w:id="3" w:name="_Toc157011306"/>
      <w:r w:rsidRPr="00403880">
        <w:t>(二)、建设进度</w:t>
      </w:r>
      <w:bookmarkEnd w:id="3"/>
    </w:p>
    <w:p w:rsidR="00403880" w:rsidP="00403880" w14:paraId="796B04C5" w14:textId="1CDBE650">
      <w:pPr>
        <w:ind w:firstLine="560" w:firstLineChars="200"/>
        <w:rPr>
          <w:rFonts w:ascii="仿宋" w:eastAsia="仿宋" w:hAnsi="仿宋"/>
          <w:sz w:val="28"/>
        </w:rPr>
      </w:pPr>
      <w:r w:rsidRPr="00403880">
        <w:rPr>
          <w:rFonts w:ascii="仿宋" w:eastAsia="仿宋" w:hAnsi="仿宋" w:hint="eastAsia"/>
          <w:sz w:val="28"/>
        </w:rPr>
        <w:t>该制剂仿制药项目采取分期建设，目前制剂仿制药项目实际完成投资</w:t>
      </w:r>
      <w:r w:rsidRPr="00403880">
        <w:rPr>
          <w:rFonts w:ascii="仿宋" w:eastAsia="仿宋" w:hAnsi="仿宋"/>
          <w:sz w:val="28"/>
        </w:rPr>
        <w:t>XX万元，占计划投资的XX%。其中：完成固定资产投资XX万元，占总投资的XX%；完成流动资金投资XX万元，占总投资的XX%。</w:t>
      </w:r>
    </w:p>
    <w:p w:rsidR="00403880" w:rsidP="00403880" w14:paraId="3A6C91C3" w14:textId="7220A647">
      <w:pPr>
        <w:pStyle w:val="Heading2"/>
      </w:pPr>
      <w:bookmarkStart w:id="4" w:name="_Toc157011307"/>
      <w:r w:rsidRPr="00403880">
        <w:t>(三)、进度安排注意事项</w:t>
      </w:r>
      <w:bookmarkEnd w:id="4"/>
    </w:p>
    <w:p w:rsidR="00403880" w:rsidP="00403880" w14:paraId="00A249A3" w14:textId="6CEF9521">
      <w:pPr>
        <w:ind w:firstLine="560" w:firstLineChars="200"/>
        <w:rPr>
          <w:rFonts w:ascii="仿宋" w:eastAsia="仿宋" w:hAnsi="仿宋" w:hint="eastAsia"/>
          <w:sz w:val="28"/>
        </w:rPr>
      </w:pPr>
      <w:r w:rsidRPr="00403880">
        <w:rPr>
          <w:rFonts w:ascii="仿宋" w:eastAsia="仿宋" w:hAnsi="仿宋" w:hint="eastAsia"/>
          <w:sz w:val="28"/>
        </w:rPr>
        <w:t>制剂仿制药项目基建部门将负责规划并执行以下任务：向相关部门申请制剂仿制药项目批准，进行详细的勘察和设计，组织招标活动，聘请工程监理，监督土建施工，管理工程施工，进行工程预决算，控制投资、质量和进度，管理合同，以及收集和整理工程资料等。这些任务对于制剂仿制药项目的成功实施至关重要。</w:t>
      </w:r>
    </w:p>
    <w:p w:rsidR="00403880" w:rsidP="00403880" w14:paraId="2C96F3A0" w14:textId="360D0F34">
      <w:pPr>
        <w:pStyle w:val="Heading2"/>
      </w:pPr>
      <w:bookmarkStart w:id="5" w:name="_Toc157011308"/>
      <w:r w:rsidRPr="00403880">
        <w:t>(四)、人力资源配置</w:t>
      </w:r>
      <w:bookmarkEnd w:id="5"/>
    </w:p>
    <w:p w:rsidR="00403880" w:rsidRPr="00403880" w:rsidP="00403880" w14:paraId="2B76475D" w14:textId="77777777">
      <w:pPr>
        <w:ind w:firstLine="560" w:firstLineChars="200"/>
        <w:rPr>
          <w:rFonts w:ascii="仿宋" w:eastAsia="仿宋" w:hAnsi="仿宋"/>
          <w:sz w:val="28"/>
        </w:rPr>
        <w:sectPr>
          <w:headerReference w:type="even" r:id="rId52"/>
          <w:headerReference w:type="default" r:id="rId53"/>
          <w:footerReference w:type="even" r:id="rId54"/>
          <w:footerReference w:type="default" r:id="rId55"/>
          <w:headerReference w:type="first" r:id="rId56"/>
          <w:footerReference w:type="first" r:id="rId57"/>
          <w:type w:val="nextPage"/>
          <w:pgSz w:w="11906" w:h="16838"/>
          <w:pgMar w:top="1440" w:right="1800" w:bottom="1440" w:left="1800" w:header="851" w:footer="992" w:gutter="0"/>
          <w:pgNumType w:start="9"/>
          <w:cols w:space="425"/>
          <w:titlePg w:val="0"/>
          <w:docGrid w:type="lines" w:linePitch="312"/>
        </w:sectPr>
      </w:pPr>
    </w:p>
    <w:p w:rsidR="00403880" w:rsidRPr="00403880" w:rsidP="00403880" w14:textId="77777777">
      <w:pPr>
        <w:ind w:firstLine="560" w:firstLineChars="200"/>
        <w:rPr>
          <w:rFonts w:ascii="仿宋" w:eastAsia="仿宋" w:hAnsi="仿宋"/>
          <w:sz w:val="28"/>
        </w:rPr>
      </w:pPr>
      <w:r w:rsidRPr="00403880">
        <w:rPr>
          <w:rFonts w:ascii="仿宋" w:eastAsia="仿宋" w:hAnsi="仿宋" w:hint="eastAsia"/>
          <w:sz w:val="28"/>
        </w:rPr>
        <w:t>本期工程制剂仿制药项目的劳动定员是基于所需的基本生产工人数量计算的，考虑了生产岗位和劳动定额。根据生产工艺、供应保障和经营管理的需求，以最大程度地充分利用企业人力资源为基础，制剂仿制药项目采用全员聘任合同制，以确保生产车间的高效管理。生产车间的管理工作人员按照一班制进行配置，操作人员按照“四班三运转”的方式进行定员，每班工作八小时，年度总劳动</w:t>
      </w:r>
      <w:r w:rsidRPr="00403880">
        <w:rPr>
          <w:rFonts w:ascii="仿宋" w:eastAsia="仿宋" w:hAnsi="仿宋" w:hint="eastAsia"/>
          <w:sz w:val="28"/>
        </w:rPr>
        <w:t>定员为</w:t>
      </w:r>
      <w:r w:rsidRPr="00403880">
        <w:rPr>
          <w:rFonts w:ascii="仿宋" w:eastAsia="仿宋" w:hAnsi="仿宋"/>
          <w:sz w:val="28"/>
        </w:rPr>
        <w:t>778人。</w:t>
      </w:r>
    </w:p>
    <w:p w:rsidR="00403880" w:rsidRPr="00403880" w:rsidP="00403880" w14:paraId="0867108E" w14:textId="77777777">
      <w:pPr>
        <w:ind w:firstLine="560" w:firstLineChars="200"/>
        <w:rPr>
          <w:rFonts w:ascii="仿宋" w:eastAsia="仿宋" w:hAnsi="仿宋"/>
          <w:sz w:val="28"/>
        </w:rPr>
      </w:pPr>
      <w:r w:rsidRPr="00403880">
        <w:rPr>
          <w:rFonts w:ascii="仿宋" w:eastAsia="仿宋" w:hAnsi="仿宋" w:hint="eastAsia"/>
          <w:sz w:val="28"/>
        </w:rPr>
        <w:t>核心管理人员和技术人员将由</w:t>
      </w:r>
      <w:r w:rsidRPr="00403880">
        <w:rPr>
          <w:rFonts w:ascii="仿宋" w:eastAsia="仿宋" w:hAnsi="仿宋"/>
          <w:sz w:val="28"/>
        </w:rPr>
        <w:t>xxx有限公司的领导层进行调派和任命。中层技术人员和管理人员将通过面向社会的公开招聘程序选聘，采用外聘和企业培养等方式来满</w:t>
      </w:r>
      <w:r w:rsidRPr="00403880">
        <w:rPr>
          <w:rFonts w:ascii="仿宋" w:eastAsia="仿宋" w:hAnsi="仿宋" w:hint="eastAsia"/>
          <w:sz w:val="28"/>
        </w:rPr>
        <w:t>足制剂仿制药项目的需求。其余员工将通过社会招聘，优选有经验的专业人员。生产所需的工人将通过择优录用，主要来源于当地的毕业生、下岗人员以及待业人员，并将根据考试结果进行录用。</w:t>
      </w:r>
    </w:p>
    <w:p w:rsidR="00403880" w:rsidP="00403880" w14:paraId="432122F9" w14:textId="74F2C224">
      <w:pPr>
        <w:ind w:firstLine="560" w:firstLineChars="200"/>
        <w:rPr>
          <w:rFonts w:ascii="仿宋" w:eastAsia="仿宋" w:hAnsi="仿宋" w:hint="eastAsia"/>
          <w:sz w:val="28"/>
        </w:rPr>
      </w:pPr>
      <w:r w:rsidRPr="00403880">
        <w:rPr>
          <w:rFonts w:ascii="仿宋" w:eastAsia="仿宋" w:hAnsi="仿宋" w:hint="eastAsia"/>
          <w:sz w:val="28"/>
        </w:rPr>
        <w:t>这一人员配置方案旨在确保制剂仿制药项目的人力资源满足生产和管理的需求，同时为当地社区提供就业机会，促进经济发展和社会稳定。制剂仿制药项目将建立健全的人力资源管理体系，以确保员工的培训和发展，提高工作效率和生产质量。</w:t>
      </w:r>
    </w:p>
    <w:p w:rsidR="00403880" w:rsidP="00403880" w14:paraId="76959385" w14:textId="63494AA7">
      <w:pPr>
        <w:pStyle w:val="Heading2"/>
      </w:pPr>
      <w:bookmarkStart w:id="6" w:name="_Toc157011309"/>
      <w:r w:rsidRPr="00403880">
        <w:t>(五)、员工培训</w:t>
      </w:r>
      <w:bookmarkEnd w:id="6"/>
    </w:p>
    <w:p w:rsidR="00403880" w:rsidRPr="00403880" w:rsidP="00403880" w14:paraId="13C99671" w14:textId="77777777">
      <w:pPr>
        <w:ind w:firstLine="560" w:firstLineChars="200"/>
        <w:rPr>
          <w:rFonts w:ascii="仿宋" w:eastAsia="仿宋" w:hAnsi="仿宋"/>
          <w:sz w:val="28"/>
        </w:rPr>
      </w:pPr>
      <w:r w:rsidRPr="00403880">
        <w:rPr>
          <w:rFonts w:ascii="仿宋" w:eastAsia="仿宋" w:hAnsi="仿宋" w:hint="eastAsia"/>
          <w:sz w:val="28"/>
        </w:rPr>
        <w:t>人员培训工作将在设备安装前完成，以确保操作人员在设备安装阶段熟悉现场配置和生产工艺流程。在制剂仿制药项目人员培训方面，考虑利用国内相似工厂的经验和资源。</w:t>
      </w:r>
    </w:p>
    <w:p w:rsidR="00403880" w:rsidRPr="00403880" w:rsidP="00403880" w14:paraId="5F0FF63A" w14:textId="77777777">
      <w:pPr>
        <w:ind w:firstLine="560" w:firstLineChars="200"/>
        <w:rPr>
          <w:rFonts w:ascii="仿宋" w:eastAsia="仿宋" w:hAnsi="仿宋"/>
          <w:sz w:val="28"/>
        </w:rPr>
        <w:sectPr>
          <w:headerReference w:type="even" r:id="rId58"/>
          <w:headerReference w:type="default" r:id="rId59"/>
          <w:footerReference w:type="even" r:id="rId60"/>
          <w:footerReference w:type="default" r:id="rId61"/>
          <w:headerReference w:type="first" r:id="rId62"/>
          <w:footerReference w:type="first" r:id="rId63"/>
          <w:type w:val="nextPage"/>
          <w:pgSz w:w="11906" w:h="16838"/>
          <w:pgMar w:top="1440" w:right="1800" w:bottom="1440" w:left="1800" w:header="851" w:footer="992" w:gutter="0"/>
          <w:pgNumType w:start="10"/>
          <w:cols w:space="425"/>
          <w:titlePg w:val="0"/>
          <w:docGrid w:type="lines" w:linePitch="312"/>
        </w:sectPr>
      </w:pPr>
    </w:p>
    <w:p w:rsidR="00403880" w:rsidRPr="00403880" w:rsidP="00403880" w14:textId="77777777">
      <w:pPr>
        <w:ind w:firstLine="560" w:firstLineChars="200"/>
        <w:rPr>
          <w:rFonts w:ascii="仿宋" w:eastAsia="仿宋" w:hAnsi="仿宋"/>
          <w:sz w:val="28"/>
        </w:rPr>
      </w:pPr>
      <w:r w:rsidRPr="00403880">
        <w:rPr>
          <w:rFonts w:ascii="仿宋" w:eastAsia="仿宋" w:hAnsi="仿宋" w:hint="eastAsia"/>
          <w:sz w:val="28"/>
        </w:rPr>
        <w:t>为了确保制剂仿制药项目获得文化技术素质较高、操作熟练的操作人员和技术人员，必须高度重视人员培训工作。这不仅是提高企业效益和确保安全生产的重要手段，还是提高企业管理水平和保障经济效益的关键环节。因此，制剂仿制药项目承办单位应选择国内外具有相似生产设备的工厂，对操作技术人员进行培训，以确保他们在上岗前能够熟悉操作流程，从而保证设备的顺利启动和安全</w:t>
      </w:r>
      <w:r w:rsidRPr="00403880">
        <w:rPr>
          <w:rFonts w:ascii="仿宋" w:eastAsia="仿宋" w:hAnsi="仿宋" w:hint="eastAsia"/>
          <w:sz w:val="28"/>
        </w:rPr>
        <w:t>生产。</w:t>
      </w:r>
    </w:p>
    <w:p w:rsidR="00403880" w:rsidP="00403880" w14:paraId="5FEAA8E5" w14:textId="1F7ECC73">
      <w:pPr>
        <w:ind w:firstLine="560" w:firstLineChars="200"/>
        <w:rPr>
          <w:rFonts w:ascii="仿宋" w:eastAsia="仿宋" w:hAnsi="仿宋" w:hint="eastAsia"/>
          <w:sz w:val="28"/>
        </w:rPr>
      </w:pPr>
      <w:r w:rsidRPr="00403880">
        <w:rPr>
          <w:rFonts w:ascii="仿宋" w:eastAsia="仿宋" w:hAnsi="仿宋" w:hint="eastAsia"/>
          <w:sz w:val="28"/>
        </w:rPr>
        <w:t>制剂仿制药项目的实施保障需要综合考虑人员培训、设备安装、生产流程、安全管理等多个方面的因素。通过科学的培训计划和实施，制剂仿制药项目可以确保人员具备所需的技能和知识，以胜任各项任务。这有助于提高制剂仿制药项目的效益，确保生产过程的顺利进行，同时也有助于降低事故和风险发生的可能性，确保安全生产。</w:t>
      </w:r>
    </w:p>
    <w:p w:rsidR="00403880" w:rsidP="00403880" w14:paraId="74F33EBF" w14:textId="32BB1BA0">
      <w:pPr>
        <w:pStyle w:val="Heading2"/>
      </w:pPr>
      <w:bookmarkStart w:id="7" w:name="_Toc157011310"/>
      <w:r w:rsidRPr="00403880">
        <w:t>(六)、制剂仿制药项目实施保障</w:t>
      </w:r>
      <w:bookmarkEnd w:id="7"/>
    </w:p>
    <w:p w:rsidR="00403880" w:rsidP="00403880" w14:paraId="099F47B8" w14:textId="3E8F185D">
      <w:pPr>
        <w:ind w:firstLine="560" w:firstLineChars="200"/>
        <w:rPr>
          <w:rFonts w:ascii="仿宋" w:eastAsia="仿宋" w:hAnsi="仿宋" w:hint="eastAsia"/>
          <w:sz w:val="28"/>
        </w:rPr>
      </w:pPr>
      <w:r w:rsidRPr="00403880">
        <w:rPr>
          <w:rFonts w:ascii="仿宋" w:eastAsia="仿宋" w:hAnsi="仿宋" w:hint="eastAsia"/>
          <w:sz w:val="28"/>
        </w:rPr>
        <w:t>若因不可预见因素导致施工进度无法满足计划要求，制剂仿制药项目建设单位需及时研究并制定有效的赶工计划，并迅速付诸实践。</w:t>
      </w:r>
    </w:p>
    <w:p w:rsidR="00403880" w:rsidP="00403880" w14:paraId="17FB91FB" w14:textId="291C1543">
      <w:pPr>
        <w:pStyle w:val="Heading1"/>
        <w:rPr>
          <w:rFonts w:hint="eastAsia"/>
        </w:rPr>
      </w:pPr>
      <w:bookmarkStart w:id="8" w:name="_Toc157011311"/>
      <w:r w:rsidRPr="00403880">
        <w:rPr>
          <w:rFonts w:hint="eastAsia"/>
        </w:rPr>
        <w:t>二、制剂仿制药项目节能可行性分析</w:t>
      </w:r>
      <w:bookmarkEnd w:id="8"/>
    </w:p>
    <w:p w:rsidR="00403880" w:rsidP="00403880" w14:paraId="05CFC721" w14:textId="0F16E7C7">
      <w:pPr>
        <w:pStyle w:val="Heading2"/>
      </w:pPr>
      <w:bookmarkStart w:id="9" w:name="_Toc157011312"/>
      <w:r w:rsidRPr="00403880">
        <w:t>(一)、节能概述</w:t>
      </w:r>
      <w:bookmarkEnd w:id="9"/>
    </w:p>
    <w:p w:rsidR="00403880" w:rsidRPr="00403880" w:rsidP="00403880" w14:paraId="76020FEA" w14:textId="77777777">
      <w:pPr>
        <w:ind w:firstLine="560" w:firstLineChars="200"/>
        <w:rPr>
          <w:rFonts w:ascii="仿宋" w:eastAsia="仿宋" w:hAnsi="仿宋"/>
          <w:sz w:val="28"/>
        </w:rPr>
        <w:sectPr>
          <w:headerReference w:type="even" r:id="rId64"/>
          <w:headerReference w:type="default" r:id="rId65"/>
          <w:footerReference w:type="even" r:id="rId66"/>
          <w:footerReference w:type="default" r:id="rId67"/>
          <w:headerReference w:type="first" r:id="rId68"/>
          <w:footerReference w:type="first" r:id="rId69"/>
          <w:type w:val="nextPage"/>
          <w:pgSz w:w="11906" w:h="16838"/>
          <w:pgMar w:top="1440" w:right="1800" w:bottom="1440" w:left="1800" w:header="851" w:footer="992" w:gutter="0"/>
          <w:pgNumType w:start="11"/>
          <w:cols w:space="425"/>
          <w:titlePg w:val="0"/>
          <w:docGrid w:type="lines" w:linePitch="312"/>
        </w:sectPr>
      </w:pPr>
    </w:p>
    <w:p w:rsidR="00403880" w:rsidRPr="00403880" w:rsidP="00403880" w14:textId="77777777">
      <w:pPr>
        <w:ind w:firstLine="560" w:firstLineChars="200"/>
        <w:rPr>
          <w:rFonts w:ascii="仿宋" w:eastAsia="仿宋" w:hAnsi="仿宋"/>
          <w:sz w:val="28"/>
        </w:rPr>
      </w:pPr>
      <w:r w:rsidRPr="00403880">
        <w:rPr>
          <w:rFonts w:ascii="仿宋" w:eastAsia="仿宋" w:hAnsi="仿宋" w:hint="eastAsia"/>
          <w:sz w:val="28"/>
        </w:rPr>
        <w:t>能源作为我国经济社会发展的重要支撑，一直备受重视。为了解决我国能源问题，必须秉承“开发与节约并举、节约优先”的方针，着力提高能源利用效率，减轻环境压力，保障经济安全，实现可持续发展。因此，在制剂仿制药项目建设中，有必要采纳一系列新技术、新工艺、新材料和新产品技术，以缩短工期和降低成本。</w:t>
      </w:r>
    </w:p>
    <w:p w:rsidR="00403880" w:rsidRPr="00403880" w:rsidP="00403880" w14:paraId="707E53B7" w14:textId="77777777">
      <w:pPr>
        <w:ind w:firstLine="560" w:firstLineChars="200"/>
        <w:rPr>
          <w:rFonts w:ascii="仿宋" w:eastAsia="仿宋" w:hAnsi="仿宋"/>
          <w:sz w:val="28"/>
        </w:rPr>
      </w:pPr>
      <w:r w:rsidRPr="00403880">
        <w:rPr>
          <w:rFonts w:ascii="仿宋" w:eastAsia="仿宋" w:hAnsi="仿宋" w:hint="eastAsia"/>
          <w:sz w:val="28"/>
        </w:rPr>
        <w:t>在当前政策背景下，对企业的投资计划涉及到能源消耗的制剂仿制药项目应特别注重节能方案的制定，以满足科学发展观的要</w:t>
      </w:r>
      <w:r w:rsidRPr="00403880">
        <w:rPr>
          <w:rFonts w:ascii="仿宋" w:eastAsia="仿宋" w:hAnsi="仿宋" w:hint="eastAsia"/>
          <w:sz w:val="28"/>
        </w:rPr>
        <w:t>求。工业节能和绿色标准化工作已取得一定成效，但依然存在一些问题，包括标准覆盖面不够广、标准更新不及时、标准的制定和实施之间存在脱节、实施机制不够完善等。</w:t>
      </w:r>
    </w:p>
    <w:p w:rsidR="00403880" w:rsidP="00403880" w14:paraId="624039FD" w14:textId="395E9901">
      <w:pPr>
        <w:ind w:firstLine="560" w:firstLineChars="200"/>
        <w:rPr>
          <w:rFonts w:ascii="仿宋" w:eastAsia="仿宋" w:hAnsi="仿宋" w:hint="eastAsia"/>
          <w:sz w:val="28"/>
        </w:rPr>
      </w:pPr>
      <w:r w:rsidRPr="00403880">
        <w:rPr>
          <w:rFonts w:ascii="仿宋" w:eastAsia="仿宋" w:hAnsi="仿宋" w:hint="eastAsia"/>
          <w:sz w:val="28"/>
        </w:rPr>
        <w:t>当前是工业节能和绿色发展的攻坚阶段。国务院对标准化改革提出了更高的要求，要求更好地贯彻绿色发展理念，全面推进绿色制造，完善工业节能和绿色标准化工作体系。为了更好地满足这些要求，推进工业节能和绿色标准化工作，以标准化的方式引领和支持工业节能和绿色发展，我们决定实施工业节能和绿色标准化行动计划。这一行动计划将有助于确保制剂仿制药项目建设过程中的节能和环保要求得到充分满足，以推动我国的绿色发展和可持续发展。</w:t>
      </w:r>
    </w:p>
    <w:p w:rsidR="00403880" w:rsidP="00403880" w14:paraId="643CD241" w14:textId="0C5AE859">
      <w:pPr>
        <w:pStyle w:val="Heading2"/>
      </w:pPr>
      <w:bookmarkStart w:id="10" w:name="_Toc157011313"/>
      <w:r w:rsidRPr="00403880">
        <w:t>(二)、制剂仿制药项目所在地能源消费及能源供应条件</w:t>
      </w:r>
      <w:bookmarkEnd w:id="10"/>
    </w:p>
    <w:p w:rsidR="00403880" w:rsidRPr="00403880" w:rsidP="00403880" w14:paraId="71897059" w14:textId="77777777">
      <w:pPr>
        <w:ind w:firstLine="560" w:firstLineChars="200"/>
        <w:rPr>
          <w:rFonts w:ascii="仿宋" w:eastAsia="仿宋" w:hAnsi="仿宋"/>
          <w:sz w:val="28"/>
        </w:rPr>
      </w:pPr>
      <w:r w:rsidRPr="00403880">
        <w:rPr>
          <w:rFonts w:ascii="仿宋" w:eastAsia="仿宋" w:hAnsi="仿宋"/>
          <w:sz w:val="28"/>
        </w:rPr>
        <w:t>1. 供水条件</w:t>
      </w:r>
    </w:p>
    <w:p w:rsidR="00403880" w:rsidRPr="00403880" w:rsidP="00403880" w14:paraId="049A5AF0" w14:textId="77777777">
      <w:pPr>
        <w:ind w:firstLine="560" w:firstLineChars="200"/>
        <w:rPr>
          <w:rFonts w:ascii="仿宋" w:eastAsia="仿宋" w:hAnsi="仿宋"/>
          <w:sz w:val="28"/>
        </w:rPr>
        <w:sectPr>
          <w:headerReference w:type="even" r:id="rId70"/>
          <w:headerReference w:type="default" r:id="rId71"/>
          <w:footerReference w:type="even" r:id="rId72"/>
          <w:footerReference w:type="default" r:id="rId73"/>
          <w:headerReference w:type="first" r:id="rId74"/>
          <w:footerReference w:type="first" r:id="rId75"/>
          <w:type w:val="nextPage"/>
          <w:pgSz w:w="11906" w:h="16838"/>
          <w:pgMar w:top="1440" w:right="1800" w:bottom="1440" w:left="1800" w:header="851" w:footer="992" w:gutter="0"/>
          <w:pgNumType w:start="12"/>
          <w:cols w:space="425"/>
          <w:titlePg w:val="0"/>
          <w:docGrid w:type="lines" w:linePitch="312"/>
        </w:sectPr>
      </w:pPr>
      <w:r w:rsidRPr="00403880">
        <w:rPr>
          <w:rFonts w:ascii="仿宋" w:eastAsia="仿宋" w:hAnsi="仿宋"/>
          <w:sz w:val="28"/>
        </w:rPr>
        <w:t xml:space="preserve">  </w:t>
      </w:r>
    </w:p>
    <w:p w:rsidR="00403880" w:rsidRPr="00403880" w:rsidP="00403880" w14:textId="77777777">
      <w:pPr>
        <w:ind w:firstLine="560" w:firstLineChars="200"/>
        <w:rPr>
          <w:rFonts w:ascii="仿宋" w:eastAsia="仿宋" w:hAnsi="仿宋"/>
          <w:sz w:val="28"/>
        </w:rPr>
      </w:pPr>
      <w:r w:rsidRPr="00403880">
        <w:rPr>
          <w:rFonts w:ascii="仿宋" w:eastAsia="仿宋" w:hAnsi="仿宋"/>
          <w:sz w:val="28"/>
        </w:rPr>
        <w:t xml:space="preserve"> 制剂仿制药项目所需的供水条件得到了充分的保障。本期工程制剂仿制药项目将依托位于xx产业示范基地的自来水管网供应，该自来水管网具备出色的供水能力，能够满足制剂仿制药项目的日常用水需求。该管网经过严格的质量控制和管理，确保水质的安全和稳定性。同时，制剂仿制药项目团队也将采取适当的水资源管理措施，以确保水资源的可持续利用，促进环保意识的提高。</w:t>
      </w:r>
    </w:p>
    <w:p w:rsidR="00403880" w:rsidRPr="00403880" w:rsidP="00403880" w14:paraId="6CAFD78E" w14:textId="77777777">
      <w:pPr>
        <w:ind w:firstLine="560" w:firstLineChars="200"/>
        <w:rPr>
          <w:rFonts w:ascii="仿宋" w:eastAsia="仿宋" w:hAnsi="仿宋"/>
          <w:sz w:val="28"/>
        </w:rPr>
      </w:pPr>
      <w:r w:rsidRPr="00403880">
        <w:rPr>
          <w:rFonts w:ascii="仿宋" w:eastAsia="仿宋" w:hAnsi="仿宋"/>
          <w:sz w:val="28"/>
        </w:rPr>
        <w:t>2. 供电条件</w:t>
      </w:r>
    </w:p>
    <w:p w:rsidR="00403880" w:rsidRPr="00403880" w:rsidP="00403880" w14:paraId="4617537B" w14:textId="77777777">
      <w:pPr>
        <w:ind w:firstLine="560" w:firstLineChars="200"/>
        <w:rPr>
          <w:rFonts w:ascii="仿宋" w:eastAsia="仿宋" w:hAnsi="仿宋"/>
          <w:sz w:val="28"/>
        </w:rPr>
      </w:pPr>
      <w:r w:rsidRPr="00403880">
        <w:rPr>
          <w:rFonts w:ascii="仿宋" w:eastAsia="仿宋" w:hAnsi="仿宋"/>
          <w:sz w:val="28"/>
        </w:rPr>
        <w:t xml:space="preserve">   制剂仿制药项目的供电条件也得到了可靠的保障。本期工程制剂仿制药项目将依赖位于xx产业示范基地的变配(供)电系统供应，该电力系统</w:t>
      </w:r>
      <w:r w:rsidRPr="00403880">
        <w:rPr>
          <w:rFonts w:ascii="仿宋" w:eastAsia="仿宋" w:hAnsi="仿宋" w:hint="eastAsia"/>
          <w:sz w:val="28"/>
        </w:rPr>
        <w:t>具备高度稳定性，可以满足制剂仿制药项目的用电需求。该系统采用现代化的电力设备，具备应对各种电力需求的能力，同时也采取了有效的电力负荷管理措施，以确保电力供应的可靠性。此外，制剂仿制药项目团队还将积极推进能源效率和可再生能源的利用，以减轻能源压力，促进绿色发展。</w:t>
      </w:r>
    </w:p>
    <w:p w:rsidR="00403880" w:rsidP="00403880" w14:paraId="3C7C42E5" w14:textId="07EA74B2">
      <w:pPr>
        <w:ind w:firstLine="560" w:firstLineChars="200"/>
        <w:rPr>
          <w:rFonts w:ascii="仿宋" w:eastAsia="仿宋" w:hAnsi="仿宋" w:hint="eastAsia"/>
          <w:sz w:val="28"/>
        </w:rPr>
      </w:pPr>
      <w:r w:rsidRPr="00403880">
        <w:rPr>
          <w:rFonts w:ascii="仿宋" w:eastAsia="仿宋" w:hAnsi="仿宋" w:hint="eastAsia"/>
          <w:sz w:val="28"/>
        </w:rPr>
        <w:t>这两方面的供应条件的可靠性将确保制剂仿制药项目的正常运行，并有助于制剂仿制药项目的可持续发展。制剂仿制药项目团队将密切监测供水和供电的情况，以应对潜在的挑战，确保制剂仿制药项目顺利推进。</w:t>
      </w:r>
    </w:p>
    <w:p w:rsidR="00403880" w:rsidP="00403880" w14:paraId="2D30958B" w14:textId="3BE5B735">
      <w:pPr>
        <w:pStyle w:val="Heading2"/>
      </w:pPr>
      <w:bookmarkStart w:id="11" w:name="_Toc157011314"/>
      <w:r w:rsidRPr="00403880">
        <w:t>(三)、能源消费种类和数量分析</w:t>
      </w:r>
      <w:bookmarkEnd w:id="11"/>
    </w:p>
    <w:p w:rsidR="00403880" w:rsidRPr="00403880" w:rsidP="00403880" w14:paraId="4CD228F6" w14:textId="77777777">
      <w:pPr>
        <w:ind w:firstLine="560" w:firstLineChars="200"/>
        <w:rPr>
          <w:rFonts w:ascii="仿宋" w:eastAsia="仿宋" w:hAnsi="仿宋"/>
          <w:sz w:val="28"/>
        </w:rPr>
      </w:pPr>
      <w:r w:rsidRPr="00403880">
        <w:rPr>
          <w:rFonts w:ascii="仿宋" w:eastAsia="仿宋" w:hAnsi="仿宋"/>
          <w:sz w:val="28"/>
        </w:rPr>
        <w:t>(一) 制剂仿制药项目用电量测算</w:t>
      </w:r>
    </w:p>
    <w:p w:rsidR="00403880" w:rsidRPr="00403880" w:rsidP="00403880" w14:paraId="309AC61D" w14:textId="77777777">
      <w:pPr>
        <w:ind w:firstLine="560" w:firstLineChars="200"/>
        <w:rPr>
          <w:rFonts w:ascii="仿宋" w:eastAsia="仿宋" w:hAnsi="仿宋"/>
          <w:sz w:val="28"/>
        </w:rPr>
        <w:sectPr>
          <w:headerReference w:type="even" r:id="rId76"/>
          <w:headerReference w:type="default" r:id="rId77"/>
          <w:footerReference w:type="even" r:id="rId78"/>
          <w:footerReference w:type="default" r:id="rId79"/>
          <w:headerReference w:type="first" r:id="rId80"/>
          <w:footerReference w:type="first" r:id="rId81"/>
          <w:type w:val="nextPage"/>
          <w:pgSz w:w="11906" w:h="16838"/>
          <w:pgMar w:top="1440" w:right="1800" w:bottom="1440" w:left="1800" w:header="851" w:footer="992" w:gutter="0"/>
          <w:pgNumType w:start="13"/>
          <w:cols w:space="425"/>
          <w:titlePg w:val="0"/>
          <w:docGrid w:type="lines" w:linePitch="312"/>
        </w:sectPr>
      </w:pPr>
      <w:r w:rsidRPr="00403880">
        <w:rPr>
          <w:rFonts w:ascii="仿宋" w:eastAsia="仿宋" w:hAnsi="仿宋"/>
          <w:sz w:val="28"/>
        </w:rPr>
        <w:t>1.</w:t>
      </w:r>
    </w:p>
    <w:p w:rsidR="00403880" w:rsidRPr="00403880" w:rsidP="00403880" w14:textId="77777777">
      <w:pPr>
        <w:ind w:firstLine="560" w:firstLineChars="200"/>
        <w:rPr>
          <w:rFonts w:ascii="仿宋" w:eastAsia="仿宋" w:hAnsi="仿宋"/>
          <w:sz w:val="28"/>
        </w:rPr>
      </w:pPr>
      <w:r w:rsidRPr="00403880">
        <w:rPr>
          <w:rFonts w:ascii="仿宋" w:eastAsia="仿宋" w:hAnsi="仿宋"/>
          <w:sz w:val="28"/>
        </w:rPr>
        <w:t xml:space="preserve"> 本期工程制剂仿制药项目的电力消耗主要涵盖生产用电和照明辅助用电。在生产用电方面，包括生产设备用电和公用辅助工程设备用电。根据初步测算，本制剂仿制药项目的年用电量为XX千瓦时，相当于XX标准煤。</w:t>
      </w:r>
    </w:p>
    <w:p w:rsidR="00403880" w:rsidRPr="00403880" w:rsidP="00403880" w14:paraId="22F5F185" w14:textId="77777777">
      <w:pPr>
        <w:ind w:firstLine="560" w:firstLineChars="200"/>
        <w:rPr>
          <w:rFonts w:ascii="仿宋" w:eastAsia="仿宋" w:hAnsi="仿宋"/>
          <w:sz w:val="28"/>
        </w:rPr>
      </w:pPr>
      <w:r w:rsidRPr="00403880">
        <w:rPr>
          <w:rFonts w:ascii="仿宋" w:eastAsia="仿宋" w:hAnsi="仿宋"/>
          <w:sz w:val="28"/>
        </w:rPr>
        <w:t>2. 制剂仿制药项目用电量由多个方面构成，包括生产设备电耗、公用辅助设备电耗、工业照明电耗，以及变压器和线路损耗等。综合考虑制剂仿制药项目的生产工艺和办公生活用电需求，全年用电估计为XX千瓦时，相当于XX标准煤。</w:t>
      </w:r>
    </w:p>
    <w:p w:rsidR="00403880" w:rsidRPr="00403880" w:rsidP="00403880" w14:paraId="233DB00F" w14:textId="77777777">
      <w:pPr>
        <w:ind w:firstLine="560" w:firstLineChars="200"/>
        <w:rPr>
          <w:rFonts w:ascii="仿宋" w:eastAsia="仿宋" w:hAnsi="仿宋"/>
          <w:sz w:val="28"/>
        </w:rPr>
      </w:pPr>
      <w:r w:rsidRPr="00403880">
        <w:rPr>
          <w:rFonts w:ascii="仿宋" w:eastAsia="仿宋" w:hAnsi="仿宋"/>
          <w:sz w:val="28"/>
        </w:rPr>
        <w:t>(二) 制剂仿制药项目用水量测算</w:t>
      </w:r>
    </w:p>
    <w:p w:rsidR="00403880" w:rsidRPr="00403880" w:rsidP="00403880" w14:paraId="41942682" w14:textId="77777777">
      <w:pPr>
        <w:ind w:firstLine="560" w:firstLineChars="200"/>
        <w:rPr>
          <w:rFonts w:ascii="仿宋" w:eastAsia="仿宋" w:hAnsi="仿宋"/>
          <w:sz w:val="28"/>
        </w:rPr>
      </w:pPr>
      <w:r w:rsidRPr="00403880">
        <w:rPr>
          <w:rFonts w:ascii="仿宋" w:eastAsia="仿宋" w:hAnsi="仿宋"/>
          <w:sz w:val="28"/>
        </w:rPr>
        <w:t>1. 制剂仿制药项目建设规划</w:t>
      </w:r>
      <w:r w:rsidRPr="00403880">
        <w:rPr>
          <w:rFonts w:ascii="仿宋" w:eastAsia="仿宋" w:hAnsi="仿宋" w:hint="eastAsia"/>
          <w:sz w:val="28"/>
        </w:rPr>
        <w:t>区内的给排水系统设施已经完备，可以满足制剂仿制药项目的用水需求。这确保了制剂仿制药项目在用水方面不会面临严重的瓶颈问题。</w:t>
      </w:r>
    </w:p>
    <w:p w:rsidR="00403880" w:rsidRPr="00403880" w:rsidP="00403880" w14:paraId="76A7500F" w14:textId="77777777">
      <w:pPr>
        <w:ind w:firstLine="560" w:firstLineChars="200"/>
        <w:rPr>
          <w:rFonts w:ascii="仿宋" w:eastAsia="仿宋" w:hAnsi="仿宋"/>
          <w:sz w:val="28"/>
        </w:rPr>
      </w:pPr>
      <w:r w:rsidRPr="00403880">
        <w:rPr>
          <w:rFonts w:ascii="仿宋" w:eastAsia="仿宋" w:hAnsi="仿宋"/>
          <w:sz w:val="28"/>
        </w:rPr>
        <w:t>2. 制剂仿制药项目实施后，总用水量估计为XX立方米/年，相当于XX吨标准煤。这一估算基于制剂仿制药项目规模和需求的综合考虑，确保了制剂仿制药项目的用水资源充足，有助于制剂仿制药项目的顺利进行。同时，制剂仿制药项目团队将采取节水措施，以确保用水的可持续管理和环保。</w:t>
      </w:r>
    </w:p>
    <w:p w:rsidR="00403880" w:rsidP="00403880" w14:paraId="31EFA49B" w14:textId="6B960E16">
      <w:pPr>
        <w:ind w:firstLine="560" w:firstLineChars="200"/>
        <w:rPr>
          <w:rFonts w:ascii="仿宋" w:eastAsia="仿宋" w:hAnsi="仿宋"/>
          <w:sz w:val="28"/>
        </w:rPr>
      </w:pPr>
    </w:p>
    <w:p w:rsidR="00403880" w:rsidP="00403880" w14:paraId="1180568A" w14:textId="0384AF46">
      <w:pPr>
        <w:pStyle w:val="Heading2"/>
      </w:pPr>
      <w:bookmarkStart w:id="12" w:name="_Toc157011315"/>
      <w:r w:rsidRPr="00403880">
        <w:t>(四)、制剂仿制药项目预期节能综合评价</w:t>
      </w:r>
      <w:bookmarkEnd w:id="12"/>
    </w:p>
    <w:p w:rsidR="00403880" w:rsidRPr="00403880" w:rsidP="00403880" w14:paraId="37DEE7E0" w14:textId="77777777">
      <w:pPr>
        <w:ind w:firstLine="560" w:firstLineChars="200"/>
        <w:rPr>
          <w:rFonts w:ascii="仿宋" w:eastAsia="仿宋" w:hAnsi="仿宋"/>
          <w:sz w:val="28"/>
        </w:rPr>
        <w:sectPr>
          <w:headerReference w:type="even" r:id="rId82"/>
          <w:headerReference w:type="default" r:id="rId83"/>
          <w:footerReference w:type="even" r:id="rId84"/>
          <w:footerReference w:type="default" r:id="rId85"/>
          <w:headerReference w:type="first" r:id="rId86"/>
          <w:footerReference w:type="first" r:id="rId87"/>
          <w:type w:val="nextPage"/>
          <w:pgSz w:w="11906" w:h="16838"/>
          <w:pgMar w:top="1440" w:right="1800" w:bottom="1440" w:left="1800" w:header="851" w:footer="992" w:gutter="0"/>
          <w:pgNumType w:start="14"/>
          <w:cols w:space="425"/>
          <w:titlePg w:val="0"/>
          <w:docGrid w:type="lines" w:linePitch="312"/>
        </w:sectPr>
      </w:pPr>
      <w:r w:rsidRPr="00403880">
        <w:rPr>
          <w:rFonts w:ascii="仿宋" w:eastAsia="仿宋" w:hAnsi="仿宋" w:hint="eastAsia"/>
          <w:sz w:val="28"/>
        </w:rPr>
        <w:t>制剂仿制药项目坐落于</w:t>
      </w:r>
    </w:p>
    <w:p w:rsidR="00403880" w:rsidRPr="00403880" w:rsidP="00403880" w14:textId="77777777">
      <w:pPr>
        <w:ind w:firstLine="560" w:firstLineChars="200"/>
        <w:rPr>
          <w:rFonts w:ascii="仿宋" w:eastAsia="仿宋" w:hAnsi="仿宋"/>
          <w:sz w:val="28"/>
        </w:rPr>
      </w:pPr>
      <w:r w:rsidRPr="00403880">
        <w:rPr>
          <w:rFonts w:ascii="仿宋" w:eastAsia="仿宋" w:hAnsi="仿宋"/>
          <w:sz w:val="28"/>
        </w:rPr>
        <w:t>XX产业示范基地，该地区一直以来都是我国产业发展的重要支撑点。经过本制剂仿制药项目的建设和实施，年消耗的能源总量相当于XXX吨标准煤。而更加令人振奋的是，本制剂仿制药项目通过采用先进的能源管理和节能措施，实现了XXX吨标准煤的节能，节能率高达XXX%。</w:t>
      </w:r>
    </w:p>
    <w:p w:rsidR="00403880" w:rsidRPr="00403880" w:rsidP="00403880" w14:paraId="5032615B" w14:textId="77777777">
      <w:pPr>
        <w:ind w:firstLine="560" w:firstLineChars="200"/>
        <w:rPr>
          <w:rFonts w:ascii="仿宋" w:eastAsia="仿宋" w:hAnsi="仿宋"/>
          <w:sz w:val="28"/>
        </w:rPr>
      </w:pPr>
      <w:r w:rsidRPr="00403880">
        <w:rPr>
          <w:rFonts w:ascii="仿宋" w:eastAsia="仿宋" w:hAnsi="仿宋" w:hint="eastAsia"/>
          <w:sz w:val="28"/>
        </w:rPr>
        <w:t>这一节能成就不仅有助于减轻环境负担，还有助于确保能源资源的可持续使用。通过在生产和运营过程中采用高效能源管理措施，制剂仿制药项目不仅提高了能源利用效率，还减少了能源浪费，降低了温室气体排放，有力地支持了清洁和绿色发展的理念。</w:t>
      </w:r>
    </w:p>
    <w:p w:rsidR="00403880" w:rsidP="00403880" w14:paraId="2BAC7D82" w14:textId="695BE9FE">
      <w:pPr>
        <w:ind w:firstLine="560" w:firstLineChars="200"/>
        <w:rPr>
          <w:rFonts w:ascii="仿宋" w:eastAsia="仿宋" w:hAnsi="仿宋" w:hint="eastAsia"/>
          <w:sz w:val="28"/>
        </w:rPr>
      </w:pPr>
      <w:r w:rsidRPr="00403880">
        <w:rPr>
          <w:rFonts w:ascii="仿宋" w:eastAsia="仿宋" w:hAnsi="仿宋" w:hint="eastAsia"/>
          <w:sz w:val="28"/>
        </w:rPr>
        <w:t>制剂仿制药项目的节能表现不仅令人鼓舞，也反映了对可持续发展目标的坚定承诺。在未来，制剂仿制药项目团队将继续致力于节能减排，推动绿色产业发展，为地方经济社会可持续增长作出更大贡献。</w:t>
      </w:r>
    </w:p>
    <w:p w:rsidR="00403880" w:rsidP="00403880" w14:paraId="7ADF0AA3" w14:textId="59A80EE4">
      <w:pPr>
        <w:pStyle w:val="Heading2"/>
      </w:pPr>
      <w:bookmarkStart w:id="13" w:name="_Toc157011316"/>
      <w:r w:rsidRPr="00403880">
        <w:t>(五)、制剂仿制药项目节能设计</w:t>
      </w:r>
      <w:bookmarkEnd w:id="13"/>
    </w:p>
    <w:p w:rsidR="00403880" w:rsidRPr="00403880" w:rsidP="00403880" w14:paraId="6D370E78" w14:textId="77777777">
      <w:pPr>
        <w:ind w:firstLine="560" w:firstLineChars="200"/>
        <w:rPr>
          <w:rFonts w:ascii="仿宋" w:eastAsia="仿宋" w:hAnsi="仿宋"/>
          <w:sz w:val="28"/>
        </w:rPr>
      </w:pPr>
      <w:r w:rsidRPr="00403880">
        <w:rPr>
          <w:rFonts w:ascii="仿宋" w:eastAsia="仿宋" w:hAnsi="仿宋"/>
          <w:sz w:val="28"/>
        </w:rPr>
        <w:t>(一) 公共建筑节能设计</w:t>
      </w:r>
    </w:p>
    <w:p w:rsidR="00403880" w:rsidRPr="00403880" w:rsidP="00403880" w14:paraId="62C938B0" w14:textId="77777777">
      <w:pPr>
        <w:ind w:firstLine="560" w:firstLineChars="200"/>
        <w:rPr>
          <w:rFonts w:ascii="仿宋" w:eastAsia="仿宋" w:hAnsi="仿宋"/>
          <w:sz w:val="28"/>
        </w:rPr>
      </w:pPr>
      <w:r w:rsidRPr="00403880">
        <w:rPr>
          <w:rFonts w:ascii="仿宋" w:eastAsia="仿宋" w:hAnsi="仿宋"/>
          <w:sz w:val="28"/>
        </w:rPr>
        <w:t xml:space="preserve"> 1. 外墙隔热材料的选用</w:t>
      </w:r>
    </w:p>
    <w:p w:rsidR="00403880" w:rsidRPr="00403880" w:rsidP="00403880" w14:paraId="41BE86B0" w14:textId="77777777">
      <w:pPr>
        <w:ind w:firstLine="560" w:firstLineChars="200"/>
        <w:rPr>
          <w:rFonts w:ascii="仿宋" w:eastAsia="仿宋" w:hAnsi="仿宋"/>
          <w:sz w:val="28"/>
        </w:rPr>
      </w:pPr>
      <w:r w:rsidRPr="00403880">
        <w:rPr>
          <w:rFonts w:ascii="仿宋" w:eastAsia="仿宋" w:hAnsi="仿宋" w:hint="eastAsia"/>
          <w:sz w:val="28"/>
        </w:rPr>
        <w:t>在公共建筑的设计中，考虑使用高效隔热材料，如外墙保温系统，以减少能源损耗。采用双层窗户和高反射性的外墙材料，有助于控制建筑内外的温度差异，提高室内的舒适度，减少采暖和冷却成本。</w:t>
      </w:r>
    </w:p>
    <w:p w:rsidR="00403880" w:rsidRPr="00403880" w:rsidP="00403880" w14:paraId="0C516FE0" w14:textId="77777777">
      <w:pPr>
        <w:ind w:firstLine="560" w:firstLineChars="200"/>
        <w:rPr>
          <w:rFonts w:ascii="仿宋" w:eastAsia="仿宋" w:hAnsi="仿宋"/>
          <w:sz w:val="28"/>
        </w:rPr>
      </w:pPr>
      <w:r w:rsidRPr="00403880">
        <w:rPr>
          <w:rFonts w:ascii="仿宋" w:eastAsia="仿宋" w:hAnsi="仿宋"/>
          <w:sz w:val="28"/>
        </w:rPr>
        <w:t xml:space="preserve"> 2. 天窗和采光设计</w:t>
      </w:r>
    </w:p>
    <w:p w:rsidR="00403880" w:rsidRPr="00403880" w:rsidP="00403880" w14:paraId="055DB595" w14:textId="77777777">
      <w:pPr>
        <w:ind w:firstLine="560" w:firstLineChars="200"/>
        <w:rPr>
          <w:rFonts w:ascii="仿宋" w:eastAsia="仿宋" w:hAnsi="仿宋"/>
          <w:sz w:val="28"/>
        </w:rPr>
        <w:sectPr>
          <w:headerReference w:type="even" r:id="rId88"/>
          <w:headerReference w:type="default" r:id="rId89"/>
          <w:footerReference w:type="even" r:id="rId90"/>
          <w:footerReference w:type="default" r:id="rId91"/>
          <w:headerReference w:type="first" r:id="rId92"/>
          <w:footerReference w:type="first" r:id="rId93"/>
          <w:type w:val="nextPage"/>
          <w:pgSz w:w="11906" w:h="16838"/>
          <w:pgMar w:top="1440" w:right="1800" w:bottom="1440" w:left="1800" w:header="851" w:footer="992" w:gutter="0"/>
          <w:pgNumType w:start="15"/>
          <w:cols w:space="425"/>
          <w:titlePg w:val="0"/>
          <w:docGrid w:type="lines" w:linePitch="312"/>
        </w:sectPr>
      </w:pPr>
    </w:p>
    <w:p w:rsidR="00403880" w:rsidRPr="00403880" w:rsidP="00403880" w14:textId="77777777">
      <w:pPr>
        <w:ind w:firstLine="560" w:firstLineChars="200"/>
        <w:rPr>
          <w:rFonts w:ascii="仿宋" w:eastAsia="仿宋" w:hAnsi="仿宋"/>
          <w:sz w:val="28"/>
        </w:rPr>
      </w:pPr>
      <w:r w:rsidRPr="00403880">
        <w:rPr>
          <w:rFonts w:ascii="仿宋" w:eastAsia="仿宋" w:hAnsi="仿宋" w:hint="eastAsia"/>
          <w:sz w:val="28"/>
        </w:rPr>
        <w:t>通过合理的天窗和采光系统设计，可以充分利用自然光源，减少人工照明的使用。这不仅节约电力，还改善了室内环境质量，提高了员工的工作效率。</w:t>
      </w:r>
    </w:p>
    <w:p w:rsidR="00403880" w:rsidRPr="00403880" w:rsidP="00403880" w14:paraId="1C66199A" w14:textId="77777777">
      <w:pPr>
        <w:ind w:firstLine="560" w:firstLineChars="200"/>
        <w:rPr>
          <w:rFonts w:ascii="仿宋" w:eastAsia="仿宋" w:hAnsi="仿宋"/>
          <w:sz w:val="28"/>
        </w:rPr>
      </w:pPr>
      <w:r w:rsidRPr="00403880">
        <w:rPr>
          <w:rFonts w:ascii="仿宋" w:eastAsia="仿宋" w:hAnsi="仿宋"/>
          <w:sz w:val="28"/>
        </w:rPr>
        <w:t xml:space="preserve"> 3. 高效供暖与制冷系统</w:t>
      </w:r>
    </w:p>
    <w:p w:rsidR="00403880" w:rsidRPr="00403880" w:rsidP="00403880" w14:paraId="270671D2" w14:textId="77777777">
      <w:pPr>
        <w:ind w:firstLine="560" w:firstLineChars="200"/>
        <w:rPr>
          <w:rFonts w:ascii="仿宋" w:eastAsia="仿宋" w:hAnsi="仿宋"/>
          <w:sz w:val="28"/>
        </w:rPr>
      </w:pPr>
      <w:r w:rsidRPr="00403880">
        <w:rPr>
          <w:rFonts w:ascii="仿宋" w:eastAsia="仿宋" w:hAnsi="仿宋" w:hint="eastAsia"/>
          <w:sz w:val="28"/>
        </w:rPr>
        <w:t>采用高效供暖与制冷系统，如地源热泵、太阳能空调等，以减少对传统供暖和制冷系统的依赖。这些系统可降低能源消耗，降低运营成本，并对环境产生较小的负面影响。</w:t>
      </w:r>
    </w:p>
    <w:p w:rsidR="00403880" w:rsidRPr="00403880" w:rsidP="00403880" w14:paraId="4299C93F" w14:textId="77777777">
      <w:pPr>
        <w:ind w:firstLine="560" w:firstLineChars="200"/>
        <w:rPr>
          <w:rFonts w:ascii="仿宋" w:eastAsia="仿宋" w:hAnsi="仿宋"/>
          <w:sz w:val="28"/>
        </w:rPr>
      </w:pPr>
      <w:r w:rsidRPr="00403880">
        <w:rPr>
          <w:rFonts w:ascii="仿宋" w:eastAsia="仿宋" w:hAnsi="仿宋"/>
          <w:sz w:val="28"/>
        </w:rPr>
        <w:t xml:space="preserve"> 4. 智能建筑管理系统</w:t>
      </w:r>
    </w:p>
    <w:p w:rsidR="00403880" w:rsidRPr="00403880" w:rsidP="00403880" w14:paraId="36906C43" w14:textId="77777777">
      <w:pPr>
        <w:ind w:firstLine="560" w:firstLineChars="200"/>
        <w:rPr>
          <w:rFonts w:ascii="仿宋" w:eastAsia="仿宋" w:hAnsi="仿宋"/>
          <w:sz w:val="28"/>
        </w:rPr>
      </w:pPr>
      <w:r w:rsidRPr="00403880">
        <w:rPr>
          <w:rFonts w:ascii="仿宋" w:eastAsia="仿宋" w:hAnsi="仿宋" w:hint="eastAsia"/>
          <w:sz w:val="28"/>
        </w:rPr>
        <w:t>引入智能建筑管理系统，用于监控和优化建筑内部能源使用。这种系统可以自动调整温度、照明和电力设备的使用，以提高能源利用效率。</w:t>
      </w:r>
    </w:p>
    <w:p w:rsidR="00403880" w:rsidRPr="00403880" w:rsidP="00403880" w14:paraId="5FCE1F61" w14:textId="77777777">
      <w:pPr>
        <w:ind w:firstLine="560" w:firstLineChars="200"/>
        <w:rPr>
          <w:rFonts w:ascii="仿宋" w:eastAsia="仿宋" w:hAnsi="仿宋"/>
          <w:sz w:val="28"/>
        </w:rPr>
      </w:pPr>
      <w:r w:rsidRPr="00403880">
        <w:rPr>
          <w:rFonts w:ascii="仿宋" w:eastAsia="仿宋" w:hAnsi="仿宋"/>
          <w:sz w:val="28"/>
        </w:rPr>
        <w:t xml:space="preserve"> (二) 居住建筑节能设计</w:t>
      </w:r>
    </w:p>
    <w:p w:rsidR="00403880" w:rsidRPr="00403880" w:rsidP="00403880" w14:paraId="0BAA7C3A" w14:textId="77777777">
      <w:pPr>
        <w:ind w:firstLine="560" w:firstLineChars="200"/>
        <w:rPr>
          <w:rFonts w:ascii="仿宋" w:eastAsia="仿宋" w:hAnsi="仿宋"/>
          <w:sz w:val="28"/>
        </w:rPr>
      </w:pPr>
      <w:r w:rsidRPr="00403880">
        <w:rPr>
          <w:rFonts w:ascii="仿宋" w:eastAsia="仿宋" w:hAnsi="仿宋"/>
          <w:sz w:val="28"/>
        </w:rPr>
        <w:t xml:space="preserve"> 1. 超绝热设计</w:t>
      </w:r>
    </w:p>
    <w:p w:rsidR="00403880" w:rsidRPr="00403880" w:rsidP="00403880" w14:paraId="428ED7EC" w14:textId="77777777">
      <w:pPr>
        <w:ind w:firstLine="560" w:firstLineChars="200"/>
        <w:rPr>
          <w:rFonts w:ascii="仿宋" w:eastAsia="仿宋" w:hAnsi="仿宋"/>
          <w:sz w:val="28"/>
        </w:rPr>
      </w:pPr>
      <w:r w:rsidRPr="00403880">
        <w:rPr>
          <w:rFonts w:ascii="仿宋" w:eastAsia="仿宋" w:hAnsi="仿宋" w:hint="eastAsia"/>
          <w:sz w:val="28"/>
        </w:rPr>
        <w:t>采用超绝热设计，包括更好的绝热材料和窗户隔热，以减少冷暖气流失。这有助于降低采暖和制冷的能源消耗，减轻家庭的能源支出。</w:t>
      </w:r>
    </w:p>
    <w:p w:rsidR="00403880" w:rsidRPr="00403880" w:rsidP="00403880" w14:paraId="45D35A9B" w14:textId="77777777">
      <w:pPr>
        <w:ind w:firstLine="560" w:firstLineChars="200"/>
        <w:rPr>
          <w:rFonts w:ascii="仿宋" w:eastAsia="仿宋" w:hAnsi="仿宋"/>
          <w:sz w:val="28"/>
        </w:rPr>
      </w:pPr>
      <w:r w:rsidRPr="00403880">
        <w:rPr>
          <w:rFonts w:ascii="仿宋" w:eastAsia="仿宋" w:hAnsi="仿宋"/>
          <w:sz w:val="28"/>
        </w:rPr>
        <w:t xml:space="preserve"> 2. 太阳能利用</w:t>
      </w:r>
    </w:p>
    <w:p w:rsidR="00403880" w:rsidRPr="00403880" w:rsidP="00403880" w14:paraId="69514604" w14:textId="77777777">
      <w:pPr>
        <w:ind w:firstLine="560" w:firstLineChars="200"/>
        <w:rPr>
          <w:rFonts w:ascii="仿宋" w:eastAsia="仿宋" w:hAnsi="仿宋"/>
          <w:sz w:val="28"/>
        </w:rPr>
      </w:pPr>
      <w:r w:rsidRPr="00403880">
        <w:rPr>
          <w:rFonts w:ascii="仿宋" w:eastAsia="仿宋" w:hAnsi="仿宋" w:hint="eastAsia"/>
          <w:sz w:val="28"/>
        </w:rPr>
        <w:t>在居住建筑中引入太阳能系统，如太阳能热水器和太阳能光伏板，以利用太阳能资源，减少对传统能源的依赖，降低能源成本。</w:t>
      </w:r>
    </w:p>
    <w:p w:rsidR="00403880" w:rsidRPr="00403880" w:rsidP="00403880" w14:paraId="5B70960F" w14:textId="77777777">
      <w:pPr>
        <w:ind w:firstLine="560" w:firstLineChars="200"/>
        <w:rPr>
          <w:rFonts w:ascii="仿宋" w:eastAsia="仿宋" w:hAnsi="仿宋"/>
          <w:sz w:val="28"/>
        </w:rPr>
        <w:sectPr>
          <w:headerReference w:type="even" r:id="rId94"/>
          <w:headerReference w:type="default" r:id="rId95"/>
          <w:footerReference w:type="even" r:id="rId96"/>
          <w:footerReference w:type="default" r:id="rId97"/>
          <w:headerReference w:type="first" r:id="rId98"/>
          <w:footerReference w:type="first" r:id="rId99"/>
          <w:type w:val="nextPage"/>
          <w:pgSz w:w="11906" w:h="16838"/>
          <w:pgMar w:top="1440" w:right="1800" w:bottom="1440" w:left="1800" w:header="851" w:footer="992" w:gutter="0"/>
          <w:pgNumType w:start="16"/>
          <w:cols w:space="425"/>
          <w:titlePg w:val="0"/>
          <w:docGrid w:type="lines" w:linePitch="312"/>
        </w:sectPr>
      </w:pPr>
      <w:r w:rsidRPr="00403880">
        <w:rPr>
          <w:rFonts w:ascii="仿宋" w:eastAsia="仿宋" w:hAnsi="仿宋"/>
          <w:sz w:val="28"/>
        </w:rPr>
        <w:t xml:space="preserve"> 3. 智能家居系统</w:t>
      </w:r>
    </w:p>
    <w:p w:rsidR="00403880" w:rsidRPr="00403880" w:rsidP="00403880" w14:paraId="48AD012E" w14:textId="77777777">
      <w:pPr>
        <w:ind w:firstLine="560" w:firstLineChars="200"/>
        <w:rPr>
          <w:rFonts w:ascii="仿宋" w:eastAsia="仿宋" w:hAnsi="仿宋"/>
          <w:sz w:val="28"/>
        </w:rPr>
      </w:pPr>
      <w:r w:rsidRPr="00403880">
        <w:rPr>
          <w:rFonts w:ascii="仿宋" w:eastAsia="仿宋" w:hAnsi="仿宋" w:hint="eastAsia"/>
          <w:sz w:val="28"/>
        </w:rPr>
        <w:t>安装智能家居系统，允许居民远程控制家庭能源使用。通过智能温控、灯光控制和能源监测，提高能源使用的效率。</w:t>
      </w:r>
    </w:p>
    <w:p w:rsidR="00403880" w:rsidRPr="00403880" w:rsidP="00403880" w14:paraId="675FAA0A" w14:textId="77777777">
      <w:pPr>
        <w:ind w:firstLine="560" w:firstLineChars="200"/>
        <w:rPr>
          <w:rFonts w:ascii="仿宋" w:eastAsia="仿宋" w:hAnsi="仿宋"/>
          <w:sz w:val="28"/>
        </w:rPr>
      </w:pPr>
      <w:r w:rsidRPr="00403880">
        <w:rPr>
          <w:rFonts w:ascii="仿宋" w:eastAsia="仿宋" w:hAnsi="仿宋"/>
          <w:sz w:val="28"/>
        </w:rPr>
        <w:t xml:space="preserve"> (三) 公用工程节能设计</w:t>
      </w:r>
    </w:p>
    <w:p w:rsidR="00403880" w:rsidRPr="00403880" w:rsidP="00403880" w14:paraId="35823095" w14:textId="77777777">
      <w:pPr>
        <w:ind w:firstLine="560" w:firstLineChars="200"/>
        <w:rPr>
          <w:rFonts w:ascii="仿宋" w:eastAsia="仿宋" w:hAnsi="仿宋"/>
          <w:sz w:val="28"/>
        </w:rPr>
      </w:pPr>
      <w:r w:rsidRPr="00403880">
        <w:rPr>
          <w:rFonts w:ascii="仿宋" w:eastAsia="仿宋" w:hAnsi="仿宋"/>
          <w:sz w:val="28"/>
        </w:rPr>
        <w:t xml:space="preserve"> 1. 高效照明系统</w:t>
      </w:r>
    </w:p>
    <w:p w:rsidR="00403880" w:rsidRPr="00403880" w:rsidP="00403880" w14:paraId="4638FF49" w14:textId="77777777">
      <w:pPr>
        <w:ind w:firstLine="560" w:firstLineChars="200"/>
        <w:rPr>
          <w:rFonts w:ascii="仿宋" w:eastAsia="仿宋" w:hAnsi="仿宋"/>
          <w:sz w:val="28"/>
        </w:rPr>
      </w:pPr>
      <w:r w:rsidRPr="00403880">
        <w:rPr>
          <w:rFonts w:ascii="仿宋" w:eastAsia="仿宋" w:hAnsi="仿宋" w:hint="eastAsia"/>
          <w:sz w:val="28"/>
        </w:rPr>
        <w:t>采用高效照明系统，如</w:t>
      </w:r>
      <w:r w:rsidRPr="00403880">
        <w:rPr>
          <w:rFonts w:ascii="仿宋" w:eastAsia="仿宋" w:hAnsi="仿宋"/>
          <w:sz w:val="28"/>
        </w:rPr>
        <w:t>LED照明，以减少电力消耗。在公用工程中，照明通常占据大量能源，因此采用节能照明系统可以显著减少能源消耗。</w:t>
      </w:r>
    </w:p>
    <w:p w:rsidR="00403880" w:rsidRPr="00403880" w:rsidP="00403880" w14:paraId="717682D6" w14:textId="77777777">
      <w:pPr>
        <w:ind w:firstLine="560" w:firstLineChars="200"/>
        <w:rPr>
          <w:rFonts w:ascii="仿宋" w:eastAsia="仿宋" w:hAnsi="仿宋"/>
          <w:sz w:val="28"/>
        </w:rPr>
      </w:pPr>
      <w:r w:rsidRPr="00403880">
        <w:rPr>
          <w:rFonts w:ascii="仿宋" w:eastAsia="仿宋" w:hAnsi="仿宋"/>
          <w:sz w:val="28"/>
        </w:rPr>
        <w:t xml:space="preserve"> 2. 高效水处理系统</w:t>
      </w:r>
    </w:p>
    <w:p w:rsidR="00403880" w:rsidRPr="00403880" w:rsidP="00403880" w14:paraId="2716929D" w14:textId="77777777">
      <w:pPr>
        <w:ind w:firstLine="560" w:firstLineChars="200"/>
        <w:rPr>
          <w:rFonts w:ascii="仿宋" w:eastAsia="仿宋" w:hAnsi="仿宋"/>
          <w:sz w:val="28"/>
        </w:rPr>
      </w:pPr>
      <w:r w:rsidRPr="00403880">
        <w:rPr>
          <w:rFonts w:ascii="仿宋" w:eastAsia="仿宋" w:hAnsi="仿宋" w:hint="eastAsia"/>
          <w:sz w:val="28"/>
        </w:rPr>
        <w:t>在公用工程中，水处理系统也占用大量能源。采用高效水处理技术，如反渗透和回收系统，可以减少水处理过程中的能源消耗，提高水资源的可持续利用。</w:t>
      </w:r>
    </w:p>
    <w:p w:rsidR="00403880" w:rsidRPr="00403880" w:rsidP="00403880" w14:paraId="24C934D4" w14:textId="77777777">
      <w:pPr>
        <w:ind w:firstLine="560" w:firstLineChars="200"/>
        <w:rPr>
          <w:rFonts w:ascii="仿宋" w:eastAsia="仿宋" w:hAnsi="仿宋"/>
          <w:sz w:val="28"/>
        </w:rPr>
      </w:pPr>
      <w:r w:rsidRPr="00403880">
        <w:rPr>
          <w:rFonts w:ascii="仿宋" w:eastAsia="仿宋" w:hAnsi="仿宋"/>
          <w:sz w:val="28"/>
        </w:rPr>
        <w:t xml:space="preserve"> 3. 建筑材料的可持续性</w:t>
      </w:r>
    </w:p>
    <w:p w:rsidR="00403880" w:rsidRPr="00403880" w:rsidP="00403880" w14:paraId="6E8683CB" w14:textId="77777777">
      <w:pPr>
        <w:ind w:firstLine="560" w:firstLineChars="200"/>
        <w:rPr>
          <w:rFonts w:ascii="仿宋" w:eastAsia="仿宋" w:hAnsi="仿宋"/>
          <w:sz w:val="28"/>
        </w:rPr>
      </w:pPr>
      <w:r w:rsidRPr="00403880">
        <w:rPr>
          <w:rFonts w:ascii="仿宋" w:eastAsia="仿宋" w:hAnsi="仿宋" w:hint="eastAsia"/>
          <w:sz w:val="28"/>
        </w:rPr>
        <w:t>选择可持续建筑材料，如再生材料和低碳材料，以降低能源和资源消耗。这有助于降低公用工程的能源和环境影响。</w:t>
      </w:r>
    </w:p>
    <w:p w:rsidR="00403880" w:rsidP="00403880" w14:paraId="6212C1A6" w14:textId="397AE547">
      <w:pPr>
        <w:ind w:firstLine="560" w:firstLineChars="200"/>
        <w:rPr>
          <w:rFonts w:ascii="仿宋" w:eastAsia="仿宋" w:hAnsi="仿宋" w:hint="eastAsia"/>
          <w:sz w:val="28"/>
        </w:rPr>
      </w:pPr>
      <w:r w:rsidRPr="00403880">
        <w:rPr>
          <w:rFonts w:ascii="仿宋" w:eastAsia="仿宋" w:hAnsi="仿宋" w:hint="eastAsia"/>
          <w:sz w:val="28"/>
        </w:rPr>
        <w:t>这些节能设计措施将有助于降低能源消耗，减轻环境负担，提高建筑和公用工程的可持续性，同时也有助于降低运营成本和提高用户体验。</w:t>
      </w:r>
    </w:p>
    <w:p w:rsidR="00403880" w:rsidP="00403880" w14:paraId="25FB57D6" w14:textId="36657BF1">
      <w:pPr>
        <w:pStyle w:val="Heading2"/>
      </w:pPr>
      <w:bookmarkStart w:id="14" w:name="_Toc157011317"/>
      <w:r w:rsidRPr="00403880">
        <w:t>(六)、节能措施</w:t>
      </w:r>
      <w:bookmarkEnd w:id="14"/>
    </w:p>
    <w:p w:rsidR="00403880" w:rsidRPr="00403880" w:rsidP="00403880" w14:paraId="4A488AD1" w14:textId="77777777">
      <w:pPr>
        <w:ind w:firstLine="560" w:firstLineChars="200"/>
        <w:rPr>
          <w:rFonts w:ascii="仿宋" w:eastAsia="仿宋" w:hAnsi="仿宋"/>
          <w:sz w:val="28"/>
        </w:rPr>
        <w:sectPr>
          <w:headerReference w:type="even" r:id="rId100"/>
          <w:headerReference w:type="default" r:id="rId101"/>
          <w:footerReference w:type="even" r:id="rId102"/>
          <w:footerReference w:type="default" r:id="rId103"/>
          <w:headerReference w:type="first" r:id="rId104"/>
          <w:footerReference w:type="first" r:id="rId105"/>
          <w:type w:val="nextPage"/>
          <w:pgSz w:w="11906" w:h="16838"/>
          <w:pgMar w:top="1440" w:right="1800" w:bottom="1440" w:left="1800" w:header="851" w:footer="992" w:gutter="0"/>
          <w:pgNumType w:start="17"/>
          <w:cols w:space="425"/>
          <w:titlePg w:val="0"/>
          <w:docGrid w:type="lines" w:linePitch="312"/>
        </w:sectPr>
      </w:pPr>
      <w:r w:rsidRPr="00403880">
        <w:rPr>
          <w:rFonts w:ascii="仿宋" w:eastAsia="仿宋" w:hAnsi="仿宋"/>
          <w:sz w:val="28"/>
        </w:rPr>
        <w:t>1.</w:t>
      </w:r>
    </w:p>
    <w:p w:rsidR="00403880" w:rsidRPr="00403880" w:rsidP="00403880" w14:textId="77777777">
      <w:pPr>
        <w:ind w:firstLine="560" w:firstLineChars="200"/>
        <w:rPr>
          <w:rFonts w:ascii="仿宋" w:eastAsia="仿宋" w:hAnsi="仿宋"/>
          <w:sz w:val="28"/>
        </w:rPr>
      </w:pPr>
      <w:r w:rsidRPr="00403880">
        <w:rPr>
          <w:rFonts w:ascii="仿宋" w:eastAsia="仿宋" w:hAnsi="仿宋"/>
          <w:sz w:val="28"/>
        </w:rPr>
        <w:t xml:space="preserve"> LED照明：替代传统白炽灯和荧光灯，LED照明能够提供相同或更好的照明效果，同时消耗更少的能源。</w:t>
      </w:r>
    </w:p>
    <w:p w:rsidR="00403880" w:rsidRPr="00403880" w:rsidP="00403880" w14:paraId="5E48F711" w14:textId="77777777">
      <w:pPr>
        <w:ind w:firstLine="560" w:firstLineChars="200"/>
        <w:rPr>
          <w:rFonts w:ascii="仿宋" w:eastAsia="仿宋" w:hAnsi="仿宋"/>
          <w:sz w:val="28"/>
        </w:rPr>
      </w:pPr>
      <w:r w:rsidRPr="00403880">
        <w:rPr>
          <w:rFonts w:ascii="仿宋" w:eastAsia="仿宋" w:hAnsi="仿宋"/>
          <w:sz w:val="28"/>
        </w:rPr>
        <w:t>2. 高效供暖与冷却系统：采用高效的供暖、通风和空调系统，以减少冷暖气流失，提高室内温度舒适度。</w:t>
      </w:r>
    </w:p>
    <w:p w:rsidR="00403880" w:rsidRPr="00403880" w:rsidP="00403880" w14:paraId="671DEBBE" w14:textId="77777777">
      <w:pPr>
        <w:ind w:firstLine="560" w:firstLineChars="200"/>
        <w:rPr>
          <w:rFonts w:ascii="仿宋" w:eastAsia="仿宋" w:hAnsi="仿宋"/>
          <w:sz w:val="28"/>
        </w:rPr>
      </w:pPr>
      <w:r w:rsidRPr="00403880">
        <w:rPr>
          <w:rFonts w:ascii="仿宋" w:eastAsia="仿宋" w:hAnsi="仿宋"/>
          <w:sz w:val="28"/>
        </w:rPr>
        <w:t>3. 太阳能利用：安装太阳能热水器和太阳能光伏板，以利用可再生的太阳能资源，减少对传统能源的依赖。</w:t>
      </w:r>
    </w:p>
    <w:p w:rsidR="00403880" w:rsidRPr="00403880" w:rsidP="00403880" w14:paraId="03133B01" w14:textId="77777777">
      <w:pPr>
        <w:ind w:firstLine="560" w:firstLineChars="200"/>
        <w:rPr>
          <w:rFonts w:ascii="仿宋" w:eastAsia="仿宋" w:hAnsi="仿宋"/>
          <w:sz w:val="28"/>
        </w:rPr>
      </w:pPr>
      <w:r w:rsidRPr="00403880">
        <w:rPr>
          <w:rFonts w:ascii="仿宋" w:eastAsia="仿宋" w:hAnsi="仿宋"/>
          <w:sz w:val="28"/>
        </w:rPr>
        <w:t>4. 隔热材料：采用高效绝热材料，如高性能窗户、墙壁和屋顶绝缘，以减少能源浪费。</w:t>
      </w:r>
    </w:p>
    <w:p w:rsidR="00403880" w:rsidRPr="00403880" w:rsidP="00403880" w14:paraId="79E13B53" w14:textId="77777777">
      <w:pPr>
        <w:ind w:firstLine="560" w:firstLineChars="200"/>
        <w:rPr>
          <w:rFonts w:ascii="仿宋" w:eastAsia="仿宋" w:hAnsi="仿宋"/>
          <w:sz w:val="28"/>
        </w:rPr>
      </w:pPr>
      <w:r w:rsidRPr="00403880">
        <w:rPr>
          <w:rFonts w:ascii="仿宋" w:eastAsia="仿宋" w:hAnsi="仿宋"/>
          <w:sz w:val="28"/>
        </w:rPr>
        <w:t>5. 智能建筑管理系统：引入智能系统，用于监控和优化建筑内</w:t>
      </w:r>
      <w:r w:rsidRPr="00403880">
        <w:rPr>
          <w:rFonts w:ascii="仿宋" w:eastAsia="仿宋" w:hAnsi="仿宋"/>
          <w:sz w:val="28"/>
        </w:rPr>
        <w:t>部能源使用，包括自动温度调整和灯光控制。</w:t>
      </w:r>
    </w:p>
    <w:p w:rsidR="00403880" w:rsidRPr="00403880" w:rsidP="00403880" w14:paraId="7A1B4391" w14:textId="77777777">
      <w:pPr>
        <w:ind w:firstLine="560" w:firstLineChars="200"/>
        <w:rPr>
          <w:rFonts w:ascii="仿宋" w:eastAsia="仿宋" w:hAnsi="仿宋"/>
          <w:sz w:val="28"/>
        </w:rPr>
      </w:pPr>
      <w:r w:rsidRPr="00403880">
        <w:rPr>
          <w:rFonts w:ascii="仿宋" w:eastAsia="仿宋" w:hAnsi="仿宋"/>
          <w:sz w:val="28"/>
        </w:rPr>
        <w:t>6. 能源效率改进：进行能</w:t>
      </w:r>
      <w:r w:rsidRPr="00403880">
        <w:rPr>
          <w:rFonts w:ascii="仿宋" w:eastAsia="仿宋" w:hAnsi="仿宋" w:hint="eastAsia"/>
          <w:sz w:val="28"/>
        </w:rPr>
        <w:t>源效率评估，发现并改进能源浪费的问题，制定并实施改进计划。</w:t>
      </w:r>
    </w:p>
    <w:p w:rsidR="00403880" w:rsidRPr="00403880" w:rsidP="00403880" w14:paraId="19A5E951" w14:textId="77777777">
      <w:pPr>
        <w:ind w:firstLine="560" w:firstLineChars="200"/>
        <w:rPr>
          <w:rFonts w:ascii="仿宋" w:eastAsia="仿宋" w:hAnsi="仿宋"/>
          <w:sz w:val="28"/>
        </w:rPr>
      </w:pPr>
      <w:r w:rsidRPr="00403880">
        <w:rPr>
          <w:rFonts w:ascii="仿宋" w:eastAsia="仿宋" w:hAnsi="仿宋"/>
          <w:sz w:val="28"/>
        </w:rPr>
        <w:t>7. 回收与再利用：实施废物和能源的回收系统，减少资源浪费，并提高资源再利用率。</w:t>
      </w:r>
    </w:p>
    <w:p w:rsidR="00403880" w:rsidRPr="00403880" w:rsidP="00403880" w14:paraId="19D7DA61" w14:textId="77777777">
      <w:pPr>
        <w:ind w:firstLine="560" w:firstLineChars="200"/>
        <w:rPr>
          <w:rFonts w:ascii="仿宋" w:eastAsia="仿宋" w:hAnsi="仿宋"/>
          <w:sz w:val="28"/>
        </w:rPr>
      </w:pPr>
      <w:r w:rsidRPr="00403880">
        <w:rPr>
          <w:rFonts w:ascii="仿宋" w:eastAsia="仿宋" w:hAnsi="仿宋"/>
          <w:sz w:val="28"/>
        </w:rPr>
        <w:t>8. 交通管理：推广公共交通、骑行和步行，减少个人汽车使用，降低道路交通引起的能源消耗和环境污染。</w:t>
      </w:r>
    </w:p>
    <w:p w:rsidR="00403880" w:rsidRPr="00403880" w:rsidP="00403880" w14:paraId="4F8E840B" w14:textId="77777777">
      <w:pPr>
        <w:ind w:firstLine="560" w:firstLineChars="200"/>
        <w:rPr>
          <w:rFonts w:ascii="仿宋" w:eastAsia="仿宋" w:hAnsi="仿宋"/>
          <w:sz w:val="28"/>
        </w:rPr>
      </w:pPr>
      <w:r w:rsidRPr="00403880">
        <w:rPr>
          <w:rFonts w:ascii="仿宋" w:eastAsia="仿宋" w:hAnsi="仿宋"/>
          <w:sz w:val="28"/>
        </w:rPr>
        <w:t>9. 电子设备管理：采取措施，如使用能源高效的设备、关闭不需要的设备、设定合理的电源管理策略，以减少电力浪费。</w:t>
      </w:r>
    </w:p>
    <w:p w:rsidR="00403880" w:rsidRPr="00403880" w:rsidP="00403880" w14:paraId="40CCE89B" w14:textId="77777777">
      <w:pPr>
        <w:ind w:firstLine="560" w:firstLineChars="200"/>
        <w:rPr>
          <w:rFonts w:ascii="仿宋" w:eastAsia="仿宋" w:hAnsi="仿宋"/>
          <w:sz w:val="28"/>
        </w:rPr>
        <w:sectPr>
          <w:headerReference w:type="even" r:id="rId106"/>
          <w:headerReference w:type="default" r:id="rId107"/>
          <w:footerReference w:type="even" r:id="rId108"/>
          <w:footerReference w:type="default" r:id="rId109"/>
          <w:headerReference w:type="first" r:id="rId110"/>
          <w:footerReference w:type="first" r:id="rId111"/>
          <w:type w:val="nextPage"/>
          <w:pgSz w:w="11906" w:h="16838"/>
          <w:pgMar w:top="1440" w:right="1800" w:bottom="1440" w:left="1800" w:header="851" w:footer="992" w:gutter="0"/>
          <w:pgNumType w:start="18"/>
          <w:cols w:space="425"/>
          <w:titlePg w:val="0"/>
          <w:docGrid w:type="lines" w:linePitch="312"/>
        </w:sectPr>
      </w:pPr>
      <w:r w:rsidRPr="00403880">
        <w:rPr>
          <w:rFonts w:ascii="仿宋" w:eastAsia="仿宋" w:hAnsi="仿宋"/>
          <w:sz w:val="28"/>
        </w:rPr>
        <w:t>10. 绿色建筑设计：采用绿色建筑设计原则，包括可再生能源的使用、雨水收集、低碳建材等，以降低建筑的环境影响。</w:t>
      </w:r>
    </w:p>
    <w:p w:rsidR="00403880" w:rsidRPr="00403880" w:rsidP="00403880" w14:paraId="62E002CF" w14:textId="77777777">
      <w:pPr>
        <w:ind w:firstLine="560" w:firstLineChars="200"/>
        <w:rPr>
          <w:rFonts w:ascii="仿宋" w:eastAsia="仿宋" w:hAnsi="仿宋"/>
          <w:sz w:val="28"/>
        </w:rPr>
      </w:pPr>
      <w:r w:rsidRPr="00403880">
        <w:rPr>
          <w:rFonts w:ascii="仿宋" w:eastAsia="仿宋" w:hAnsi="仿宋"/>
          <w:sz w:val="28"/>
        </w:rPr>
        <w:t>11. 节水措施：采用高效的水处理和回收系统</w:t>
      </w:r>
      <w:r w:rsidRPr="00403880">
        <w:rPr>
          <w:rFonts w:ascii="仿宋" w:eastAsia="仿宋" w:hAnsi="仿宋" w:hint="eastAsia"/>
          <w:sz w:val="28"/>
        </w:rPr>
        <w:t>，减少用水量，以降低对水资源的需求和能源消耗。</w:t>
      </w:r>
    </w:p>
    <w:p w:rsidR="00403880" w:rsidRPr="00403880" w:rsidP="00403880" w14:paraId="03702CE3" w14:textId="77777777">
      <w:pPr>
        <w:ind w:firstLine="560" w:firstLineChars="200"/>
        <w:rPr>
          <w:rFonts w:ascii="仿宋" w:eastAsia="仿宋" w:hAnsi="仿宋"/>
          <w:sz w:val="28"/>
        </w:rPr>
      </w:pPr>
      <w:r w:rsidRPr="00403880">
        <w:rPr>
          <w:rFonts w:ascii="仿宋" w:eastAsia="仿宋" w:hAnsi="仿宋"/>
          <w:sz w:val="28"/>
        </w:rPr>
        <w:t>12. 生活方式改变：鼓励员工和社区采用更节能的生活方式，如减少废物、节水、购买环保产品等。</w:t>
      </w:r>
    </w:p>
    <w:p w:rsidR="00403880" w:rsidP="00403880" w14:paraId="27037C64" w14:textId="46D8BA4E">
      <w:pPr>
        <w:ind w:firstLine="560" w:firstLineChars="200"/>
        <w:rPr>
          <w:rFonts w:ascii="仿宋" w:eastAsia="仿宋" w:hAnsi="仿宋"/>
          <w:sz w:val="28"/>
        </w:rPr>
      </w:pPr>
    </w:p>
    <w:p w:rsidR="00403880" w:rsidP="00403880" w14:paraId="439122D3" w14:textId="31F1CDB3">
      <w:pPr>
        <w:pStyle w:val="Heading1"/>
        <w:rPr>
          <w:rFonts w:hint="eastAsia"/>
        </w:rPr>
      </w:pPr>
      <w:bookmarkStart w:id="15" w:name="_Toc157011318"/>
      <w:r w:rsidRPr="00403880">
        <w:rPr>
          <w:rFonts w:hint="eastAsia"/>
        </w:rPr>
        <w:t>三、制剂仿制药项目风险性分析</w:t>
      </w:r>
      <w:bookmarkEnd w:id="15"/>
    </w:p>
    <w:p w:rsidR="00403880" w:rsidP="00403880" w14:paraId="07392B05" w14:textId="3734045B">
      <w:pPr>
        <w:pStyle w:val="Heading2"/>
      </w:pPr>
      <w:bookmarkStart w:id="16" w:name="_Toc157011319"/>
      <w:r w:rsidRPr="00403880">
        <w:t>(一)、政策风险分析</w:t>
      </w:r>
      <w:bookmarkEnd w:id="16"/>
    </w:p>
    <w:p w:rsidR="00403880" w:rsidRPr="00403880" w:rsidP="00403880" w14:paraId="15AD5BD8" w14:textId="77777777">
      <w:pPr>
        <w:ind w:firstLine="560" w:firstLineChars="200"/>
        <w:rPr>
          <w:rFonts w:ascii="仿宋" w:eastAsia="仿宋" w:hAnsi="仿宋"/>
          <w:sz w:val="28"/>
        </w:rPr>
      </w:pPr>
      <w:r w:rsidRPr="00403880">
        <w:rPr>
          <w:rFonts w:ascii="仿宋" w:eastAsia="仿宋" w:hAnsi="仿宋" w:hint="eastAsia"/>
          <w:sz w:val="28"/>
        </w:rPr>
        <w:t>制剂仿制药项目承办单位应当积极关注国家有关部门的产能过剩管控政策，这是出于防止产业过度竞争以及实现节能减排的考虑。这一政策可能引发担忧，因为它可能对相关行业的后续发展产生不合理的影响。同时，由于国内相关行业的投资企业不断增加，国家政策支持和优惠可能会面临减少的趋势。</w:t>
      </w:r>
    </w:p>
    <w:p w:rsidR="00403880" w:rsidRPr="00403880" w:rsidP="00403880" w14:paraId="52CD9732" w14:textId="77777777">
      <w:pPr>
        <w:ind w:firstLine="560" w:firstLineChars="200"/>
        <w:rPr>
          <w:rFonts w:ascii="仿宋" w:eastAsia="仿宋" w:hAnsi="仿宋"/>
          <w:sz w:val="28"/>
        </w:rPr>
      </w:pPr>
      <w:r w:rsidRPr="00403880">
        <w:rPr>
          <w:rFonts w:ascii="仿宋" w:eastAsia="仿宋" w:hAnsi="仿宋" w:hint="eastAsia"/>
          <w:sz w:val="28"/>
        </w:rPr>
        <w:t>在选择制剂仿制药项目的地理位置时，应考虑自然环境、经济环境、社会环境和投资环境。制剂仿制药项目选址位于一个具备良好综合条件的地区，以促进制剂仿制药项目的可持续发展。</w:t>
      </w:r>
    </w:p>
    <w:p w:rsidR="00403880" w:rsidRPr="00403880" w:rsidP="00403880" w14:paraId="630CE80F" w14:textId="77777777">
      <w:pPr>
        <w:ind w:firstLine="560" w:firstLineChars="200"/>
        <w:rPr>
          <w:rFonts w:ascii="仿宋" w:eastAsia="仿宋" w:hAnsi="仿宋"/>
          <w:sz w:val="28"/>
        </w:rPr>
        <w:sectPr>
          <w:headerReference w:type="even" r:id="rId112"/>
          <w:headerReference w:type="default" r:id="rId113"/>
          <w:footerReference w:type="even" r:id="rId114"/>
          <w:footerReference w:type="default" r:id="rId115"/>
          <w:headerReference w:type="first" r:id="rId116"/>
          <w:footerReference w:type="first" r:id="rId117"/>
          <w:type w:val="nextPage"/>
          <w:pgSz w:w="11906" w:h="16838"/>
          <w:pgMar w:top="1440" w:right="1800" w:bottom="1440" w:left="1800" w:header="851" w:footer="992" w:gutter="0"/>
          <w:pgNumType w:start="19"/>
          <w:cols w:space="425"/>
          <w:titlePg w:val="0"/>
          <w:docGrid w:type="lines" w:linePitch="312"/>
        </w:sectPr>
      </w:pPr>
      <w:r w:rsidRPr="00403880">
        <w:rPr>
          <w:rFonts w:ascii="仿宋" w:eastAsia="仿宋" w:hAnsi="仿宋" w:hint="eastAsia"/>
          <w:sz w:val="28"/>
        </w:rPr>
        <w:t>国家政治局势自改革开放以来一直保持稳定，政治、经济、法律和法规等各方面都日臻完善。根据综合分析，可以确定投资制剂仿制药项目符合国家产业发展政策的引导方向，国家政策明确表明制剂仿制药项目的政策风险非常小。</w:t>
      </w:r>
    </w:p>
    <w:p w:rsidR="00403880" w:rsidP="00403880" w14:paraId="1D04591A" w14:textId="13C22DE4">
      <w:pPr>
        <w:ind w:firstLine="560" w:firstLineChars="200"/>
        <w:rPr>
          <w:rFonts w:ascii="仿宋" w:eastAsia="仿宋" w:hAnsi="仿宋" w:hint="eastAsia"/>
          <w:sz w:val="28"/>
        </w:rPr>
      </w:pPr>
      <w:r w:rsidRPr="00403880">
        <w:rPr>
          <w:rFonts w:ascii="仿宋" w:eastAsia="仿宋" w:hAnsi="仿宋" w:hint="eastAsia"/>
          <w:sz w:val="28"/>
        </w:rPr>
        <w:t>为了应对政策调整，制剂仿制药项目承办单位应积极响应国家政策，争取政府的政策扶持。与社会各界和不同层面保持友好合作关系，成立相关公关部门，以建立与政府的有效合作关系。建立信息分析系统，以预测宏观经济的变动，是一个明智的决策。此外，可以结合政府政策，根据制剂仿制药项目承办单位的实际情况进行妥协和让步，通过政府平台来推动公司业务的扩展，逐步将其作为</w:t>
      </w:r>
      <w:r w:rsidRPr="00403880">
        <w:rPr>
          <w:rFonts w:ascii="仿宋" w:eastAsia="仿宋" w:hAnsi="仿宋" w:hint="eastAsia"/>
          <w:sz w:val="28"/>
        </w:rPr>
        <w:t>制剂仿制药项目产品市场拓展的重要方式之一。这将有助于确保制剂仿制药项目的稳健发展，最大程度地获取政府支持，并降低政策风险。</w:t>
      </w:r>
    </w:p>
    <w:p w:rsidR="00403880" w:rsidP="00403880" w14:paraId="63A752A7" w14:textId="251AB2CA">
      <w:pPr>
        <w:pStyle w:val="Heading2"/>
      </w:pPr>
      <w:bookmarkStart w:id="17" w:name="_Toc157011320"/>
      <w:r w:rsidRPr="00403880">
        <w:t>(二)、社会风险分析</w:t>
      </w:r>
      <w:bookmarkEnd w:id="17"/>
    </w:p>
    <w:p w:rsidR="00403880" w:rsidP="00403880" w14:paraId="0207ABEE" w14:textId="01BA9F02">
      <w:pPr>
        <w:ind w:firstLine="560" w:firstLineChars="200"/>
        <w:rPr>
          <w:rFonts w:ascii="仿宋" w:eastAsia="仿宋" w:hAnsi="仿宋" w:hint="eastAsia"/>
          <w:sz w:val="28"/>
        </w:rPr>
        <w:sectPr>
          <w:headerReference w:type="even" r:id="rId118"/>
          <w:headerReference w:type="default" r:id="rId119"/>
          <w:footerReference w:type="even" r:id="rId120"/>
          <w:footerReference w:type="default" r:id="rId121"/>
          <w:headerReference w:type="first" r:id="rId122"/>
          <w:footerReference w:type="first" r:id="rId123"/>
          <w:type w:val="nextPage"/>
          <w:pgSz w:w="11906" w:h="16838"/>
          <w:pgMar w:top="1440" w:right="1800" w:bottom="1440" w:left="1800" w:header="851" w:footer="992" w:gutter="0"/>
          <w:pgNumType w:start="20"/>
          <w:cols w:space="425"/>
          <w:titlePg w:val="0"/>
          <w:docGrid w:type="lines" w:linePitch="312"/>
        </w:sectPr>
      </w:pPr>
    </w:p>
    <w:p w:rsidR="00403880" w:rsidP="00403880" w14:textId="01BA9F02">
      <w:pPr>
        <w:ind w:firstLine="560" w:firstLineChars="200"/>
        <w:rPr>
          <w:rFonts w:ascii="仿宋" w:eastAsia="仿宋" w:hAnsi="仿宋" w:hint="eastAsia"/>
          <w:sz w:val="28"/>
        </w:rPr>
      </w:pPr>
      <w:r w:rsidRPr="00403880">
        <w:rPr>
          <w:rFonts w:ascii="仿宋" w:eastAsia="仿宋" w:hAnsi="仿宋" w:hint="eastAsia"/>
          <w:sz w:val="28"/>
        </w:rPr>
        <w:t>制剂仿制药项目承办单位将遵循有关法律和法规，积极处理任何与文物保护相关的问题。我们坚决致力于保护具有历史文化价值的文物，确保它们得以保留，并融入当地新时代的精神风貌。我们将坚决防止任何可能摧毁城市珍贵历史文物或损害城市形象的事件发生。在制剂仿制药项目的实施过程中，制剂仿制药项目建设地内不需要进行征地补偿或居民拆迁安置补偿等社会问题。此外，制剂仿制药项目将确保排放的污染物符合国家标准，减少了社会风险。制剂仿制药项目实施后，基本上不会产生社会问题，因此，该投资制剂仿制药项目具有较高的社会可行性。我们的承诺是在制剂仿制药项目开展过程中积极遵守文物保护法律法规，减少社会问题，同时确保制剂仿制药项目的环保措施达到国家标准。这将有助于维护城市的历史文化遗产，保护社会和谐，以及提升城市的形象。</w:t>
      </w:r>
    </w:p>
    <w:p w:rsidR="00403880" w:rsidP="00403880" w14:paraId="233596DB" w14:textId="59E91F81">
      <w:pPr>
        <w:pStyle w:val="Heading2"/>
      </w:pPr>
      <w:bookmarkStart w:id="18" w:name="_Toc157011321"/>
      <w:r w:rsidRPr="00403880">
        <w:t>(三)、市场风险分析</w:t>
      </w:r>
      <w:bookmarkEnd w:id="18"/>
    </w:p>
    <w:p w:rsidR="00403880" w:rsidRPr="00403880" w:rsidP="00403880" w14:paraId="5C281843" w14:textId="77777777">
      <w:pPr>
        <w:ind w:firstLine="560" w:firstLineChars="200"/>
        <w:rPr>
          <w:rFonts w:ascii="仿宋" w:eastAsia="仿宋" w:hAnsi="仿宋"/>
          <w:sz w:val="28"/>
        </w:rPr>
      </w:pPr>
      <w:r w:rsidRPr="00403880">
        <w:rPr>
          <w:rFonts w:ascii="仿宋" w:eastAsia="仿宋" w:hAnsi="仿宋"/>
          <w:sz w:val="28"/>
        </w:rPr>
        <w:t>1.1 市场概况</w:t>
      </w:r>
    </w:p>
    <w:p w:rsidR="00403880" w:rsidRPr="00403880" w:rsidP="00403880" w14:paraId="71084CD0" w14:textId="77777777">
      <w:pPr>
        <w:ind w:firstLine="560" w:firstLineChars="200"/>
        <w:rPr>
          <w:rFonts w:ascii="仿宋" w:eastAsia="仿宋" w:hAnsi="仿宋"/>
          <w:sz w:val="28"/>
        </w:rPr>
      </w:pPr>
      <w:r w:rsidRPr="00403880">
        <w:rPr>
          <w:rFonts w:ascii="仿宋" w:eastAsia="仿宋" w:hAnsi="仿宋" w:hint="eastAsia"/>
          <w:sz w:val="28"/>
        </w:rPr>
        <w:t>在进行市场风险分析之前，让我们首先了解市场的现状和概况。制剂仿制药项目将进入</w:t>
      </w:r>
      <w:r w:rsidRPr="00403880">
        <w:rPr>
          <w:rFonts w:ascii="仿宋" w:eastAsia="仿宋" w:hAnsi="仿宋"/>
          <w:sz w:val="28"/>
        </w:rPr>
        <w:t>[行业名称]行业，这个行业在当前的商业环境中具有重要地位。[行业名称]行业已经发展壮大，但同时也</w:t>
      </w:r>
      <w:r w:rsidRPr="00403880">
        <w:rPr>
          <w:rFonts w:ascii="仿宋" w:eastAsia="仿宋" w:hAnsi="仿宋"/>
          <w:sz w:val="28"/>
        </w:rPr>
        <w:t>伴随着激烈的竞争和各种市场挑战。</w:t>
      </w:r>
    </w:p>
    <w:p w:rsidR="00403880" w:rsidRPr="00403880" w:rsidP="00403880" w14:paraId="18B98419" w14:textId="77777777">
      <w:pPr>
        <w:ind w:firstLine="560" w:firstLineChars="200"/>
        <w:rPr>
          <w:rFonts w:ascii="仿宋" w:eastAsia="仿宋" w:hAnsi="仿宋"/>
          <w:sz w:val="28"/>
        </w:rPr>
      </w:pPr>
      <w:r w:rsidRPr="00403880">
        <w:rPr>
          <w:rFonts w:ascii="仿宋" w:eastAsia="仿宋" w:hAnsi="仿宋"/>
          <w:sz w:val="28"/>
        </w:rPr>
        <w:t xml:space="preserve"> 1.2 竞争分析</w:t>
      </w:r>
    </w:p>
    <w:p w:rsidR="00403880" w:rsidRPr="00403880" w:rsidP="00403880" w14:paraId="26989DF5" w14:textId="77777777">
      <w:pPr>
        <w:ind w:firstLine="560" w:firstLineChars="200"/>
        <w:rPr>
          <w:rFonts w:ascii="仿宋" w:eastAsia="仿宋" w:hAnsi="仿宋"/>
          <w:sz w:val="28"/>
        </w:rPr>
      </w:pPr>
      <w:r w:rsidRPr="00403880">
        <w:rPr>
          <w:rFonts w:ascii="仿宋" w:eastAsia="仿宋" w:hAnsi="仿宋" w:hint="eastAsia"/>
          <w:sz w:val="28"/>
        </w:rPr>
        <w:t>竞争是市场风险的一个主要因素。我们的竞争对手包括</w:t>
      </w:r>
      <w:r w:rsidRPr="00403880">
        <w:rPr>
          <w:rFonts w:ascii="仿宋" w:eastAsia="仿宋" w:hAnsi="仿宋"/>
          <w:sz w:val="28"/>
        </w:rPr>
        <w:t>[主要竞争对手名称]等市场中的主要参与者。他们已经建立了坚实的市场份额，并拥有广泛的客户基础。我们需要认真分析竞争对手的战略、市场份额、定价策略以及产品特点。</w:t>
      </w:r>
    </w:p>
    <w:p w:rsidR="00403880" w:rsidRPr="00403880" w:rsidP="00403880" w14:paraId="72735A59" w14:textId="77777777">
      <w:pPr>
        <w:ind w:firstLine="560" w:firstLineChars="200"/>
        <w:rPr>
          <w:rFonts w:ascii="仿宋" w:eastAsia="仿宋" w:hAnsi="仿宋"/>
          <w:sz w:val="28"/>
        </w:rPr>
      </w:pPr>
      <w:r w:rsidRPr="00403880">
        <w:rPr>
          <w:rFonts w:ascii="仿宋" w:eastAsia="仿宋" w:hAnsi="仿宋"/>
          <w:sz w:val="28"/>
        </w:rPr>
        <w:t xml:space="preserve"> 1.3 市场需求与趋势</w:t>
      </w:r>
    </w:p>
    <w:p w:rsidR="00403880" w:rsidRPr="00403880" w:rsidP="00403880" w14:paraId="1DA88F36" w14:textId="77777777">
      <w:pPr>
        <w:ind w:firstLine="560" w:firstLineChars="200"/>
        <w:rPr>
          <w:rFonts w:ascii="仿宋" w:eastAsia="仿宋" w:hAnsi="仿宋"/>
          <w:sz w:val="28"/>
        </w:rPr>
      </w:pPr>
      <w:r w:rsidRPr="00403880">
        <w:rPr>
          <w:rFonts w:ascii="仿宋" w:eastAsia="仿宋" w:hAnsi="仿宋" w:hint="eastAsia"/>
          <w:sz w:val="28"/>
        </w:rPr>
        <w:t>了解市场需求和趋势对于规避市场风险至关重要。我们需要考察目标市场的需求，包括客户的偏好和行业趋势。当前，市场对于制剂仿制药项目的需求是否处于增长或下降趋势？我们需要关注技术、社会和环境因素对市场的潜在影响。</w:t>
      </w:r>
    </w:p>
    <w:p w:rsidR="00403880" w:rsidRPr="00403880" w:rsidP="00403880" w14:paraId="74BC841A" w14:textId="77777777">
      <w:pPr>
        <w:ind w:firstLine="560" w:firstLineChars="200"/>
        <w:rPr>
          <w:rFonts w:ascii="仿宋" w:eastAsia="仿宋" w:hAnsi="仿宋"/>
          <w:sz w:val="28"/>
        </w:rPr>
      </w:pPr>
      <w:r w:rsidRPr="00403880">
        <w:rPr>
          <w:rFonts w:ascii="仿宋" w:eastAsia="仿宋" w:hAnsi="仿宋"/>
          <w:sz w:val="28"/>
        </w:rPr>
        <w:t xml:space="preserve"> 1.4 政策和法规</w:t>
      </w:r>
    </w:p>
    <w:p w:rsidR="00403880" w:rsidRPr="00403880" w:rsidP="00403880" w14:paraId="2EC5146C" w14:textId="77777777">
      <w:pPr>
        <w:ind w:firstLine="560" w:firstLineChars="200"/>
        <w:rPr>
          <w:rFonts w:ascii="仿宋" w:eastAsia="仿宋" w:hAnsi="仿宋"/>
          <w:sz w:val="28"/>
        </w:rPr>
        <w:sectPr>
          <w:headerReference w:type="even" r:id="rId124"/>
          <w:headerReference w:type="default" r:id="rId125"/>
          <w:footerReference w:type="even" r:id="rId126"/>
          <w:footerReference w:type="default" r:id="rId127"/>
          <w:headerReference w:type="first" r:id="rId128"/>
          <w:footerReference w:type="first" r:id="rId129"/>
          <w:type w:val="nextPage"/>
          <w:pgSz w:w="11906" w:h="16838"/>
          <w:pgMar w:top="1440" w:right="1800" w:bottom="1440" w:left="1800" w:header="851" w:footer="992" w:gutter="0"/>
          <w:pgNumType w:start="21"/>
          <w:cols w:space="425"/>
          <w:titlePg w:val="0"/>
          <w:docGrid w:type="lines" w:linePitch="312"/>
        </w:sectPr>
      </w:pPr>
    </w:p>
    <w:p w:rsidR="00403880" w:rsidRPr="00403880" w:rsidP="00403880" w14:textId="77777777">
      <w:pPr>
        <w:ind w:firstLine="560" w:firstLineChars="200"/>
        <w:rPr>
          <w:rFonts w:ascii="仿宋" w:eastAsia="仿宋" w:hAnsi="仿宋"/>
          <w:sz w:val="28"/>
        </w:rPr>
      </w:pPr>
      <w:r w:rsidRPr="00403880">
        <w:rPr>
          <w:rFonts w:ascii="仿宋" w:eastAsia="仿宋" w:hAnsi="仿宋" w:hint="eastAsia"/>
          <w:sz w:val="28"/>
        </w:rPr>
        <w:t>政策和法规的变化可能对市场产生深远的影响。我们需要详细了解相关政府机构颁布的法规和政策，以确保我们的制剂仿制药项目与其一致并且合规。了解政府在</w:t>
      </w:r>
      <w:r w:rsidRPr="00403880">
        <w:rPr>
          <w:rFonts w:ascii="仿宋" w:eastAsia="仿宋" w:hAnsi="仿宋"/>
          <w:sz w:val="28"/>
        </w:rPr>
        <w:t>[行业名称]行业中的立场和政策偏好也是必要的。</w:t>
      </w:r>
    </w:p>
    <w:p w:rsidR="00403880" w:rsidRPr="00403880" w:rsidP="00403880" w14:paraId="6744D127" w14:textId="77777777">
      <w:pPr>
        <w:ind w:firstLine="560" w:firstLineChars="200"/>
        <w:rPr>
          <w:rFonts w:ascii="仿宋" w:eastAsia="仿宋" w:hAnsi="仿宋"/>
          <w:sz w:val="28"/>
        </w:rPr>
      </w:pPr>
      <w:r w:rsidRPr="00403880">
        <w:rPr>
          <w:rFonts w:ascii="仿宋" w:eastAsia="仿宋" w:hAnsi="仿宋"/>
          <w:sz w:val="28"/>
        </w:rPr>
        <w:t xml:space="preserve"> 1.5 潜在风险</w:t>
      </w:r>
    </w:p>
    <w:p w:rsidR="00403880" w:rsidRPr="00403880" w:rsidP="00403880" w14:paraId="2B5ED26B" w14:textId="77777777">
      <w:pPr>
        <w:ind w:firstLine="560" w:firstLineChars="200"/>
        <w:rPr>
          <w:rFonts w:ascii="仿宋" w:eastAsia="仿宋" w:hAnsi="仿宋"/>
          <w:sz w:val="28"/>
        </w:rPr>
      </w:pPr>
      <w:r w:rsidRPr="00403880">
        <w:rPr>
          <w:rFonts w:ascii="仿宋" w:eastAsia="仿宋" w:hAnsi="仿宋" w:hint="eastAsia"/>
          <w:sz w:val="28"/>
        </w:rPr>
        <w:t>我们需要明晰市场中的潜在风险，包括但不限于供应链问题、经济不稳定性、汇率波动、自然灾害等。这些风险可能对制剂仿制药项目的可行性和盈利能力造成威胁。</w:t>
      </w:r>
    </w:p>
    <w:p w:rsidR="00403880" w:rsidRPr="00403880" w:rsidP="00403880" w14:paraId="7B027009" w14:textId="77777777">
      <w:pPr>
        <w:ind w:firstLine="560" w:firstLineChars="200"/>
        <w:rPr>
          <w:rFonts w:ascii="仿宋" w:eastAsia="仿宋" w:hAnsi="仿宋"/>
          <w:sz w:val="28"/>
        </w:rPr>
      </w:pPr>
      <w:r w:rsidRPr="00403880">
        <w:rPr>
          <w:rFonts w:ascii="仿宋" w:eastAsia="仿宋" w:hAnsi="仿宋"/>
          <w:sz w:val="28"/>
        </w:rPr>
        <w:t xml:space="preserve"> 1.6 市场风险应对策略</w:t>
      </w:r>
    </w:p>
    <w:p w:rsidR="00403880" w:rsidRPr="00403880" w:rsidP="00403880" w14:paraId="5762B8BF" w14:textId="77777777">
      <w:pPr>
        <w:ind w:firstLine="560" w:firstLineChars="200"/>
        <w:rPr>
          <w:rFonts w:ascii="仿宋" w:eastAsia="仿宋" w:hAnsi="仿宋"/>
          <w:sz w:val="28"/>
        </w:rPr>
      </w:pPr>
      <w:r w:rsidRPr="00403880">
        <w:rPr>
          <w:rFonts w:ascii="仿宋" w:eastAsia="仿宋" w:hAnsi="仿宋" w:hint="eastAsia"/>
          <w:sz w:val="28"/>
        </w:rPr>
        <w:t>针对上述市场风险，我们将采取一系列应对策略，以降低潜在风险带来的负面影响。这些策略将包括市场定位的精细化、多元化产品组合、积极的市场推广和广泛的客户支持，以应对竞争、市场需求和政策变化。</w:t>
      </w:r>
    </w:p>
    <w:p w:rsidR="00403880" w:rsidP="00403880" w14:paraId="1641C265" w14:textId="01564FE2">
      <w:pPr>
        <w:ind w:firstLine="560" w:firstLineChars="200"/>
        <w:rPr>
          <w:rFonts w:ascii="仿宋" w:eastAsia="仿宋" w:hAnsi="仿宋" w:hint="eastAsia"/>
          <w:sz w:val="28"/>
        </w:rPr>
      </w:pPr>
      <w:r w:rsidRPr="00403880">
        <w:rPr>
          <w:rFonts w:ascii="仿宋" w:eastAsia="仿宋" w:hAnsi="仿宋" w:hint="eastAsia"/>
          <w:sz w:val="28"/>
        </w:rPr>
        <w:t>在市场风险分析的基础上，我们将继续深入研究和制定详细的市场战略，以确保制剂仿制药项目的长期成功。</w:t>
      </w:r>
    </w:p>
    <w:p w:rsidR="00403880" w:rsidP="00403880" w14:paraId="199C7F99" w14:textId="23D7D2D2">
      <w:pPr>
        <w:pStyle w:val="Heading2"/>
      </w:pPr>
      <w:bookmarkStart w:id="19" w:name="_Toc157011322"/>
      <w:r w:rsidRPr="00403880">
        <w:t>(四)、资金风险分析</w:t>
      </w:r>
      <w:bookmarkEnd w:id="19"/>
    </w:p>
    <w:p w:rsidR="00403880" w:rsidRPr="00403880" w:rsidP="00403880" w14:paraId="47FAF776" w14:textId="77777777">
      <w:pPr>
        <w:ind w:firstLine="560" w:firstLineChars="200"/>
        <w:rPr>
          <w:rFonts w:ascii="仿宋" w:eastAsia="仿宋" w:hAnsi="仿宋"/>
          <w:sz w:val="28"/>
        </w:rPr>
        <w:sectPr>
          <w:headerReference w:type="even" r:id="rId130"/>
          <w:headerReference w:type="default" r:id="rId131"/>
          <w:footerReference w:type="even" r:id="rId132"/>
          <w:footerReference w:type="default" r:id="rId133"/>
          <w:headerReference w:type="first" r:id="rId134"/>
          <w:footerReference w:type="first" r:id="rId135"/>
          <w:type w:val="nextPage"/>
          <w:pgSz w:w="11906" w:h="16838"/>
          <w:pgMar w:top="1440" w:right="1800" w:bottom="1440" w:left="1800" w:header="851" w:footer="992" w:gutter="0"/>
          <w:pgNumType w:start="22"/>
          <w:cols w:space="425"/>
          <w:titlePg w:val="0"/>
          <w:docGrid w:type="lines" w:linePitch="312"/>
        </w:sectPr>
      </w:pPr>
    </w:p>
    <w:p w:rsidR="00403880" w:rsidRPr="00403880" w:rsidP="00403880" w14:textId="77777777">
      <w:pPr>
        <w:ind w:firstLine="560" w:firstLineChars="200"/>
        <w:rPr>
          <w:rFonts w:ascii="仿宋" w:eastAsia="仿宋" w:hAnsi="仿宋"/>
          <w:sz w:val="28"/>
        </w:rPr>
      </w:pPr>
      <w:r w:rsidRPr="00403880">
        <w:rPr>
          <w:rFonts w:ascii="仿宋" w:eastAsia="仿宋" w:hAnsi="仿宋" w:hint="eastAsia"/>
          <w:sz w:val="28"/>
        </w:rPr>
        <w:t>鉴于制剂仿制药项目承办单位已经成功完成资金前期的自筹工作，并且享有出色的银行信用等级，因此，该投资制剂仿制药项目在资金方面面临较低的风险。然而，我们仍需重点关注资金计划的执行，因为资金是否按时到位对制剂仿制药项目建设具有重要影响。融资风险主要指的是资金供应不足或中断，可能导致制剂仿制药项目工期延误或不得不中止，从而带来资金方面的风险。</w:t>
      </w:r>
    </w:p>
    <w:p w:rsidR="00403880" w:rsidRPr="00403880" w:rsidP="00403880" w14:paraId="3FDD9008" w14:textId="77777777">
      <w:pPr>
        <w:ind w:firstLine="560" w:firstLineChars="200"/>
        <w:rPr>
          <w:rFonts w:ascii="仿宋" w:eastAsia="仿宋" w:hAnsi="仿宋"/>
          <w:sz w:val="28"/>
        </w:rPr>
      </w:pPr>
      <w:r w:rsidRPr="00403880">
        <w:rPr>
          <w:rFonts w:ascii="仿宋" w:eastAsia="仿宋" w:hAnsi="仿宋" w:hint="eastAsia"/>
          <w:sz w:val="28"/>
        </w:rPr>
        <w:t>为降低融资风险，制剂仿制药项目承办单位将采取多元化筹资途径。具体措施包括：</w:t>
      </w:r>
    </w:p>
    <w:p w:rsidR="00403880" w:rsidRPr="00403880" w:rsidP="00403880" w14:paraId="1111A34E" w14:textId="77777777">
      <w:pPr>
        <w:ind w:firstLine="560" w:firstLineChars="200"/>
        <w:rPr>
          <w:rFonts w:ascii="仿宋" w:eastAsia="仿宋" w:hAnsi="仿宋"/>
          <w:sz w:val="28"/>
        </w:rPr>
      </w:pPr>
      <w:r w:rsidRPr="00403880">
        <w:rPr>
          <w:rFonts w:ascii="仿宋" w:eastAsia="仿宋" w:hAnsi="仿宋" w:hint="eastAsia"/>
          <w:sz w:val="28"/>
        </w:rPr>
        <w:t>政府支持争取：</w:t>
      </w:r>
      <w:r w:rsidRPr="00403880">
        <w:rPr>
          <w:rFonts w:ascii="仿宋" w:eastAsia="仿宋" w:hAnsi="仿宋"/>
          <w:sz w:val="28"/>
        </w:rPr>
        <w:t xml:space="preserve"> 积极争取政府在相关行业发展方面的资金支持。国家政策对于[行业名称]行业的鼓励和支</w:t>
      </w:r>
      <w:r w:rsidRPr="00403880">
        <w:rPr>
          <w:rFonts w:ascii="仿宋" w:eastAsia="仿宋" w:hAnsi="仿宋" w:hint="eastAsia"/>
          <w:sz w:val="28"/>
        </w:rPr>
        <w:t>持为我们提供了良好机遇，我们将充分利用这些政策，争取政府资金的支持。</w:t>
      </w:r>
    </w:p>
    <w:p w:rsidR="00403880" w:rsidRPr="00403880" w:rsidP="00403880" w14:paraId="291A20D9" w14:textId="77777777">
      <w:pPr>
        <w:ind w:firstLine="560" w:firstLineChars="200"/>
        <w:rPr>
          <w:rFonts w:ascii="仿宋" w:eastAsia="仿宋" w:hAnsi="仿宋"/>
          <w:sz w:val="28"/>
        </w:rPr>
      </w:pPr>
      <w:r w:rsidRPr="00403880">
        <w:rPr>
          <w:rFonts w:ascii="仿宋" w:eastAsia="仿宋" w:hAnsi="仿宋" w:hint="eastAsia"/>
          <w:sz w:val="28"/>
        </w:rPr>
        <w:t>吸引社会资金：</w:t>
      </w:r>
      <w:r w:rsidRPr="00403880">
        <w:rPr>
          <w:rFonts w:ascii="仿宋" w:eastAsia="仿宋" w:hAnsi="仿宋"/>
          <w:sz w:val="28"/>
        </w:rPr>
        <w:t xml:space="preserve"> 我们将积极吸引社会资金的投入，包括来自投</w:t>
      </w:r>
      <w:r w:rsidRPr="00403880">
        <w:rPr>
          <w:rFonts w:ascii="仿宋" w:eastAsia="仿宋" w:hAnsi="仿宋"/>
          <w:sz w:val="28"/>
        </w:rPr>
        <w:t>资者、合作伙伴、和潜在股东的资金。这将有助于丰富资金来源，减轻单一渠道的依赖。</w:t>
      </w:r>
    </w:p>
    <w:p w:rsidR="00403880" w:rsidRPr="00403880" w:rsidP="00403880" w14:paraId="3281EA27" w14:textId="77777777">
      <w:pPr>
        <w:ind w:firstLine="560" w:firstLineChars="200"/>
        <w:rPr>
          <w:rFonts w:ascii="仿宋" w:eastAsia="仿宋" w:hAnsi="仿宋"/>
          <w:sz w:val="28"/>
        </w:rPr>
      </w:pPr>
      <w:r w:rsidRPr="00403880">
        <w:rPr>
          <w:rFonts w:ascii="仿宋" w:eastAsia="仿宋" w:hAnsi="仿宋" w:hint="eastAsia"/>
          <w:sz w:val="28"/>
        </w:rPr>
        <w:t>债务管理：</w:t>
      </w:r>
      <w:r w:rsidRPr="00403880">
        <w:rPr>
          <w:rFonts w:ascii="仿宋" w:eastAsia="仿宋" w:hAnsi="仿宋"/>
          <w:sz w:val="28"/>
        </w:rPr>
        <w:t xml:space="preserve"> 我们将谨慎管理债务，以确保债务投资占比的合理性，以降低偿债压力和债务风险。这将包括严格的债务计划和利率风险管理。</w:t>
      </w:r>
    </w:p>
    <w:p w:rsidR="00403880" w:rsidP="00403880" w14:paraId="345D0C1D" w14:textId="3D00B967">
      <w:pPr>
        <w:ind w:firstLine="560" w:firstLineChars="200"/>
        <w:rPr>
          <w:rFonts w:ascii="仿宋" w:eastAsia="仿宋" w:hAnsi="仿宋" w:hint="eastAsia"/>
          <w:sz w:val="28"/>
        </w:rPr>
      </w:pPr>
      <w:r w:rsidRPr="00403880">
        <w:rPr>
          <w:rFonts w:ascii="仿宋" w:eastAsia="仿宋" w:hAnsi="仿宋" w:hint="eastAsia"/>
          <w:sz w:val="28"/>
        </w:rPr>
        <w:t>通过以上策略，我们将全面管理资金风险，确保制剂仿制药项目的顺利推进，不受资金问题的干扰。这些措施将有助于维持制剂仿制药项目的可持续性和长期成功。</w:t>
      </w:r>
    </w:p>
    <w:p w:rsidR="00403880" w:rsidP="00403880" w14:paraId="1B932493" w14:textId="76EEDE3C">
      <w:pPr>
        <w:pStyle w:val="Heading2"/>
      </w:pPr>
      <w:bookmarkStart w:id="20" w:name="_Toc157011323"/>
      <w:r w:rsidRPr="00403880">
        <w:t>(五)、技术风险分析</w:t>
      </w:r>
      <w:bookmarkEnd w:id="20"/>
    </w:p>
    <w:p w:rsidR="00403880" w:rsidRPr="00403880" w:rsidP="00403880" w14:paraId="703A9BEC" w14:textId="77777777">
      <w:pPr>
        <w:ind w:firstLine="560" w:firstLineChars="200"/>
        <w:rPr>
          <w:rFonts w:ascii="仿宋" w:eastAsia="仿宋" w:hAnsi="仿宋"/>
          <w:sz w:val="28"/>
        </w:rPr>
      </w:pPr>
      <w:r w:rsidRPr="00403880">
        <w:rPr>
          <w:rFonts w:ascii="仿宋" w:eastAsia="仿宋" w:hAnsi="仿宋"/>
          <w:sz w:val="28"/>
        </w:rPr>
        <w:t xml:space="preserve"> 2. 技术风险分析</w:t>
      </w:r>
    </w:p>
    <w:p w:rsidR="00403880" w:rsidRPr="00403880" w:rsidP="00403880" w14:paraId="191B9AC5" w14:textId="77777777">
      <w:pPr>
        <w:ind w:firstLine="560" w:firstLineChars="200"/>
        <w:rPr>
          <w:rFonts w:ascii="仿宋" w:eastAsia="仿宋" w:hAnsi="仿宋"/>
          <w:sz w:val="28"/>
        </w:rPr>
        <w:sectPr>
          <w:headerReference w:type="even" r:id="rId136"/>
          <w:headerReference w:type="default" r:id="rId137"/>
          <w:footerReference w:type="even" r:id="rId138"/>
          <w:footerReference w:type="default" r:id="rId139"/>
          <w:headerReference w:type="first" r:id="rId140"/>
          <w:footerReference w:type="first" r:id="rId141"/>
          <w:type w:val="nextPage"/>
          <w:pgSz w:w="11906" w:h="16838"/>
          <w:pgMar w:top="1440" w:right="1800" w:bottom="1440" w:left="1800" w:header="851" w:footer="992" w:gutter="0"/>
          <w:pgNumType w:start="23"/>
          <w:cols w:space="425"/>
          <w:titlePg w:val="0"/>
          <w:docGrid w:type="lines" w:linePitch="312"/>
        </w:sectPr>
      </w:pPr>
      <w:r w:rsidRPr="00403880">
        <w:rPr>
          <w:rFonts w:ascii="仿宋" w:eastAsia="仿宋" w:hAnsi="仿宋" w:hint="eastAsia"/>
          <w:sz w:val="28"/>
        </w:rPr>
        <w:t>在制剂仿制药项目实施过程中，技术风险是一个需要认真考虑的重要因素。以下是对制剂仿制药项目中可能涉及的技术风险的分析：</w:t>
      </w:r>
    </w:p>
    <w:p w:rsidR="00403880" w:rsidRPr="00403880" w:rsidP="00403880" w14:paraId="3CF9827E" w14:textId="77777777">
      <w:pPr>
        <w:ind w:firstLine="560" w:firstLineChars="200"/>
        <w:rPr>
          <w:rFonts w:ascii="仿宋" w:eastAsia="仿宋" w:hAnsi="仿宋"/>
          <w:sz w:val="28"/>
        </w:rPr>
      </w:pPr>
      <w:r w:rsidRPr="00403880">
        <w:rPr>
          <w:rFonts w:ascii="仿宋" w:eastAsia="仿宋" w:hAnsi="仿宋"/>
          <w:sz w:val="28"/>
        </w:rPr>
        <w:t xml:space="preserve"> 2.1 技术复杂性</w:t>
      </w:r>
    </w:p>
    <w:p w:rsidR="00403880" w:rsidRPr="00403880" w:rsidP="00403880" w14:paraId="33491D3E" w14:textId="77777777">
      <w:pPr>
        <w:ind w:firstLine="560" w:firstLineChars="200"/>
        <w:rPr>
          <w:rFonts w:ascii="仿宋" w:eastAsia="仿宋" w:hAnsi="仿宋"/>
          <w:sz w:val="28"/>
        </w:rPr>
      </w:pPr>
      <w:r w:rsidRPr="00403880">
        <w:rPr>
          <w:rFonts w:ascii="仿宋" w:eastAsia="仿宋" w:hAnsi="仿宋" w:hint="eastAsia"/>
          <w:sz w:val="28"/>
        </w:rPr>
        <w:t>制剂仿制药项目涉及到</w:t>
      </w:r>
      <w:r w:rsidRPr="00403880">
        <w:rPr>
          <w:rFonts w:ascii="仿宋" w:eastAsia="仿宋" w:hAnsi="仿宋"/>
          <w:sz w:val="28"/>
        </w:rPr>
        <w:t>[特定技术领域]领域的技术，其中包括[具体技术]等复杂的技术要点。这些技术领域可能存在复杂性，需要高水平的专业知识和技能来应对。因此，制剂仿制药项目面临的首要技术风险是是否能够充分掌握这些复杂技术，并有效地将其应用到制剂仿制药项目中。</w:t>
      </w:r>
    </w:p>
    <w:p w:rsidR="00403880" w:rsidRPr="00403880" w:rsidP="00403880" w14:paraId="1C71446B" w14:textId="77777777">
      <w:pPr>
        <w:ind w:firstLine="560" w:firstLineChars="200"/>
        <w:rPr>
          <w:rFonts w:ascii="仿宋" w:eastAsia="仿宋" w:hAnsi="仿宋"/>
          <w:sz w:val="28"/>
        </w:rPr>
      </w:pPr>
      <w:r w:rsidRPr="00403880">
        <w:rPr>
          <w:rFonts w:ascii="仿宋" w:eastAsia="仿宋" w:hAnsi="仿宋"/>
          <w:sz w:val="28"/>
        </w:rPr>
        <w:t xml:space="preserve"> 2.2 技术更新和变革</w:t>
      </w:r>
    </w:p>
    <w:p w:rsidR="00403880" w:rsidRPr="00403880" w:rsidP="00403880" w14:paraId="3BB7A04F" w14:textId="77777777">
      <w:pPr>
        <w:ind w:firstLine="560" w:firstLineChars="200"/>
        <w:rPr>
          <w:rFonts w:ascii="仿宋" w:eastAsia="仿宋" w:hAnsi="仿宋"/>
          <w:sz w:val="28"/>
        </w:rPr>
      </w:pPr>
      <w:r w:rsidRPr="00403880">
        <w:rPr>
          <w:rFonts w:ascii="仿宋" w:eastAsia="仿宋" w:hAnsi="仿宋"/>
          <w:sz w:val="28"/>
        </w:rPr>
        <w:t>[特定技术领域]领域一直在不断发展和演变，新的技术和方法不断涌现。</w:t>
      </w:r>
      <w:r w:rsidRPr="00403880">
        <w:rPr>
          <w:rFonts w:ascii="仿宋" w:eastAsia="仿宋" w:hAnsi="仿宋" w:hint="eastAsia"/>
          <w:sz w:val="28"/>
        </w:rPr>
        <w:t>制剂仿制药项目在实施过程中需要确保跟上技术的更新和变革，以保持竞争力。技术更新和变革可能导致制剂仿制药项目在技术上过时或无法适应市场需求，从而带来技术风险。</w:t>
      </w:r>
    </w:p>
    <w:p w:rsidR="00403880" w:rsidRPr="00403880" w:rsidP="00403880" w14:paraId="6E38F5D3" w14:textId="77777777">
      <w:pPr>
        <w:ind w:firstLine="560" w:firstLineChars="200"/>
        <w:rPr>
          <w:rFonts w:ascii="仿宋" w:eastAsia="仿宋" w:hAnsi="仿宋"/>
          <w:sz w:val="28"/>
        </w:rPr>
      </w:pPr>
      <w:r w:rsidRPr="00403880">
        <w:rPr>
          <w:rFonts w:ascii="仿宋" w:eastAsia="仿宋" w:hAnsi="仿宋"/>
          <w:sz w:val="28"/>
        </w:rPr>
        <w:t xml:space="preserve"> 2.3 供应链风险</w:t>
      </w:r>
    </w:p>
    <w:p w:rsidR="00403880" w:rsidRPr="00403880" w:rsidP="00403880" w14:paraId="3A8E9EC0" w14:textId="77777777">
      <w:pPr>
        <w:ind w:firstLine="560" w:firstLineChars="200"/>
        <w:rPr>
          <w:rFonts w:ascii="仿宋" w:eastAsia="仿宋" w:hAnsi="仿宋"/>
          <w:sz w:val="28"/>
        </w:rPr>
      </w:pPr>
      <w:r w:rsidRPr="00403880">
        <w:rPr>
          <w:rFonts w:ascii="仿宋" w:eastAsia="仿宋" w:hAnsi="仿宋" w:hint="eastAsia"/>
          <w:sz w:val="28"/>
        </w:rPr>
        <w:t>制剂仿制药项目所需的关键技术和设备可能来自不同的供应商或厂商。供应链的中断、延误或质量问题可能对制剂仿制药项目的技术实施造成重大影响。因此，供应链风险是一个需要密切关注的因素。</w:t>
      </w:r>
    </w:p>
    <w:p w:rsidR="00403880" w:rsidRPr="00403880" w:rsidP="00403880" w14:paraId="4A4BE841" w14:textId="77777777">
      <w:pPr>
        <w:ind w:firstLine="560" w:firstLineChars="200"/>
        <w:rPr>
          <w:rFonts w:ascii="仿宋" w:eastAsia="仿宋" w:hAnsi="仿宋"/>
          <w:sz w:val="28"/>
        </w:rPr>
      </w:pPr>
      <w:r w:rsidRPr="00403880">
        <w:rPr>
          <w:rFonts w:ascii="仿宋" w:eastAsia="仿宋" w:hAnsi="仿宋"/>
          <w:sz w:val="28"/>
        </w:rPr>
        <w:t xml:space="preserve"> 2.4 人才和培训</w:t>
      </w:r>
    </w:p>
    <w:p w:rsidR="00403880" w:rsidRPr="00403880" w:rsidP="00403880" w14:paraId="4094CC5E" w14:textId="77777777">
      <w:pPr>
        <w:ind w:firstLine="560" w:firstLineChars="200"/>
        <w:rPr>
          <w:rFonts w:ascii="仿宋" w:eastAsia="仿宋" w:hAnsi="仿宋"/>
          <w:sz w:val="28"/>
        </w:rPr>
        <w:sectPr>
          <w:headerReference w:type="even" r:id="rId142"/>
          <w:headerReference w:type="default" r:id="rId143"/>
          <w:footerReference w:type="even" r:id="rId144"/>
          <w:footerReference w:type="default" r:id="rId145"/>
          <w:headerReference w:type="first" r:id="rId146"/>
          <w:footerReference w:type="first" r:id="rId147"/>
          <w:type w:val="nextPage"/>
          <w:pgSz w:w="11906" w:h="16838"/>
          <w:pgMar w:top="1440" w:right="1800" w:bottom="1440" w:left="1800" w:header="851" w:footer="992" w:gutter="0"/>
          <w:pgNumType w:start="24"/>
          <w:cols w:space="425"/>
          <w:titlePg w:val="0"/>
          <w:docGrid w:type="lines" w:linePitch="312"/>
        </w:sectPr>
      </w:pPr>
    </w:p>
    <w:p w:rsidR="00403880" w:rsidRPr="00403880" w:rsidP="00403880" w14:textId="77777777">
      <w:pPr>
        <w:ind w:firstLine="560" w:firstLineChars="200"/>
        <w:rPr>
          <w:rFonts w:ascii="仿宋" w:eastAsia="仿宋" w:hAnsi="仿宋"/>
          <w:sz w:val="28"/>
        </w:rPr>
      </w:pPr>
      <w:r w:rsidRPr="00403880">
        <w:rPr>
          <w:rFonts w:ascii="仿宋" w:eastAsia="仿宋" w:hAnsi="仿宋" w:hint="eastAsia"/>
          <w:sz w:val="28"/>
        </w:rPr>
        <w:t>技术制剂仿制药项目通常需要具备高度专业化技能的团队。制剂仿制药项目承办单位需要确保拥有足够的技术专家和工程师，以及提供持续的培训计划，以保证团队能够适应技术变革和不断提升技能水平。</w:t>
      </w:r>
    </w:p>
    <w:p w:rsidR="00403880" w:rsidRPr="00403880" w:rsidP="00403880" w14:paraId="38BD2560" w14:textId="77777777">
      <w:pPr>
        <w:ind w:firstLine="560" w:firstLineChars="200"/>
        <w:rPr>
          <w:rFonts w:ascii="仿宋" w:eastAsia="仿宋" w:hAnsi="仿宋"/>
          <w:sz w:val="28"/>
        </w:rPr>
      </w:pPr>
      <w:r w:rsidRPr="00403880">
        <w:rPr>
          <w:rFonts w:ascii="仿宋" w:eastAsia="仿宋" w:hAnsi="仿宋"/>
          <w:sz w:val="28"/>
        </w:rPr>
        <w:t xml:space="preserve"> 2.5 安全和数据隐私</w:t>
      </w:r>
    </w:p>
    <w:p w:rsidR="00403880" w:rsidRPr="00403880" w:rsidP="00403880" w14:paraId="449BDBC4" w14:textId="77777777">
      <w:pPr>
        <w:ind w:firstLine="560" w:firstLineChars="200"/>
        <w:rPr>
          <w:rFonts w:ascii="仿宋" w:eastAsia="仿宋" w:hAnsi="仿宋"/>
          <w:sz w:val="28"/>
        </w:rPr>
      </w:pPr>
      <w:r w:rsidRPr="00403880">
        <w:rPr>
          <w:rFonts w:ascii="仿宋" w:eastAsia="仿宋" w:hAnsi="仿宋" w:hint="eastAsia"/>
          <w:sz w:val="28"/>
        </w:rPr>
        <w:t>在某些技术制剂仿制药项目中，安全和数据隐私可能是技术风险的一个重要方面。未经授权的访问、数据泄露或其他安全问题可能会对制剂仿制药项目的可持续性和声誉造成严重损害。</w:t>
      </w:r>
    </w:p>
    <w:p w:rsidR="00403880" w:rsidRPr="00403880" w:rsidP="00403880" w14:paraId="0F56DD49" w14:textId="77777777">
      <w:pPr>
        <w:ind w:firstLine="560" w:firstLineChars="200"/>
        <w:rPr>
          <w:rFonts w:ascii="仿宋" w:eastAsia="仿宋" w:hAnsi="仿宋"/>
          <w:sz w:val="28"/>
        </w:rPr>
      </w:pPr>
      <w:r w:rsidRPr="00403880">
        <w:rPr>
          <w:rFonts w:ascii="仿宋" w:eastAsia="仿宋" w:hAnsi="仿宋"/>
          <w:sz w:val="28"/>
        </w:rPr>
        <w:t xml:space="preserve"> 2.6 技术监管和合规性</w:t>
      </w:r>
    </w:p>
    <w:p w:rsidR="00403880" w:rsidRPr="00403880" w:rsidP="00403880" w14:paraId="5EDD652D" w14:textId="77777777">
      <w:pPr>
        <w:ind w:firstLine="560" w:firstLineChars="200"/>
        <w:rPr>
          <w:rFonts w:ascii="仿宋" w:eastAsia="仿宋" w:hAnsi="仿宋"/>
          <w:sz w:val="28"/>
        </w:rPr>
      </w:pPr>
      <w:r w:rsidRPr="00403880">
        <w:rPr>
          <w:rFonts w:ascii="仿宋" w:eastAsia="仿宋" w:hAnsi="仿宋" w:hint="eastAsia"/>
          <w:sz w:val="28"/>
        </w:rPr>
        <w:t>技术制剂仿制药项目可能受到技术监管和法规的约束。不遵守</w:t>
      </w:r>
      <w:r w:rsidRPr="00403880">
        <w:rPr>
          <w:rFonts w:ascii="仿宋" w:eastAsia="仿宋" w:hAnsi="仿宋" w:hint="eastAsia"/>
          <w:sz w:val="28"/>
        </w:rPr>
        <w:t>相关法规可能会导致制剂仿制药项目面临罚款、诉讼或制剂仿制药项目中断的风险。因此，确保制剂仿制药项目的技术合规性至关重要。</w:t>
      </w:r>
    </w:p>
    <w:p w:rsidR="00403880" w:rsidRPr="00403880" w:rsidP="00403880" w14:paraId="27D09DF3" w14:textId="77777777">
      <w:pPr>
        <w:ind w:firstLine="560" w:firstLineChars="200"/>
        <w:rPr>
          <w:rFonts w:ascii="仿宋" w:eastAsia="仿宋" w:hAnsi="仿宋"/>
          <w:sz w:val="28"/>
        </w:rPr>
      </w:pPr>
      <w:r w:rsidRPr="00403880">
        <w:rPr>
          <w:rFonts w:ascii="仿宋" w:eastAsia="仿宋" w:hAnsi="仿宋"/>
          <w:sz w:val="28"/>
        </w:rPr>
        <w:t xml:space="preserve"> 2.7 应对技术风险的措施</w:t>
      </w:r>
    </w:p>
    <w:p w:rsidR="00403880" w:rsidRPr="00403880" w:rsidP="00403880" w14:paraId="43CB29F1" w14:textId="77777777">
      <w:pPr>
        <w:ind w:firstLine="560" w:firstLineChars="200"/>
        <w:rPr>
          <w:rFonts w:ascii="仿宋" w:eastAsia="仿宋" w:hAnsi="仿宋"/>
          <w:sz w:val="28"/>
        </w:rPr>
      </w:pPr>
      <w:r w:rsidRPr="00403880">
        <w:rPr>
          <w:rFonts w:ascii="仿宋" w:eastAsia="仿宋" w:hAnsi="仿宋" w:hint="eastAsia"/>
          <w:sz w:val="28"/>
        </w:rPr>
        <w:t>为减轻技术风险，制剂仿制药项目承办单位将采取一系列措施，包括但不限于：</w:t>
      </w:r>
    </w:p>
    <w:p w:rsidR="00403880" w:rsidRPr="00403880" w:rsidP="00403880" w14:paraId="19D4EDB5" w14:textId="77777777">
      <w:pPr>
        <w:ind w:firstLine="560" w:firstLineChars="200"/>
        <w:rPr>
          <w:rFonts w:ascii="仿宋" w:eastAsia="仿宋" w:hAnsi="仿宋"/>
          <w:sz w:val="28"/>
        </w:rPr>
      </w:pPr>
      <w:r w:rsidRPr="00403880">
        <w:rPr>
          <w:rFonts w:ascii="仿宋" w:eastAsia="仿宋" w:hAnsi="仿宋" w:hint="eastAsia"/>
          <w:sz w:val="28"/>
        </w:rPr>
        <w:t>专业团队招聘和培训：</w:t>
      </w:r>
      <w:r w:rsidRPr="00403880">
        <w:rPr>
          <w:rFonts w:ascii="仿宋" w:eastAsia="仿宋" w:hAnsi="仿宋"/>
          <w:sz w:val="28"/>
        </w:rPr>
        <w:t xml:space="preserve"> 招聘高水平的技术专家和工程师，并提供持续的培训，以确保团队能够掌握最新的技术。</w:t>
      </w:r>
    </w:p>
    <w:p w:rsidR="00403880" w:rsidRPr="00403880" w:rsidP="00403880" w14:paraId="3B4304B8" w14:textId="77777777">
      <w:pPr>
        <w:ind w:firstLine="560" w:firstLineChars="200"/>
        <w:rPr>
          <w:rFonts w:ascii="仿宋" w:eastAsia="仿宋" w:hAnsi="仿宋"/>
          <w:sz w:val="28"/>
        </w:rPr>
      </w:pPr>
      <w:r w:rsidRPr="00403880">
        <w:rPr>
          <w:rFonts w:ascii="仿宋" w:eastAsia="仿宋" w:hAnsi="仿宋" w:hint="eastAsia"/>
          <w:sz w:val="28"/>
        </w:rPr>
        <w:t>供应链多样性：</w:t>
      </w:r>
      <w:r w:rsidRPr="00403880">
        <w:rPr>
          <w:rFonts w:ascii="仿宋" w:eastAsia="仿宋" w:hAnsi="仿宋"/>
          <w:sz w:val="28"/>
        </w:rPr>
        <w:t xml:space="preserve"> 建立供应链多样性，减少对单一供应商的依赖，以降低供应链风险。</w:t>
      </w:r>
    </w:p>
    <w:p w:rsidR="00403880" w:rsidRPr="00403880" w:rsidP="00403880" w14:paraId="26C06CCE" w14:textId="77777777">
      <w:pPr>
        <w:ind w:firstLine="560" w:firstLineChars="200"/>
        <w:rPr>
          <w:rFonts w:ascii="仿宋" w:eastAsia="仿宋" w:hAnsi="仿宋"/>
          <w:sz w:val="28"/>
        </w:rPr>
        <w:sectPr>
          <w:headerReference w:type="even" r:id="rId148"/>
          <w:headerReference w:type="default" r:id="rId149"/>
          <w:footerReference w:type="even" r:id="rId150"/>
          <w:footerReference w:type="default" r:id="rId151"/>
          <w:headerReference w:type="first" r:id="rId152"/>
          <w:footerReference w:type="first" r:id="rId153"/>
          <w:type w:val="nextPage"/>
          <w:pgSz w:w="11906" w:h="16838"/>
          <w:pgMar w:top="1440" w:right="1800" w:bottom="1440" w:left="1800" w:header="851" w:footer="992" w:gutter="0"/>
          <w:pgNumType w:start="25"/>
          <w:cols w:space="425"/>
          <w:titlePg w:val="0"/>
          <w:docGrid w:type="lines" w:linePitch="312"/>
        </w:sectPr>
      </w:pPr>
      <w:r w:rsidRPr="00403880">
        <w:rPr>
          <w:rFonts w:ascii="仿宋" w:eastAsia="仿宋" w:hAnsi="仿宋" w:hint="eastAsia"/>
          <w:sz w:val="28"/>
        </w:rPr>
        <w:t>技术监管合规：</w:t>
      </w:r>
      <w:r w:rsidRPr="00403880">
        <w:rPr>
          <w:rFonts w:ascii="仿宋" w:eastAsia="仿宋" w:hAnsi="仿宋"/>
          <w:sz w:val="28"/>
        </w:rPr>
        <w:t xml:space="preserve"> 严格遵守技术监管和法规，确保制剂仿制药项目在合规性方面不受干扰。</w:t>
      </w:r>
    </w:p>
    <w:p w:rsidR="00403880" w:rsidRPr="00403880" w:rsidP="00403880" w14:paraId="15E3C832" w14:textId="77777777">
      <w:pPr>
        <w:ind w:firstLine="560" w:firstLineChars="200"/>
        <w:rPr>
          <w:rFonts w:ascii="仿宋" w:eastAsia="仿宋" w:hAnsi="仿宋"/>
          <w:sz w:val="28"/>
        </w:rPr>
      </w:pPr>
      <w:r w:rsidRPr="00403880">
        <w:rPr>
          <w:rFonts w:ascii="仿宋" w:eastAsia="仿宋" w:hAnsi="仿宋" w:hint="eastAsia"/>
          <w:sz w:val="28"/>
        </w:rPr>
        <w:t>数据安全保障：</w:t>
      </w:r>
      <w:r w:rsidRPr="00403880">
        <w:rPr>
          <w:rFonts w:ascii="仿宋" w:eastAsia="仿宋" w:hAnsi="仿宋"/>
          <w:sz w:val="28"/>
        </w:rPr>
        <w:t xml:space="preserve"> 建立强有力的数据安全措施，以保护制剂仿制药项目的数据和隐私。</w:t>
      </w:r>
    </w:p>
    <w:p w:rsidR="00403880" w:rsidRPr="00403880" w:rsidP="00403880" w14:paraId="42F98619" w14:textId="77777777">
      <w:pPr>
        <w:ind w:firstLine="560" w:firstLineChars="200"/>
        <w:rPr>
          <w:rFonts w:ascii="仿宋" w:eastAsia="仿宋" w:hAnsi="仿宋"/>
          <w:sz w:val="28"/>
        </w:rPr>
      </w:pPr>
      <w:r w:rsidRPr="00403880">
        <w:rPr>
          <w:rFonts w:ascii="仿宋" w:eastAsia="仿宋" w:hAnsi="仿宋" w:hint="eastAsia"/>
          <w:sz w:val="28"/>
        </w:rPr>
        <w:t>技术更新跟进：</w:t>
      </w:r>
      <w:r w:rsidRPr="00403880">
        <w:rPr>
          <w:rFonts w:ascii="仿宋" w:eastAsia="仿宋" w:hAnsi="仿宋"/>
          <w:sz w:val="28"/>
        </w:rPr>
        <w:t xml:space="preserve"> 持续跟进技术的更新和变革，确保制剂仿制药项目保持竞争力。</w:t>
      </w:r>
    </w:p>
    <w:p w:rsidR="00403880" w:rsidP="00403880" w14:paraId="1352E433" w14:textId="04BF890E">
      <w:pPr>
        <w:ind w:firstLine="560" w:firstLineChars="200"/>
        <w:rPr>
          <w:rFonts w:ascii="仿宋" w:eastAsia="仿宋" w:hAnsi="仿宋"/>
          <w:sz w:val="28"/>
        </w:rPr>
      </w:pPr>
    </w:p>
    <w:p w:rsidR="00403880" w:rsidP="00403880" w14:paraId="2E99DDAB" w14:textId="5FD9A463">
      <w:pPr>
        <w:pStyle w:val="Heading2"/>
      </w:pPr>
      <w:bookmarkStart w:id="21" w:name="_Toc157011324"/>
      <w:r w:rsidRPr="00403880">
        <w:t>(六)、财务风险分析</w:t>
      </w:r>
      <w:bookmarkEnd w:id="21"/>
    </w:p>
    <w:p w:rsidR="00403880" w:rsidP="00403880" w14:paraId="600F7AA1" w14:textId="4CE067AD">
      <w:pPr>
        <w:ind w:firstLine="560" w:firstLineChars="200"/>
        <w:rPr>
          <w:rFonts w:ascii="仿宋" w:eastAsia="仿宋" w:hAnsi="仿宋" w:hint="eastAsia"/>
          <w:sz w:val="28"/>
        </w:rPr>
      </w:pPr>
      <w:r w:rsidRPr="00403880">
        <w:rPr>
          <w:rFonts w:ascii="仿宋" w:eastAsia="仿宋" w:hAnsi="仿宋" w:hint="eastAsia"/>
          <w:sz w:val="28"/>
        </w:rPr>
        <w:t>制剂仿制药项目承办单位需实施严格的资金借贷和运用审批制度，以适应公司的发展状况和资金市场成本的变化，灵活地调整资</w:t>
      </w:r>
      <w:r w:rsidRPr="00403880">
        <w:rPr>
          <w:rFonts w:ascii="仿宋" w:eastAsia="仿宋" w:hAnsi="仿宋" w:hint="eastAsia"/>
          <w:sz w:val="28"/>
        </w:rPr>
        <w:t>本结构。同时，公司应雇佣财务分析师和专业市场分析人员，引入现代化绩效考核体系，以便完成全面的企业运营诊断报告。此举将有助于进一步规范和改进公司在财务、市场以及技术等方面的财务管理实践。</w:t>
      </w:r>
    </w:p>
    <w:p w:rsidR="00403880" w:rsidP="00403880" w14:paraId="1B5B78EC" w14:textId="1F3AB341">
      <w:pPr>
        <w:pStyle w:val="Heading2"/>
      </w:pPr>
      <w:bookmarkStart w:id="22" w:name="_Toc157011325"/>
      <w:r w:rsidRPr="00403880">
        <w:t>(七)、管理风险分析</w:t>
      </w:r>
      <w:bookmarkEnd w:id="22"/>
    </w:p>
    <w:p w:rsidR="00403880" w:rsidRPr="00403880" w:rsidP="00403880" w14:paraId="79294988" w14:textId="77777777">
      <w:pPr>
        <w:ind w:firstLine="560" w:firstLineChars="200"/>
        <w:rPr>
          <w:rFonts w:ascii="仿宋" w:eastAsia="仿宋" w:hAnsi="仿宋"/>
          <w:sz w:val="28"/>
        </w:rPr>
      </w:pPr>
      <w:r w:rsidRPr="00403880">
        <w:rPr>
          <w:rFonts w:ascii="仿宋" w:eastAsia="仿宋" w:hAnsi="仿宋" w:hint="eastAsia"/>
          <w:sz w:val="28"/>
        </w:rPr>
        <w:t>积极汲取国内外先进管理体系的经验，坚决贯彻执行，致力于提升企业的管理水平，以突显制剂仿制药项目承办单位的精益管理特色。在投资制剂仿制药项目的运行过程中，减少管理风险至关重要。尤其在制剂仿制药项目建设初期，制剂仿制药项目承办单位需应对外部环境的不断冲击，同时团队成员正处于协同合作的磨合期，因此，管理风险显得尤为突出。</w:t>
      </w:r>
    </w:p>
    <w:p w:rsidR="00403880" w:rsidRPr="00403880" w:rsidP="00403880" w14:paraId="6E724997" w14:textId="77777777">
      <w:pPr>
        <w:ind w:firstLine="560" w:firstLineChars="200"/>
        <w:rPr>
          <w:rFonts w:ascii="仿宋" w:eastAsia="仿宋" w:hAnsi="仿宋"/>
          <w:sz w:val="28"/>
        </w:rPr>
        <w:sectPr>
          <w:headerReference w:type="even" r:id="rId154"/>
          <w:headerReference w:type="default" r:id="rId155"/>
          <w:footerReference w:type="even" r:id="rId156"/>
          <w:footerReference w:type="default" r:id="rId157"/>
          <w:headerReference w:type="first" r:id="rId158"/>
          <w:footerReference w:type="first" r:id="rId159"/>
          <w:type w:val="nextPage"/>
          <w:pgSz w:w="11906" w:h="16838"/>
          <w:pgMar w:top="1440" w:right="1800" w:bottom="1440" w:left="1800" w:header="851" w:footer="992" w:gutter="0"/>
          <w:pgNumType w:start="26"/>
          <w:cols w:space="425"/>
          <w:titlePg w:val="0"/>
          <w:docGrid w:type="lines" w:linePitch="312"/>
        </w:sectPr>
      </w:pPr>
    </w:p>
    <w:p w:rsidR="00403880" w:rsidRPr="00403880" w:rsidP="00403880" w14:textId="77777777">
      <w:pPr>
        <w:ind w:firstLine="560" w:firstLineChars="200"/>
        <w:rPr>
          <w:rFonts w:ascii="仿宋" w:eastAsia="仿宋" w:hAnsi="仿宋"/>
          <w:sz w:val="28"/>
        </w:rPr>
      </w:pPr>
      <w:r w:rsidRPr="00403880">
        <w:rPr>
          <w:rFonts w:ascii="仿宋" w:eastAsia="仿宋" w:hAnsi="仿宋" w:hint="eastAsia"/>
          <w:sz w:val="28"/>
        </w:rPr>
        <w:t>制剂仿制药项目承办单位的管理团队可能年轻化，实际操作经验相对不足，这是一个需要重点解决的问题。随着制剂仿制药项目承办单位的扩张，可能会出现管理和营销团队的数量不足以及经验不足的情况。公司在初期发展阶段，员工福利待遇相对不完善，这可能会导致员工数量的不稳定性，也是管理风险的一个因素。</w:t>
      </w:r>
    </w:p>
    <w:p w:rsidR="00403880" w:rsidP="00403880" w14:paraId="2FF5B39F" w14:textId="317E0BE9">
      <w:pPr>
        <w:ind w:firstLine="560" w:firstLineChars="200"/>
        <w:rPr>
          <w:rFonts w:ascii="仿宋" w:eastAsia="仿宋" w:hAnsi="仿宋" w:hint="eastAsia"/>
          <w:sz w:val="28"/>
        </w:rPr>
      </w:pPr>
      <w:r w:rsidRPr="00403880">
        <w:rPr>
          <w:rFonts w:ascii="仿宋" w:eastAsia="仿宋" w:hAnsi="仿宋" w:hint="eastAsia"/>
          <w:sz w:val="28"/>
        </w:rPr>
        <w:t>为降低这些管理风险，制剂仿制药项目承办单位应积极采用风险管理策略，包括但不限于招聘经验丰富的管理人员，提供员工培训和福利待遇改进，加强内部沟通，以确保团队协同合作，以及建立健全的管理体系，以应对外部环境的挑战。这些措施有助于确保制剂仿制药项目的稳健运行，同时提高制剂仿制药项目承办单位的</w:t>
      </w:r>
      <w:r w:rsidRPr="00403880">
        <w:rPr>
          <w:rFonts w:ascii="仿宋" w:eastAsia="仿宋" w:hAnsi="仿宋" w:hint="eastAsia"/>
          <w:sz w:val="28"/>
        </w:rPr>
        <w:t>管理水平。</w:t>
      </w:r>
    </w:p>
    <w:p w:rsidR="00403880" w:rsidP="00403880" w14:paraId="2E31E58D" w14:textId="4B402EE9">
      <w:pPr>
        <w:pStyle w:val="Heading2"/>
      </w:pPr>
      <w:bookmarkStart w:id="23" w:name="_Toc157011326"/>
      <w:r w:rsidRPr="00403880">
        <w:t>(八)、其它风险分析</w:t>
      </w:r>
      <w:bookmarkEnd w:id="23"/>
    </w:p>
    <w:p w:rsidR="00403880" w:rsidRPr="00403880" w:rsidP="00403880" w14:paraId="67558FA7" w14:textId="77777777">
      <w:pPr>
        <w:ind w:firstLine="560" w:firstLineChars="200"/>
        <w:rPr>
          <w:rFonts w:ascii="仿宋" w:eastAsia="仿宋" w:hAnsi="仿宋"/>
          <w:sz w:val="28"/>
        </w:rPr>
      </w:pPr>
      <w:r w:rsidRPr="00403880">
        <w:rPr>
          <w:rFonts w:ascii="仿宋" w:eastAsia="仿宋" w:hAnsi="仿宋"/>
          <w:sz w:val="28"/>
        </w:rPr>
        <w:t>1.汇率风险： 如果制剂仿制药项目涉及国际交易或多种货币的交易，汇率波动可能会对制剂仿制药项目的盈利和成本产生重大影响。制剂仿制药项目承办单位需要采取汇率风险管理策略，如货币对冲，以减少这种风险。</w:t>
      </w:r>
    </w:p>
    <w:p w:rsidR="00403880" w:rsidRPr="00403880" w:rsidP="00403880" w14:paraId="159AEBA0" w14:textId="77777777">
      <w:pPr>
        <w:ind w:firstLine="560" w:firstLineChars="200"/>
        <w:rPr>
          <w:rFonts w:ascii="仿宋" w:eastAsia="仿宋" w:hAnsi="仿宋"/>
          <w:sz w:val="28"/>
        </w:rPr>
      </w:pPr>
      <w:r w:rsidRPr="00403880">
        <w:rPr>
          <w:rFonts w:ascii="仿宋" w:eastAsia="仿宋" w:hAnsi="仿宋"/>
          <w:sz w:val="28"/>
        </w:rPr>
        <w:t>2.自然灾害和气候变化风险： 制剂仿制药项目可能受自然灾害（如地震、洪水、飓风）和气候变化的影响。这些事件可能导致生产中断、设施损坏和资源供应问题。制剂仿制药项目承办单位需要考虑风险评估和灾害应对计划。</w:t>
      </w:r>
    </w:p>
    <w:p w:rsidR="00403880" w:rsidRPr="00403880" w:rsidP="00403880" w14:paraId="6AC3F65E" w14:textId="77777777">
      <w:pPr>
        <w:ind w:firstLine="560" w:firstLineChars="200"/>
        <w:rPr>
          <w:rFonts w:ascii="仿宋" w:eastAsia="仿宋" w:hAnsi="仿宋"/>
          <w:sz w:val="28"/>
        </w:rPr>
        <w:sectPr>
          <w:headerReference w:type="even" r:id="rId160"/>
          <w:headerReference w:type="default" r:id="rId161"/>
          <w:footerReference w:type="even" r:id="rId162"/>
          <w:footerReference w:type="default" r:id="rId163"/>
          <w:headerReference w:type="first" r:id="rId164"/>
          <w:footerReference w:type="first" r:id="rId165"/>
          <w:type w:val="nextPage"/>
          <w:pgSz w:w="11906" w:h="16838"/>
          <w:pgMar w:top="1440" w:right="1800" w:bottom="1440" w:left="1800" w:header="851" w:footer="992" w:gutter="0"/>
          <w:pgNumType w:start="27"/>
          <w:cols w:space="425"/>
          <w:titlePg w:val="0"/>
          <w:docGrid w:type="lines" w:linePitch="312"/>
        </w:sectPr>
      </w:pPr>
      <w:r w:rsidRPr="00403880">
        <w:rPr>
          <w:rFonts w:ascii="仿宋" w:eastAsia="仿宋" w:hAnsi="仿宋"/>
          <w:sz w:val="28"/>
        </w:rPr>
        <w:t>3.人力资源风险：</w:t>
      </w:r>
    </w:p>
    <w:p w:rsidR="00403880" w:rsidRPr="00403880" w:rsidP="00403880" w14:textId="77777777">
      <w:pPr>
        <w:ind w:firstLine="560" w:firstLineChars="200"/>
        <w:rPr>
          <w:rFonts w:ascii="仿宋" w:eastAsia="仿宋" w:hAnsi="仿宋"/>
          <w:sz w:val="28"/>
        </w:rPr>
      </w:pPr>
      <w:r w:rsidRPr="00403880">
        <w:rPr>
          <w:rFonts w:ascii="仿宋" w:eastAsia="仿宋" w:hAnsi="仿宋"/>
          <w:sz w:val="28"/>
        </w:rPr>
        <w:t xml:space="preserve"> 制剂仿制药项目可能受到员工招聘和留任的挑战，特别是在高度竞争的领域。人力资源风险还包括员</w:t>
      </w:r>
      <w:r w:rsidRPr="00403880">
        <w:rPr>
          <w:rFonts w:ascii="仿宋" w:eastAsia="仿宋" w:hAnsi="仿宋" w:hint="eastAsia"/>
          <w:sz w:val="28"/>
        </w:rPr>
        <w:t>工培训和发展，以确保具备必要的技能。</w:t>
      </w:r>
    </w:p>
    <w:p w:rsidR="00403880" w:rsidRPr="00403880" w:rsidP="00403880" w14:paraId="7FB5E025" w14:textId="77777777">
      <w:pPr>
        <w:ind w:firstLine="560" w:firstLineChars="200"/>
        <w:rPr>
          <w:rFonts w:ascii="仿宋" w:eastAsia="仿宋" w:hAnsi="仿宋"/>
          <w:sz w:val="28"/>
        </w:rPr>
      </w:pPr>
      <w:r w:rsidRPr="00403880">
        <w:rPr>
          <w:rFonts w:ascii="仿宋" w:eastAsia="仿宋" w:hAnsi="仿宋"/>
          <w:sz w:val="28"/>
        </w:rPr>
        <w:t>4.技术依赖性风险： 若制剂仿制药项目高度依赖特定技术或供应商，技术或供应商的失败或变更可能会对制剂仿制药项目造成严重损害。制剂仿制药项目承办单位需要多样化技术和供应链，减少对特定技术或供应商的依赖。</w:t>
      </w:r>
    </w:p>
    <w:p w:rsidR="00403880" w:rsidRPr="00403880" w:rsidP="00403880" w14:paraId="5DC7E9A7" w14:textId="77777777">
      <w:pPr>
        <w:ind w:firstLine="560" w:firstLineChars="200"/>
        <w:rPr>
          <w:rFonts w:ascii="仿宋" w:eastAsia="仿宋" w:hAnsi="仿宋"/>
          <w:sz w:val="28"/>
        </w:rPr>
      </w:pPr>
      <w:r w:rsidRPr="00403880">
        <w:rPr>
          <w:rFonts w:ascii="仿宋" w:eastAsia="仿宋" w:hAnsi="仿宋"/>
          <w:sz w:val="28"/>
        </w:rPr>
        <w:t>5.社会和声誉风险： 不良社会事件、负面新闻或声誉损害可能会对制剂仿制药项目的形象和业务产生负面影响。制剂仿制药项目承办单位需要建立危机管理计划，以应对这些风险。</w:t>
      </w:r>
    </w:p>
    <w:p w:rsidR="00403880" w:rsidRPr="00403880" w:rsidP="00403880" w14:paraId="471C8795" w14:textId="77777777">
      <w:pPr>
        <w:ind w:firstLine="560" w:firstLineChars="200"/>
        <w:rPr>
          <w:rFonts w:ascii="仿宋" w:eastAsia="仿宋" w:hAnsi="仿宋"/>
          <w:sz w:val="28"/>
        </w:rPr>
      </w:pPr>
      <w:r w:rsidRPr="00403880">
        <w:rPr>
          <w:rFonts w:ascii="仿宋" w:eastAsia="仿宋" w:hAnsi="仿宋"/>
          <w:sz w:val="28"/>
        </w:rPr>
        <w:t>6.战略风险： 不适当的战略决策可能会导致制剂仿制药项目的失败。制剂仿制药项目承办单位需要进行战略规划和分</w:t>
      </w:r>
      <w:r w:rsidRPr="00403880">
        <w:rPr>
          <w:rFonts w:ascii="仿宋" w:eastAsia="仿宋" w:hAnsi="仿宋" w:hint="eastAsia"/>
          <w:sz w:val="28"/>
        </w:rPr>
        <w:t>析，以确保制剂仿制药项目目标与市场需求一致。</w:t>
      </w:r>
    </w:p>
    <w:p w:rsidR="00403880" w:rsidRPr="00403880" w:rsidP="00403880" w14:paraId="4D67D763" w14:textId="77777777">
      <w:pPr>
        <w:ind w:firstLine="560" w:firstLineChars="200"/>
        <w:rPr>
          <w:rFonts w:ascii="仿宋" w:eastAsia="仿宋" w:hAnsi="仿宋"/>
          <w:sz w:val="28"/>
        </w:rPr>
      </w:pPr>
      <w:r w:rsidRPr="00403880">
        <w:rPr>
          <w:rFonts w:ascii="仿宋" w:eastAsia="仿宋" w:hAnsi="仿宋"/>
          <w:sz w:val="28"/>
        </w:rPr>
        <w:t>7.合作伙伴风险： 若制剂仿制药项目涉及合作伙伴关系，合作伙伴的问题或冲突可能会对制剂仿制药项目产生负面影响。制剂仿制药项目承办单位需要建立清晰的合作协议和风险共担机制。</w:t>
      </w:r>
    </w:p>
    <w:p w:rsidR="00403880" w:rsidRPr="00403880" w:rsidP="00403880" w14:paraId="697152C4" w14:textId="77777777">
      <w:pPr>
        <w:ind w:firstLine="560" w:firstLineChars="200"/>
        <w:rPr>
          <w:rFonts w:ascii="仿宋" w:eastAsia="仿宋" w:hAnsi="仿宋"/>
          <w:sz w:val="28"/>
        </w:rPr>
      </w:pPr>
      <w:r w:rsidRPr="00403880">
        <w:rPr>
          <w:rFonts w:ascii="仿宋" w:eastAsia="仿宋" w:hAnsi="仿宋"/>
          <w:sz w:val="28"/>
        </w:rPr>
        <w:t>8. 法律诉讼风险： 制剂仿制药项目可能受到法律诉讼或争议的干扰，这可能导致成本增加和时间延误。制剂仿制药项目承办单位需要合法顾问支持，以降低法律风险。</w:t>
      </w:r>
    </w:p>
    <w:p w:rsidR="00403880" w:rsidP="00403880" w14:paraId="5A22AD48" w14:textId="60898137">
      <w:pPr>
        <w:ind w:firstLine="560" w:firstLineChars="200"/>
        <w:rPr>
          <w:rFonts w:ascii="仿宋" w:eastAsia="仿宋" w:hAnsi="仿宋" w:hint="eastAsia"/>
          <w:sz w:val="28"/>
        </w:rPr>
        <w:sectPr>
          <w:headerReference w:type="even" r:id="rId166"/>
          <w:headerReference w:type="default" r:id="rId167"/>
          <w:footerReference w:type="even" r:id="rId168"/>
          <w:footerReference w:type="default" r:id="rId169"/>
          <w:headerReference w:type="first" r:id="rId170"/>
          <w:footerReference w:type="first" r:id="rId171"/>
          <w:type w:val="nextPage"/>
          <w:pgSz w:w="11906" w:h="16838"/>
          <w:pgMar w:top="1440" w:right="1800" w:bottom="1440" w:left="1800" w:header="851" w:footer="992" w:gutter="0"/>
          <w:pgNumType w:start="28"/>
          <w:cols w:space="425"/>
          <w:titlePg w:val="0"/>
          <w:docGrid w:type="lines" w:linePitch="312"/>
        </w:sectPr>
      </w:pPr>
      <w:r w:rsidRPr="00403880">
        <w:rPr>
          <w:rFonts w:ascii="仿宋" w:eastAsia="仿宋" w:hAnsi="仿宋"/>
          <w:sz w:val="28"/>
        </w:rPr>
        <w:t>9.考虑并管理这些潜在风险对于确保制剂仿制药项目的长期成功至关重要。风险管理应该是制剂仿制药项目规划和执行过程中的持续活动，以减少不确定性</w:t>
      </w:r>
      <w:r w:rsidRPr="00403880">
        <w:rPr>
          <w:rFonts w:ascii="仿宋" w:eastAsia="仿宋" w:hAnsi="仿宋" w:hint="eastAsia"/>
          <w:sz w:val="28"/>
        </w:rPr>
        <w:t>并提高制剂仿制药项目的可持续性。</w:t>
      </w:r>
    </w:p>
    <w:p w:rsidR="00403880" w:rsidP="00403880" w14:paraId="272477E8" w14:textId="3D18B60E">
      <w:pPr>
        <w:pStyle w:val="Heading2"/>
      </w:pPr>
      <w:bookmarkStart w:id="24" w:name="_Toc157011327"/>
      <w:r w:rsidRPr="00403880">
        <w:t>(九)、社会影响评估</w:t>
      </w:r>
      <w:bookmarkEnd w:id="24"/>
    </w:p>
    <w:p w:rsidR="00403880" w:rsidRPr="00403880" w:rsidP="00403880" w14:paraId="3235D462" w14:textId="77777777">
      <w:pPr>
        <w:ind w:firstLine="560" w:firstLineChars="200"/>
        <w:rPr>
          <w:rFonts w:ascii="仿宋" w:eastAsia="仿宋" w:hAnsi="仿宋"/>
          <w:sz w:val="28"/>
        </w:rPr>
      </w:pPr>
      <w:r w:rsidRPr="00403880">
        <w:rPr>
          <w:rFonts w:ascii="仿宋" w:eastAsia="仿宋" w:hAnsi="仿宋" w:hint="eastAsia"/>
          <w:sz w:val="28"/>
        </w:rPr>
        <w:t>一、社会影响分析</w:t>
      </w:r>
    </w:p>
    <w:p w:rsidR="00403880" w:rsidRPr="00403880" w:rsidP="00403880" w14:paraId="3B7D0C56" w14:textId="77777777">
      <w:pPr>
        <w:ind w:firstLine="560" w:firstLineChars="200"/>
        <w:rPr>
          <w:rFonts w:ascii="仿宋" w:eastAsia="仿宋" w:hAnsi="仿宋"/>
          <w:sz w:val="28"/>
        </w:rPr>
      </w:pPr>
      <w:r w:rsidRPr="00403880">
        <w:rPr>
          <w:rFonts w:ascii="仿宋" w:eastAsia="仿宋" w:hAnsi="仿宋" w:hint="eastAsia"/>
          <w:sz w:val="28"/>
        </w:rPr>
        <w:t>制剂仿制药项目制剂仿制药项目将对社会产生深远影响。首先，制剂仿制药项目的实施将提高社会对制剂仿制药项目的认知度和理解力，推动相关政策的制定和实施，促进社会进步。其次，制剂仿制药项目的推进将带动相关产业的发展，为社会创造更多的就业机会，提高社会经济效益。</w:t>
      </w:r>
    </w:p>
    <w:p w:rsidR="00403880" w:rsidRPr="00403880" w:rsidP="00403880" w14:paraId="0BE1120F" w14:textId="77777777">
      <w:pPr>
        <w:ind w:firstLine="560" w:firstLineChars="200"/>
        <w:rPr>
          <w:rFonts w:ascii="仿宋" w:eastAsia="仿宋" w:hAnsi="仿宋"/>
          <w:sz w:val="28"/>
        </w:rPr>
      </w:pPr>
      <w:r w:rsidRPr="00403880">
        <w:rPr>
          <w:rFonts w:ascii="仿宋" w:eastAsia="仿宋" w:hAnsi="仿宋" w:hint="eastAsia"/>
          <w:sz w:val="28"/>
        </w:rPr>
        <w:t>二、社会影响效果</w:t>
      </w:r>
    </w:p>
    <w:p w:rsidR="00403880" w:rsidRPr="00403880" w:rsidP="00403880" w14:paraId="699A1D1D" w14:textId="77777777">
      <w:pPr>
        <w:ind w:firstLine="560" w:firstLineChars="200"/>
        <w:rPr>
          <w:rFonts w:ascii="仿宋" w:eastAsia="仿宋" w:hAnsi="仿宋"/>
          <w:sz w:val="28"/>
        </w:rPr>
      </w:pPr>
      <w:r w:rsidRPr="00403880">
        <w:rPr>
          <w:rFonts w:ascii="仿宋" w:eastAsia="仿宋" w:hAnsi="仿宋" w:hint="eastAsia"/>
          <w:sz w:val="28"/>
        </w:rPr>
        <w:t>制剂仿制药项目制剂仿制药项目不仅将产生直接的技术影响，还将引发社会结构、经济结构等方面的变化。例如，制剂仿制药项目的实施可能带来新的就业机会，改变就业结构；可能促进制剂仿制药项目相关产业的发展，改变产业结构；可能改善社会环境，提升公众的生活质量。</w:t>
      </w:r>
    </w:p>
    <w:p w:rsidR="00403880" w:rsidRPr="00403880" w:rsidP="00403880" w14:paraId="259139C9" w14:textId="77777777">
      <w:pPr>
        <w:ind w:firstLine="560" w:firstLineChars="200"/>
        <w:rPr>
          <w:rFonts w:ascii="仿宋" w:eastAsia="仿宋" w:hAnsi="仿宋"/>
          <w:sz w:val="28"/>
        </w:rPr>
      </w:pPr>
      <w:r w:rsidRPr="00403880">
        <w:rPr>
          <w:rFonts w:ascii="仿宋" w:eastAsia="仿宋" w:hAnsi="仿宋" w:hint="eastAsia"/>
          <w:sz w:val="28"/>
        </w:rPr>
        <w:t>三、制剂仿制药项目适应性分析</w:t>
      </w:r>
    </w:p>
    <w:p w:rsidR="00403880" w:rsidRPr="00403880" w:rsidP="00403880" w14:paraId="671BFE33" w14:textId="77777777">
      <w:pPr>
        <w:ind w:firstLine="560" w:firstLineChars="200"/>
        <w:rPr>
          <w:rFonts w:ascii="仿宋" w:eastAsia="仿宋" w:hAnsi="仿宋"/>
          <w:sz w:val="28"/>
        </w:rPr>
      </w:pPr>
      <w:r w:rsidRPr="00403880">
        <w:rPr>
          <w:rFonts w:ascii="仿宋" w:eastAsia="仿宋" w:hAnsi="仿宋" w:hint="eastAsia"/>
          <w:sz w:val="28"/>
        </w:rPr>
        <w:t>制剂仿制药项目制剂仿制药项目的实施需要充分考虑社会的实际情况和需求。我们需要分析制剂仿制药项目是否适应社会的需求和发展趋势，以及制剂仿制药项目是否能得到社会的认可和支持。我们还需要评估制剂仿制药项目在实施过程中可能遇到的困难和挑战，并制定相应的应对策略。</w:t>
      </w:r>
    </w:p>
    <w:p w:rsidR="00403880" w:rsidRPr="00403880" w:rsidP="00403880" w14:paraId="6C597DB0" w14:textId="77777777">
      <w:pPr>
        <w:ind w:firstLine="560" w:firstLineChars="200"/>
        <w:rPr>
          <w:rFonts w:ascii="仿宋" w:eastAsia="仿宋" w:hAnsi="仿宋"/>
          <w:sz w:val="28"/>
        </w:rPr>
        <w:sectPr>
          <w:headerReference w:type="even" r:id="rId172"/>
          <w:headerReference w:type="default" r:id="rId173"/>
          <w:footerReference w:type="even" r:id="rId174"/>
          <w:footerReference w:type="default" r:id="rId175"/>
          <w:headerReference w:type="first" r:id="rId176"/>
          <w:footerReference w:type="first" r:id="rId177"/>
          <w:type w:val="nextPage"/>
          <w:pgSz w:w="11906" w:h="16838"/>
          <w:pgMar w:top="1440" w:right="1800" w:bottom="1440" w:left="1800" w:header="851" w:footer="992" w:gutter="0"/>
          <w:pgNumType w:start="29"/>
          <w:cols w:space="425"/>
          <w:titlePg w:val="0"/>
          <w:docGrid w:type="lines" w:linePitch="312"/>
        </w:sectPr>
      </w:pPr>
      <w:r w:rsidRPr="00403880">
        <w:rPr>
          <w:rFonts w:ascii="仿宋" w:eastAsia="仿宋" w:hAnsi="仿宋" w:hint="eastAsia"/>
          <w:sz w:val="28"/>
        </w:rPr>
        <w:t>四、社会风险对策分析</w:t>
      </w:r>
    </w:p>
    <w:p w:rsidR="00403880" w:rsidRPr="00403880" w:rsidP="00403880" w14:paraId="78F3C6D9" w14:textId="77777777">
      <w:pPr>
        <w:ind w:firstLine="560" w:firstLineChars="200"/>
        <w:rPr>
          <w:rFonts w:ascii="仿宋" w:eastAsia="仿宋" w:hAnsi="仿宋"/>
          <w:sz w:val="28"/>
        </w:rPr>
      </w:pPr>
      <w:r w:rsidRPr="00403880">
        <w:rPr>
          <w:rFonts w:ascii="仿宋" w:eastAsia="仿宋" w:hAnsi="仿宋" w:hint="eastAsia"/>
          <w:sz w:val="28"/>
        </w:rPr>
        <w:t>制剂仿制药项目制剂仿制药项目的实施过程中可能出现的风险包括技术风险、财务风险、环境风险等。我们将针对这些可能的风险制定有效的对策，例如，对技术风险进行严格控制、制定详细的财务计划进行财务风险防范、注重环保措施以减轻环境风险等。</w:t>
      </w:r>
    </w:p>
    <w:p w:rsidR="00403880" w:rsidRPr="00403880" w:rsidP="00403880" w14:paraId="34069EB5" w14:textId="77777777">
      <w:pPr>
        <w:ind w:firstLine="560" w:firstLineChars="200"/>
        <w:rPr>
          <w:rFonts w:ascii="仿宋" w:eastAsia="仿宋" w:hAnsi="仿宋"/>
          <w:sz w:val="28"/>
        </w:rPr>
      </w:pPr>
      <w:r w:rsidRPr="00403880">
        <w:rPr>
          <w:rFonts w:ascii="仿宋" w:eastAsia="仿宋" w:hAnsi="仿宋" w:hint="eastAsia"/>
          <w:sz w:val="28"/>
        </w:rPr>
        <w:t>五、社会风险评价</w:t>
      </w:r>
    </w:p>
    <w:p w:rsidR="00403880" w:rsidP="00403880" w14:paraId="270A5463" w14:textId="7D03515A">
      <w:pPr>
        <w:ind w:firstLine="560" w:firstLineChars="200"/>
        <w:rPr>
          <w:rFonts w:ascii="仿宋" w:eastAsia="仿宋" w:hAnsi="仿宋" w:hint="eastAsia"/>
          <w:sz w:val="28"/>
        </w:rPr>
      </w:pPr>
      <w:r w:rsidRPr="00403880">
        <w:rPr>
          <w:rFonts w:ascii="仿宋" w:eastAsia="仿宋" w:hAnsi="仿宋" w:hint="eastAsia"/>
          <w:sz w:val="28"/>
        </w:rPr>
        <w:t>在考虑制剂仿制药项目可能带来的社会影响时，我们将进行详细的社会风险评价。这包括评估各种风险的概率和影响程度，以及这些风险可能对社会、经济、环境等方面产生的影响。通过定性和定量的风险评价方法，我们将能够全面了解制剂仿制药项目的社会</w:t>
      </w:r>
      <w:r w:rsidRPr="00403880">
        <w:rPr>
          <w:rFonts w:ascii="仿宋" w:eastAsia="仿宋" w:hAnsi="仿宋" w:hint="eastAsia"/>
          <w:sz w:val="28"/>
        </w:rPr>
        <w:t>风险情况，并制定相应的风险应对策略。</w:t>
      </w:r>
    </w:p>
    <w:p w:rsidR="00403880" w:rsidP="00403880" w14:paraId="6D333BFD" w14:textId="6191530B">
      <w:pPr>
        <w:pStyle w:val="Heading1"/>
        <w:rPr>
          <w:rFonts w:hint="eastAsia"/>
        </w:rPr>
      </w:pPr>
      <w:bookmarkStart w:id="25" w:name="_Toc157011328"/>
      <w:r w:rsidRPr="00403880">
        <w:rPr>
          <w:rFonts w:hint="eastAsia"/>
        </w:rPr>
        <w:t>四、制剂仿制药项目土建工程</w:t>
      </w:r>
      <w:bookmarkEnd w:id="25"/>
    </w:p>
    <w:p w:rsidR="00403880" w:rsidP="00403880" w14:paraId="6C8EC4AA" w14:textId="3C1BA711">
      <w:pPr>
        <w:pStyle w:val="Heading2"/>
      </w:pPr>
      <w:bookmarkStart w:id="26" w:name="_Toc157011329"/>
      <w:r w:rsidRPr="00403880">
        <w:t>(一)、建筑工程设计原则</w:t>
      </w:r>
      <w:bookmarkEnd w:id="26"/>
    </w:p>
    <w:p w:rsidR="00403880" w:rsidP="00403880" w14:paraId="6E3D92F3" w14:textId="4B3B68A4">
      <w:pPr>
        <w:ind w:firstLine="560" w:firstLineChars="200"/>
        <w:rPr>
          <w:rFonts w:ascii="仿宋" w:eastAsia="仿宋" w:hAnsi="仿宋" w:hint="eastAsia"/>
          <w:sz w:val="28"/>
        </w:rPr>
        <w:sectPr>
          <w:headerReference w:type="even" r:id="rId178"/>
          <w:headerReference w:type="default" r:id="rId179"/>
          <w:footerReference w:type="even" r:id="rId180"/>
          <w:footerReference w:type="default" r:id="rId181"/>
          <w:headerReference w:type="first" r:id="rId182"/>
          <w:footerReference w:type="first" r:id="rId183"/>
          <w:type w:val="nextPage"/>
          <w:pgSz w:w="11906" w:h="16838"/>
          <w:pgMar w:top="1440" w:right="1800" w:bottom="1440" w:left="1800" w:header="851" w:footer="992" w:gutter="0"/>
          <w:pgNumType w:start="30"/>
          <w:cols w:space="425"/>
          <w:titlePg w:val="0"/>
          <w:docGrid w:type="lines" w:linePitch="312"/>
        </w:sectPr>
      </w:pPr>
      <w:r w:rsidRPr="00403880">
        <w:rPr>
          <w:rFonts w:ascii="仿宋" w:eastAsia="仿宋" w:hAnsi="仿宋" w:hint="eastAsia"/>
          <w:sz w:val="28"/>
        </w:rPr>
        <w:t>建筑物平面设计应以满足现代生产工艺的要求为前提，注重生产流程布局的合理性，以实现人货分流、功能分区明确为目标，同时需充分符合规范的要求。设计应充分考虑生产设备的布置，以确保生产流程的高效运转和安全生产。同时，也要注重节能、环保、可持续发展等方面的考量，以打造符合现代绿色制造要求的建筑平面设计。</w:t>
      </w:r>
    </w:p>
    <w:p w:rsidR="00403880" w:rsidP="00403880" w14:paraId="0BD45599" w14:textId="6BE483DB">
      <w:pPr>
        <w:pStyle w:val="Heading2"/>
      </w:pPr>
      <w:bookmarkStart w:id="27" w:name="_Toc157011330"/>
      <w:r w:rsidRPr="00403880">
        <w:t>(二)、制剂仿制药项目工程建设标准规范</w:t>
      </w:r>
      <w:bookmarkEnd w:id="27"/>
    </w:p>
    <w:p w:rsidR="00403880" w:rsidRPr="00403880" w:rsidP="00403880" w14:paraId="53378ABB" w14:textId="77777777">
      <w:pPr>
        <w:ind w:firstLine="560" w:firstLineChars="200"/>
        <w:rPr>
          <w:rFonts w:ascii="仿宋" w:eastAsia="仿宋" w:hAnsi="仿宋"/>
          <w:sz w:val="28"/>
        </w:rPr>
      </w:pPr>
      <w:r w:rsidRPr="00403880">
        <w:rPr>
          <w:rFonts w:ascii="仿宋" w:eastAsia="仿宋" w:hAnsi="仿宋"/>
          <w:sz w:val="28"/>
        </w:rPr>
        <w:t>1.《民用建筑设计通则》</w:t>
      </w:r>
    </w:p>
    <w:p w:rsidR="00403880" w:rsidP="00403880" w14:paraId="6B0EAB2D" w14:textId="14D206CC">
      <w:pPr>
        <w:ind w:firstLine="560" w:firstLineChars="200"/>
        <w:rPr>
          <w:rFonts w:ascii="仿宋" w:eastAsia="仿宋" w:hAnsi="仿宋"/>
          <w:sz w:val="28"/>
        </w:rPr>
      </w:pPr>
      <w:r w:rsidRPr="00403880">
        <w:rPr>
          <w:rFonts w:ascii="仿宋" w:eastAsia="仿宋" w:hAnsi="仿宋"/>
          <w:sz w:val="28"/>
        </w:rPr>
        <w:t xml:space="preserve"> 2.《屋面工程技术规范》等</w:t>
      </w:r>
    </w:p>
    <w:p w:rsidR="00403880" w:rsidP="00403880" w14:paraId="472ED602" w14:textId="6AD4F20D">
      <w:pPr>
        <w:pStyle w:val="Heading2"/>
      </w:pPr>
      <w:bookmarkStart w:id="28" w:name="_Toc157011331"/>
      <w:r w:rsidRPr="00403880">
        <w:t>(三)、制剂仿制药项目总平面设计要求</w:t>
      </w:r>
      <w:bookmarkEnd w:id="28"/>
    </w:p>
    <w:p w:rsidR="00403880" w:rsidRPr="00403880" w:rsidP="00403880" w14:paraId="365BB6CF" w14:textId="77777777">
      <w:pPr>
        <w:ind w:firstLine="560" w:firstLineChars="200"/>
        <w:rPr>
          <w:rFonts w:ascii="仿宋" w:eastAsia="仿宋" w:hAnsi="仿宋"/>
          <w:sz w:val="28"/>
        </w:rPr>
      </w:pPr>
      <w:r w:rsidRPr="00403880">
        <w:rPr>
          <w:rFonts w:ascii="仿宋" w:eastAsia="仿宋" w:hAnsi="仿宋" w:hint="eastAsia"/>
          <w:sz w:val="28"/>
        </w:rPr>
        <w:t>制剂仿制药项目建设应考虑未来发展或改、扩建的可能性，预留充足的空间和资源，以适应未来的业务拓展和发展需求。特别要注意留有充足的土地和建筑空间，确保未来扩建时不受制约。</w:t>
      </w:r>
    </w:p>
    <w:p w:rsidR="00403880" w:rsidRPr="00403880" w:rsidP="00403880" w14:paraId="5BACEFAF" w14:textId="77777777">
      <w:pPr>
        <w:ind w:firstLine="560" w:firstLineChars="200"/>
        <w:rPr>
          <w:rFonts w:ascii="仿宋" w:eastAsia="仿宋" w:hAnsi="仿宋"/>
          <w:sz w:val="28"/>
        </w:rPr>
      </w:pPr>
      <w:r w:rsidRPr="00403880">
        <w:rPr>
          <w:rFonts w:ascii="仿宋" w:eastAsia="仿宋" w:hAnsi="仿宋" w:hint="eastAsia"/>
          <w:sz w:val="28"/>
        </w:rPr>
        <w:t>制剂仿制药项目应制定完整的绿化规划，合理布局绿化区域，选择适宜的植被种植，以提高环境美观度和生态友好度。</w:t>
      </w:r>
    </w:p>
    <w:p w:rsidR="00403880" w:rsidRPr="00403880" w:rsidP="00403880" w14:paraId="3BD9F5C6" w14:textId="77777777">
      <w:pPr>
        <w:ind w:firstLine="560" w:firstLineChars="200"/>
        <w:rPr>
          <w:rFonts w:ascii="仿宋" w:eastAsia="仿宋" w:hAnsi="仿宋"/>
          <w:sz w:val="28"/>
        </w:rPr>
      </w:pPr>
      <w:r w:rsidRPr="00403880">
        <w:rPr>
          <w:rFonts w:ascii="仿宋" w:eastAsia="仿宋" w:hAnsi="仿宋" w:hint="eastAsia"/>
          <w:sz w:val="28"/>
        </w:rPr>
        <w:t>在制剂仿制药项目的规划和设计中，应合理划分功能区，确保</w:t>
      </w:r>
      <w:r w:rsidRPr="00403880">
        <w:rPr>
          <w:rFonts w:ascii="仿宋" w:eastAsia="仿宋" w:hAnsi="仿宋" w:hint="eastAsia"/>
          <w:sz w:val="28"/>
        </w:rPr>
        <w:t>人流、车流、物流的通畅，避免或减少交叉和拥堵现象。建筑布局应紧凑有序，交通便捷，便于管理和监控。</w:t>
      </w:r>
    </w:p>
    <w:p w:rsidR="00403880" w:rsidP="00403880" w14:paraId="4A6C8431" w14:textId="7ACA9757">
      <w:pPr>
        <w:ind w:firstLine="560" w:firstLineChars="200"/>
        <w:rPr>
          <w:rFonts w:ascii="仿宋" w:eastAsia="仿宋" w:hAnsi="仿宋" w:hint="eastAsia"/>
          <w:sz w:val="28"/>
        </w:rPr>
      </w:pPr>
      <w:r w:rsidRPr="00403880">
        <w:rPr>
          <w:rFonts w:ascii="仿宋" w:eastAsia="仿宋" w:hAnsi="仿宋" w:hint="eastAsia"/>
          <w:sz w:val="28"/>
        </w:rPr>
        <w:t>总的来说，制剂仿制药项目建设要顾及未来发展，保留发展空间，注重绿化规划，合理规划功能区，确保交通便利和管理效率。这样设计不仅满足现阶段的需求，也有利于制剂仿制药项目未来的可持续发展。</w:t>
      </w:r>
    </w:p>
    <w:p w:rsidR="00403880" w:rsidP="00403880" w14:paraId="74AAE922" w14:textId="5BBEB0BD">
      <w:pPr>
        <w:pStyle w:val="Heading2"/>
      </w:pPr>
      <w:bookmarkStart w:id="29" w:name="_Toc157011332"/>
      <w:r w:rsidRPr="00403880">
        <w:t>(四)、建筑设计规范</w:t>
      </w:r>
      <w:bookmarkEnd w:id="29"/>
    </w:p>
    <w:p w:rsidR="00403880" w:rsidRPr="00403880" w:rsidP="00403880" w14:paraId="20A15588" w14:textId="77777777">
      <w:pPr>
        <w:ind w:firstLine="560" w:firstLineChars="200"/>
        <w:rPr>
          <w:rFonts w:ascii="仿宋" w:eastAsia="仿宋" w:hAnsi="仿宋"/>
          <w:sz w:val="28"/>
        </w:rPr>
        <w:sectPr>
          <w:headerReference w:type="even" r:id="rId184"/>
          <w:headerReference w:type="default" r:id="rId185"/>
          <w:footerReference w:type="even" r:id="rId186"/>
          <w:footerReference w:type="default" r:id="rId187"/>
          <w:headerReference w:type="first" r:id="rId188"/>
          <w:footerReference w:type="first" r:id="rId189"/>
          <w:type w:val="nextPage"/>
          <w:pgSz w:w="11906" w:h="16838"/>
          <w:pgMar w:top="1440" w:right="1800" w:bottom="1440" w:left="1800" w:header="851" w:footer="992" w:gutter="0"/>
          <w:pgNumType w:start="31"/>
          <w:cols w:space="425"/>
          <w:titlePg w:val="0"/>
          <w:docGrid w:type="lines" w:linePitch="312"/>
        </w:sectPr>
      </w:pPr>
      <w:r w:rsidRPr="00403880">
        <w:rPr>
          <w:rFonts w:ascii="仿宋" w:eastAsia="仿宋" w:hAnsi="仿宋"/>
          <w:sz w:val="28"/>
        </w:rPr>
        <w:t>1、 《砌体结构设计规范》</w:t>
      </w:r>
    </w:p>
    <w:p w:rsidR="00403880" w:rsidRPr="00403880" w:rsidP="00403880" w14:paraId="076090B4" w14:textId="77777777">
      <w:pPr>
        <w:ind w:firstLine="560" w:firstLineChars="200"/>
        <w:rPr>
          <w:rFonts w:ascii="仿宋" w:eastAsia="仿宋" w:hAnsi="仿宋"/>
          <w:sz w:val="28"/>
        </w:rPr>
      </w:pPr>
      <w:r w:rsidRPr="00403880">
        <w:rPr>
          <w:rFonts w:ascii="仿宋" w:eastAsia="仿宋" w:hAnsi="仿宋"/>
          <w:sz w:val="28"/>
        </w:rPr>
        <w:t>2、 《建筑地基基础设计规范》</w:t>
      </w:r>
    </w:p>
    <w:p w:rsidR="00403880" w:rsidRPr="00403880" w:rsidP="00403880" w14:paraId="63404B4C" w14:textId="77777777">
      <w:pPr>
        <w:ind w:firstLine="560" w:firstLineChars="200"/>
        <w:rPr>
          <w:rFonts w:ascii="仿宋" w:eastAsia="仿宋" w:hAnsi="仿宋"/>
          <w:sz w:val="28"/>
        </w:rPr>
      </w:pPr>
      <w:r w:rsidRPr="00403880">
        <w:rPr>
          <w:rFonts w:ascii="仿宋" w:eastAsia="仿宋" w:hAnsi="仿宋"/>
          <w:sz w:val="28"/>
        </w:rPr>
        <w:t>3、 《建筑结构荷载规范》</w:t>
      </w:r>
    </w:p>
    <w:p w:rsidR="00403880" w:rsidRPr="00403880" w:rsidP="00403880" w14:paraId="6AD06007" w14:textId="77777777">
      <w:pPr>
        <w:ind w:firstLine="560" w:firstLineChars="200"/>
        <w:rPr>
          <w:rFonts w:ascii="仿宋" w:eastAsia="仿宋" w:hAnsi="仿宋"/>
          <w:sz w:val="28"/>
        </w:rPr>
      </w:pPr>
      <w:r w:rsidRPr="00403880">
        <w:rPr>
          <w:rFonts w:ascii="仿宋" w:eastAsia="仿宋" w:hAnsi="仿宋"/>
          <w:sz w:val="28"/>
        </w:rPr>
        <w:t>4、 《混凝土结构设计规范》</w:t>
      </w:r>
    </w:p>
    <w:p w:rsidR="00403880" w:rsidP="00403880" w14:paraId="3A727C10" w14:textId="5700D19F">
      <w:pPr>
        <w:ind w:firstLine="560" w:firstLineChars="200"/>
        <w:rPr>
          <w:rFonts w:ascii="仿宋" w:eastAsia="仿宋" w:hAnsi="仿宋"/>
          <w:sz w:val="28"/>
        </w:rPr>
      </w:pPr>
      <w:r w:rsidRPr="00403880">
        <w:rPr>
          <w:rFonts w:ascii="仿宋" w:eastAsia="仿宋" w:hAnsi="仿宋"/>
          <w:sz w:val="28"/>
        </w:rPr>
        <w:t>5、 《建筑抗震设计规范》</w:t>
      </w:r>
    </w:p>
    <w:p w:rsidR="00403880" w:rsidP="00403880" w14:paraId="4249954A" w14:textId="1BF113D3">
      <w:pPr>
        <w:pStyle w:val="Heading2"/>
      </w:pPr>
      <w:bookmarkStart w:id="30" w:name="_Toc157011333"/>
      <w:r w:rsidRPr="00403880">
        <w:t>(五)、土建工程设计年限及安全等级</w:t>
      </w:r>
      <w:bookmarkEnd w:id="30"/>
    </w:p>
    <w:p w:rsidR="00403880" w:rsidP="00403880" w14:paraId="25EBA111" w14:textId="5B8EE1E4">
      <w:pPr>
        <w:ind w:firstLine="560" w:firstLineChars="200"/>
        <w:rPr>
          <w:rFonts w:ascii="仿宋" w:eastAsia="仿宋" w:hAnsi="仿宋" w:hint="eastAsia"/>
          <w:sz w:val="28"/>
        </w:rPr>
      </w:pPr>
      <w:r w:rsidRPr="00403880">
        <w:rPr>
          <w:rFonts w:ascii="仿宋" w:eastAsia="仿宋" w:hAnsi="仿宋" w:hint="eastAsia"/>
          <w:sz w:val="28"/>
        </w:rPr>
        <w:t>砌体结构应按规范设置地圈梁及构造柱，建筑物耐火等级为Ⅱ级。</w:t>
      </w:r>
    </w:p>
    <w:p w:rsidR="00403880" w:rsidP="00403880" w14:paraId="347A8AA8" w14:textId="5C2617A3">
      <w:pPr>
        <w:pStyle w:val="Heading2"/>
      </w:pPr>
      <w:bookmarkStart w:id="31" w:name="_Toc157011334"/>
      <w:r w:rsidRPr="00403880">
        <w:t>(六)、建筑工程设计总体要求</w:t>
      </w:r>
      <w:bookmarkEnd w:id="31"/>
    </w:p>
    <w:p w:rsidR="00403880" w:rsidRPr="00403880" w:rsidP="00403880" w14:paraId="0D6572FA" w14:textId="77777777">
      <w:pPr>
        <w:ind w:firstLine="560" w:firstLineChars="200"/>
        <w:rPr>
          <w:rFonts w:ascii="仿宋" w:eastAsia="仿宋" w:hAnsi="仿宋"/>
          <w:sz w:val="28"/>
        </w:rPr>
      </w:pPr>
      <w:r w:rsidRPr="00403880">
        <w:rPr>
          <w:rFonts w:ascii="仿宋" w:eastAsia="仿宋" w:hAnsi="仿宋" w:hint="eastAsia"/>
          <w:sz w:val="28"/>
        </w:rPr>
        <w:t>制剂仿制药项目承办单位在进行建筑设计时应遵守国家现行的技术规范和相关规定，特别是对于特殊建筑物，应按照专门的技术规范和标准进行设计和执行。建筑设计应根据生产工艺的要求提出设计条件，结合总体布局，进行平面布局、空间组合和结构选型。</w:t>
      </w:r>
      <w:r w:rsidRPr="00403880">
        <w:rPr>
          <w:rFonts w:ascii="仿宋" w:eastAsia="仿宋" w:hAnsi="仿宋" w:hint="eastAsia"/>
          <w:sz w:val="28"/>
        </w:rPr>
        <w:t>全面考虑施工、安装和检修的要求，既要充分满足生产经营的需求，又要注重建筑形象的塑造。</w:t>
      </w:r>
    </w:p>
    <w:p w:rsidR="00403880" w:rsidP="00403880" w14:paraId="2215241D" w14:textId="6618FC62">
      <w:pPr>
        <w:ind w:firstLine="560" w:firstLineChars="200"/>
        <w:rPr>
          <w:rFonts w:ascii="仿宋" w:eastAsia="仿宋" w:hAnsi="仿宋" w:hint="eastAsia"/>
          <w:sz w:val="28"/>
        </w:rPr>
        <w:sectPr>
          <w:headerReference w:type="even" r:id="rId190"/>
          <w:headerReference w:type="default" r:id="rId191"/>
          <w:footerReference w:type="even" r:id="rId192"/>
          <w:footerReference w:type="default" r:id="rId193"/>
          <w:headerReference w:type="first" r:id="rId194"/>
          <w:footerReference w:type="first" r:id="rId195"/>
          <w:type w:val="nextPage"/>
          <w:pgSz w:w="11906" w:h="16838"/>
          <w:pgMar w:top="1440" w:right="1800" w:bottom="1440" w:left="1800" w:header="851" w:footer="992" w:gutter="0"/>
          <w:pgNumType w:start="32"/>
          <w:cols w:space="425"/>
          <w:titlePg w:val="0"/>
          <w:docGrid w:type="lines" w:linePitch="312"/>
        </w:sectPr>
      </w:pPr>
    </w:p>
    <w:p w:rsidR="00403880" w:rsidP="00403880" w14:textId="6618FC62">
      <w:pPr>
        <w:ind w:firstLine="560" w:firstLineChars="200"/>
        <w:rPr>
          <w:rFonts w:ascii="仿宋" w:eastAsia="仿宋" w:hAnsi="仿宋" w:hint="eastAsia"/>
          <w:sz w:val="28"/>
        </w:rPr>
      </w:pPr>
      <w:r w:rsidRPr="00403880">
        <w:rPr>
          <w:rFonts w:ascii="仿宋" w:eastAsia="仿宋" w:hAnsi="仿宋" w:hint="eastAsia"/>
          <w:sz w:val="28"/>
        </w:rPr>
        <w:t>制剂仿制药项目的建筑设计和结构设计应在满足生产工艺要求的前提下，尽量贯彻工业厂房联合化、露天化、结构轻型化原则，并根据实际情况因地制宜。在采光、通风、保温隔热、防火、防腐、抗震等方面应严格按照国家现行的规范、规程和规定执行。努力做到场房设计保障安全、技术先进、经济合理、美观适用，同时要方便施工、安装和维修。</w:t>
      </w:r>
    </w:p>
    <w:p w:rsidR="00403880" w:rsidP="00403880" w14:paraId="2D5FFC38" w14:textId="565BC3E3">
      <w:pPr>
        <w:pStyle w:val="Heading2"/>
      </w:pPr>
      <w:bookmarkStart w:id="32" w:name="_Toc157011335"/>
      <w:r w:rsidRPr="00403880">
        <w:t>(七)、土建工程建设指标</w:t>
      </w:r>
      <w:bookmarkEnd w:id="32"/>
    </w:p>
    <w:p w:rsidR="00403880" w:rsidP="00403880" w14:paraId="7D213FF5" w14:textId="28369D13">
      <w:pPr>
        <w:ind w:firstLine="560" w:firstLineChars="200"/>
        <w:rPr>
          <w:rFonts w:ascii="仿宋" w:eastAsia="仿宋" w:hAnsi="仿宋"/>
          <w:sz w:val="28"/>
        </w:rPr>
      </w:pPr>
      <w:r w:rsidRPr="00403880">
        <w:rPr>
          <w:rFonts w:ascii="仿宋" w:eastAsia="仿宋" w:hAnsi="仿宋" w:hint="eastAsia"/>
          <w:sz w:val="28"/>
        </w:rPr>
        <w:t>本期工程制剂仿制药项目预计总建筑面积为</w:t>
      </w:r>
      <w:r w:rsidRPr="00403880">
        <w:rPr>
          <w:rFonts w:ascii="仿宋" w:eastAsia="仿宋" w:hAnsi="仿宋"/>
          <w:sz w:val="28"/>
        </w:rPr>
        <w:t>XX平方米，其中计容建筑面积为XX平方米，计划建筑工程投资为XX万元，占制剂仿制药项目总投资的XX%。</w:t>
      </w:r>
    </w:p>
    <w:p w:rsidR="00403880" w:rsidP="00403880" w14:paraId="4AAEC9BB" w14:textId="2E7DF09D">
      <w:pPr>
        <w:pStyle w:val="Heading1"/>
        <w:rPr>
          <w:rFonts w:hint="eastAsia"/>
        </w:rPr>
      </w:pPr>
      <w:bookmarkStart w:id="33" w:name="_Toc157011336"/>
      <w:r w:rsidRPr="00403880">
        <w:rPr>
          <w:rFonts w:hint="eastAsia"/>
        </w:rPr>
        <w:t>五、职业保护</w:t>
      </w:r>
      <w:bookmarkEnd w:id="33"/>
    </w:p>
    <w:p w:rsidR="00403880" w:rsidP="00403880" w14:paraId="65C2B50F" w14:textId="79A8E380">
      <w:pPr>
        <w:pStyle w:val="Heading2"/>
      </w:pPr>
      <w:bookmarkStart w:id="34" w:name="_Toc157011337"/>
      <w:r w:rsidRPr="00403880">
        <w:t>(一)、消防安全</w:t>
      </w:r>
      <w:bookmarkEnd w:id="34"/>
    </w:p>
    <w:p w:rsidR="00403880" w:rsidRPr="00403880" w:rsidP="00403880" w14:paraId="73B6D934" w14:textId="77777777">
      <w:pPr>
        <w:ind w:firstLine="560" w:firstLineChars="200"/>
        <w:rPr>
          <w:rFonts w:ascii="仿宋" w:eastAsia="仿宋" w:hAnsi="仿宋"/>
          <w:sz w:val="28"/>
        </w:rPr>
      </w:pPr>
      <w:r w:rsidRPr="00403880">
        <w:rPr>
          <w:rFonts w:ascii="仿宋" w:eastAsia="仿宋" w:hAnsi="仿宋" w:hint="eastAsia"/>
          <w:sz w:val="28"/>
        </w:rPr>
        <w:t>（一）消防设计原则：</w:t>
      </w:r>
    </w:p>
    <w:p w:rsidR="00403880" w:rsidRPr="00403880" w:rsidP="00403880" w14:paraId="48154400" w14:textId="77777777">
      <w:pPr>
        <w:ind w:firstLine="560" w:firstLineChars="200"/>
        <w:rPr>
          <w:rFonts w:ascii="仿宋" w:eastAsia="仿宋" w:hAnsi="仿宋"/>
          <w:sz w:val="28"/>
        </w:rPr>
      </w:pPr>
      <w:r w:rsidRPr="00403880">
        <w:rPr>
          <w:rFonts w:ascii="仿宋" w:eastAsia="仿宋" w:hAnsi="仿宋"/>
          <w:sz w:val="28"/>
        </w:rPr>
        <w:t>1. 建筑安全布局与防火距离： 制剂仿制药项目承办单位将严格遵守各项规范和规定，在总图运输设计中确保建筑物及装置之间符合消防安全距离的要求。特别是在装置和建筑物之间要设立消防安全通道，以确保人员安全疏散和火灾扑灭。</w:t>
      </w:r>
    </w:p>
    <w:p w:rsidR="00403880" w:rsidRPr="00403880" w:rsidP="00403880" w14:paraId="5DCC3019" w14:textId="77777777">
      <w:pPr>
        <w:ind w:firstLine="560" w:firstLineChars="200"/>
        <w:rPr>
          <w:rFonts w:ascii="仿宋" w:eastAsia="仿宋" w:hAnsi="仿宋"/>
          <w:sz w:val="28"/>
        </w:rPr>
      </w:pPr>
      <w:r w:rsidRPr="00403880">
        <w:rPr>
          <w:rFonts w:ascii="仿宋" w:eastAsia="仿宋" w:hAnsi="仿宋"/>
          <w:sz w:val="28"/>
        </w:rPr>
        <w:t>2. 结构设计与建筑布局： 建筑结构设计和布置满足消防要求。灭火器材将按照要求进行布置，确保在发生初期火灾时能及时扑灭。</w:t>
      </w:r>
    </w:p>
    <w:p w:rsidR="00403880" w:rsidRPr="00403880" w:rsidP="00403880" w14:paraId="05075F43" w14:textId="77777777">
      <w:pPr>
        <w:ind w:firstLine="560" w:firstLineChars="200"/>
        <w:rPr>
          <w:rFonts w:ascii="仿宋" w:eastAsia="仿宋" w:hAnsi="仿宋"/>
          <w:sz w:val="28"/>
        </w:rPr>
      </w:pPr>
      <w:r w:rsidRPr="00403880">
        <w:rPr>
          <w:rFonts w:ascii="仿宋" w:eastAsia="仿宋" w:hAnsi="仿宋" w:hint="eastAsia"/>
          <w:sz w:val="28"/>
        </w:rPr>
        <w:t>（二）消防设计细节：</w:t>
      </w:r>
    </w:p>
    <w:p w:rsidR="00403880" w:rsidRPr="00403880" w:rsidP="00403880" w14:paraId="07645A5C" w14:textId="77777777">
      <w:pPr>
        <w:ind w:firstLine="560" w:firstLineChars="200"/>
        <w:rPr>
          <w:rFonts w:ascii="仿宋" w:eastAsia="仿宋" w:hAnsi="仿宋"/>
          <w:sz w:val="28"/>
        </w:rPr>
        <w:sectPr>
          <w:headerReference w:type="even" r:id="rId196"/>
          <w:headerReference w:type="default" r:id="rId197"/>
          <w:footerReference w:type="even" r:id="rId198"/>
          <w:footerReference w:type="default" r:id="rId199"/>
          <w:headerReference w:type="first" r:id="rId200"/>
          <w:footerReference w:type="first" r:id="rId201"/>
          <w:type w:val="nextPage"/>
          <w:pgSz w:w="11906" w:h="16838"/>
          <w:pgMar w:top="1440" w:right="1800" w:bottom="1440" w:left="1800" w:header="851" w:footer="992" w:gutter="0"/>
          <w:pgNumType w:start="33"/>
          <w:cols w:space="425"/>
          <w:titlePg w:val="0"/>
          <w:docGrid w:type="lines" w:linePitch="312"/>
        </w:sectPr>
      </w:pPr>
      <w:r w:rsidRPr="00403880">
        <w:rPr>
          <w:rFonts w:ascii="仿宋" w:eastAsia="仿宋" w:hAnsi="仿宋"/>
          <w:sz w:val="28"/>
        </w:rPr>
        <w:t>1.</w:t>
      </w:r>
      <w:r w:rsidRPr="00403880">
        <w:rPr>
          <w:rFonts w:ascii="仿宋" w:eastAsia="仿宋" w:hAnsi="仿宋"/>
          <w:sz w:val="28"/>
        </w:rPr>
        <w:t xml:space="preserve"> 总平面布置与灭火器材配置：</w:t>
      </w:r>
    </w:p>
    <w:p w:rsidR="00403880" w:rsidRPr="00403880" w:rsidP="00403880" w14:textId="77777777">
      <w:pPr>
        <w:ind w:firstLine="560" w:firstLineChars="200"/>
        <w:rPr>
          <w:rFonts w:ascii="仿宋" w:eastAsia="仿宋" w:hAnsi="仿宋"/>
          <w:sz w:val="28"/>
        </w:rPr>
      </w:pPr>
      <w:r w:rsidRPr="00403880">
        <w:rPr>
          <w:rFonts w:ascii="仿宋" w:eastAsia="仿宋" w:hAnsi="仿宋"/>
          <w:sz w:val="28"/>
        </w:rPr>
        <w:t xml:space="preserve"> 制剂仿制药项目将尽量因地制宜，实现设备和设施紧凑布置，避免浪费空间和资源。灭火器材布置将严格按</w:t>
      </w:r>
      <w:r w:rsidRPr="00403880">
        <w:rPr>
          <w:rFonts w:ascii="仿宋" w:eastAsia="仿宋" w:hAnsi="仿宋" w:hint="eastAsia"/>
          <w:sz w:val="28"/>
        </w:rPr>
        <w:t>照规范，主要采用水、蒸汽、干粉和二氧化碳等为灭火主要手段。</w:t>
      </w:r>
    </w:p>
    <w:p w:rsidR="00403880" w:rsidRPr="00403880" w:rsidP="00403880" w14:paraId="6C14237E" w14:textId="77777777">
      <w:pPr>
        <w:ind w:firstLine="560" w:firstLineChars="200"/>
        <w:rPr>
          <w:rFonts w:ascii="仿宋" w:eastAsia="仿宋" w:hAnsi="仿宋"/>
          <w:sz w:val="28"/>
        </w:rPr>
      </w:pPr>
      <w:r w:rsidRPr="00403880">
        <w:rPr>
          <w:rFonts w:ascii="仿宋" w:eastAsia="仿宋" w:hAnsi="仿宋"/>
          <w:sz w:val="28"/>
        </w:rPr>
        <w:t>2. 消防给水管网和设施布置： 室外消火栓将按规范要求布置，保证间距符合标准，确保消防水源充足。消防管道采用焊接钢管，并进行防腐处理。防烟楼梯间将采用正压送风方式。</w:t>
      </w:r>
    </w:p>
    <w:p w:rsidR="00403880" w:rsidRPr="00403880" w:rsidP="00403880" w14:paraId="05247F68" w14:textId="77777777">
      <w:pPr>
        <w:ind w:firstLine="560" w:firstLineChars="200"/>
        <w:rPr>
          <w:rFonts w:ascii="仿宋" w:eastAsia="仿宋" w:hAnsi="仿宋"/>
          <w:sz w:val="28"/>
        </w:rPr>
      </w:pPr>
      <w:r w:rsidRPr="00403880">
        <w:rPr>
          <w:rFonts w:ascii="仿宋" w:eastAsia="仿宋" w:hAnsi="仿宋"/>
          <w:sz w:val="28"/>
        </w:rPr>
        <w:t>3. 消防系统配置和布置： 生产车间和地下车库将设置湿式消防系统，喷水强度和设计标准符合相应的危险级要求。适当配备便携式灭火器，确保应急情况下的灭火需求。</w:t>
      </w:r>
    </w:p>
    <w:p w:rsidR="00403880" w:rsidRPr="00403880" w:rsidP="00403880" w14:paraId="37B6B79C" w14:textId="77777777">
      <w:pPr>
        <w:ind w:firstLine="560" w:firstLineChars="200"/>
        <w:rPr>
          <w:rFonts w:ascii="仿宋" w:eastAsia="仿宋" w:hAnsi="仿宋"/>
          <w:sz w:val="28"/>
        </w:rPr>
      </w:pPr>
      <w:r w:rsidRPr="00403880">
        <w:rPr>
          <w:rFonts w:ascii="仿宋" w:eastAsia="仿宋" w:hAnsi="仿宋" w:hint="eastAsia"/>
          <w:sz w:val="28"/>
        </w:rPr>
        <w:t>（三）消防总体要求：</w:t>
      </w:r>
    </w:p>
    <w:p w:rsidR="00403880" w:rsidRPr="00403880" w:rsidP="00403880" w14:paraId="76951FB5" w14:textId="77777777">
      <w:pPr>
        <w:ind w:firstLine="560" w:firstLineChars="200"/>
        <w:rPr>
          <w:rFonts w:ascii="仿宋" w:eastAsia="仿宋" w:hAnsi="仿宋"/>
          <w:sz w:val="28"/>
        </w:rPr>
      </w:pPr>
      <w:r w:rsidRPr="00403880">
        <w:rPr>
          <w:rFonts w:ascii="仿宋" w:eastAsia="仿宋" w:hAnsi="仿宋"/>
          <w:sz w:val="28"/>
        </w:rPr>
        <w:t>1. 消防通道规划： 周围设置宽度为10.00米的环形消防车道，确保消防车辆通行畅通。特别要符合消防车转弯</w:t>
      </w:r>
      <w:r w:rsidRPr="00403880">
        <w:rPr>
          <w:rFonts w:ascii="仿宋" w:eastAsia="仿宋" w:hAnsi="仿宋" w:hint="eastAsia"/>
          <w:sz w:val="28"/>
        </w:rPr>
        <w:t>半径和净空高度的要求。</w:t>
      </w:r>
    </w:p>
    <w:p w:rsidR="00403880" w:rsidRPr="00403880" w:rsidP="00403880" w14:paraId="41A79F21" w14:textId="77777777">
      <w:pPr>
        <w:ind w:firstLine="560" w:firstLineChars="200"/>
        <w:rPr>
          <w:rFonts w:ascii="仿宋" w:eastAsia="仿宋" w:hAnsi="仿宋"/>
          <w:sz w:val="28"/>
        </w:rPr>
      </w:pPr>
      <w:r w:rsidRPr="00403880">
        <w:rPr>
          <w:rFonts w:ascii="仿宋" w:eastAsia="仿宋" w:hAnsi="仿宋"/>
          <w:sz w:val="28"/>
        </w:rPr>
        <w:t>2. 建筑消防配置： 在主体工程和库房内设置消防栓，并适当配备便携式灭火器。在库房按照规范设置手推式或便携式化学灭火</w:t>
      </w:r>
      <w:r w:rsidRPr="00403880">
        <w:rPr>
          <w:rFonts w:ascii="仿宋" w:eastAsia="仿宋" w:hAnsi="仿宋"/>
          <w:sz w:val="28"/>
        </w:rPr>
        <w:t>器。</w:t>
      </w:r>
    </w:p>
    <w:p w:rsidR="00403880" w:rsidRPr="00403880" w:rsidP="00403880" w14:paraId="7BC78A40" w14:textId="77777777">
      <w:pPr>
        <w:ind w:firstLine="560" w:firstLineChars="200"/>
        <w:rPr>
          <w:rFonts w:ascii="仿宋" w:eastAsia="仿宋" w:hAnsi="仿宋"/>
          <w:sz w:val="28"/>
        </w:rPr>
      </w:pPr>
      <w:r w:rsidRPr="00403880">
        <w:rPr>
          <w:rFonts w:ascii="仿宋" w:eastAsia="仿宋" w:hAnsi="仿宋" w:hint="eastAsia"/>
          <w:sz w:val="28"/>
        </w:rPr>
        <w:t>（四）消防措施：</w:t>
      </w:r>
    </w:p>
    <w:p w:rsidR="00403880" w:rsidRPr="00403880" w:rsidP="00403880" w14:paraId="4076097A" w14:textId="77777777">
      <w:pPr>
        <w:ind w:firstLine="560" w:firstLineChars="200"/>
        <w:rPr>
          <w:rFonts w:ascii="仿宋" w:eastAsia="仿宋" w:hAnsi="仿宋"/>
          <w:sz w:val="28"/>
        </w:rPr>
      </w:pPr>
      <w:r w:rsidRPr="00403880">
        <w:rPr>
          <w:rFonts w:ascii="仿宋" w:eastAsia="仿宋" w:hAnsi="仿宋"/>
          <w:sz w:val="28"/>
        </w:rPr>
        <w:t>1. 安全疏散措施： 制剂仿制药项目采取安全疏散通道周围设置应急安全照明灯，以确保疏散通道的安全使用。</w:t>
      </w:r>
    </w:p>
    <w:p w:rsidR="00403880" w:rsidP="00403880" w14:paraId="4F9B739A" w14:textId="0B567061">
      <w:pPr>
        <w:ind w:firstLine="560" w:firstLineChars="200"/>
        <w:rPr>
          <w:rFonts w:ascii="仿宋" w:eastAsia="仿宋" w:hAnsi="仿宋"/>
          <w:sz w:val="28"/>
        </w:rPr>
        <w:sectPr>
          <w:headerReference w:type="even" r:id="rId202"/>
          <w:headerReference w:type="default" r:id="rId203"/>
          <w:footerReference w:type="even" r:id="rId204"/>
          <w:footerReference w:type="default" r:id="rId205"/>
          <w:headerReference w:type="first" r:id="rId206"/>
          <w:footerReference w:type="first" r:id="rId207"/>
          <w:type w:val="nextPage"/>
          <w:pgSz w:w="11906" w:h="16838"/>
          <w:pgMar w:top="1440" w:right="1800" w:bottom="1440" w:left="1800" w:header="851" w:footer="992" w:gutter="0"/>
          <w:pgNumType w:start="34"/>
          <w:cols w:space="425"/>
          <w:titlePg w:val="0"/>
          <w:docGrid w:type="lines" w:linePitch="312"/>
        </w:sectPr>
      </w:pPr>
      <w:r w:rsidRPr="00403880">
        <w:rPr>
          <w:rFonts w:ascii="仿宋" w:eastAsia="仿宋" w:hAnsi="仿宋"/>
          <w:sz w:val="28"/>
        </w:rPr>
        <w:t>2.</w:t>
      </w:r>
      <w:r w:rsidRPr="00403880">
        <w:rPr>
          <w:rFonts w:ascii="仿宋" w:eastAsia="仿宋" w:hAnsi="仿宋"/>
          <w:sz w:val="28"/>
        </w:rPr>
        <w:t xml:space="preserve"> 警示与标志：</w:t>
      </w:r>
    </w:p>
    <w:p w:rsidR="00403880" w:rsidP="00403880" w14:textId="0B567061">
      <w:pPr>
        <w:ind w:firstLine="560" w:firstLineChars="200"/>
        <w:rPr>
          <w:rFonts w:ascii="仿宋" w:eastAsia="仿宋" w:hAnsi="仿宋"/>
          <w:sz w:val="28"/>
        </w:rPr>
      </w:pPr>
      <w:r w:rsidRPr="00403880">
        <w:rPr>
          <w:rFonts w:ascii="仿宋" w:eastAsia="仿宋" w:hAnsi="仿宋"/>
          <w:sz w:val="28"/>
        </w:rPr>
        <w:t xml:space="preserve"> 明显位置设置“严禁烟火”标志，并根据不同场所设置相应的消防标志，以强调火灾和爆炸的警示，保障安全。</w:t>
      </w:r>
    </w:p>
    <w:p w:rsidR="00403880" w:rsidP="00403880" w14:paraId="4740B19E" w14:textId="17EAD058">
      <w:pPr>
        <w:pStyle w:val="Heading2"/>
      </w:pPr>
      <w:bookmarkStart w:id="35" w:name="_Toc157011338"/>
      <w:r w:rsidRPr="00403880">
        <w:t>(二)、防火防爆总图布置措施</w:t>
      </w:r>
      <w:bookmarkEnd w:id="35"/>
    </w:p>
    <w:p w:rsidR="00403880" w:rsidP="00403880" w14:paraId="201BB775" w14:textId="27E46050">
      <w:pPr>
        <w:ind w:firstLine="560" w:firstLineChars="200"/>
        <w:rPr>
          <w:rFonts w:ascii="仿宋" w:eastAsia="仿宋" w:hAnsi="仿宋"/>
          <w:sz w:val="28"/>
        </w:rPr>
      </w:pPr>
      <w:r w:rsidRPr="00403880">
        <w:rPr>
          <w:rFonts w:ascii="仿宋" w:eastAsia="仿宋" w:hAnsi="仿宋" w:hint="eastAsia"/>
          <w:sz w:val="28"/>
        </w:rPr>
        <w:t>各设备和建</w:t>
      </w:r>
      <w:r w:rsidRPr="00403880">
        <w:rPr>
          <w:rFonts w:ascii="仿宋" w:eastAsia="仿宋" w:hAnsi="仿宋"/>
          <w:sz w:val="28"/>
        </w:rPr>
        <w:t>(构)筑物之间的防火距离将严格遵守规定的要求。基于《建筑设计防火规范》和生产设备火灾危险性分类的准则，将进行建筑物的防火设计。设备建筑物的耐火等级将不低于Ⅱ级进行设计，以确保消防安全和火灾防范。</w:t>
      </w:r>
    </w:p>
    <w:p w:rsidR="00403880" w:rsidP="00403880" w14:paraId="2DAD4A2C" w14:textId="6C03497B">
      <w:pPr>
        <w:pStyle w:val="Heading2"/>
      </w:pPr>
      <w:bookmarkStart w:id="36" w:name="_Toc157011339"/>
      <w:r w:rsidRPr="00403880">
        <w:t>(三)、自然灾害防范措施</w:t>
      </w:r>
      <w:bookmarkEnd w:id="36"/>
    </w:p>
    <w:p w:rsidR="00403880" w:rsidP="00403880" w14:paraId="50CC0FA1" w14:textId="3F807ABD">
      <w:pPr>
        <w:ind w:firstLine="560" w:firstLineChars="200"/>
        <w:rPr>
          <w:rFonts w:ascii="仿宋" w:eastAsia="仿宋" w:hAnsi="仿宋" w:hint="eastAsia"/>
          <w:sz w:val="28"/>
        </w:rPr>
      </w:pPr>
      <w:r w:rsidRPr="00403880">
        <w:rPr>
          <w:rFonts w:ascii="仿宋" w:eastAsia="仿宋" w:hAnsi="仿宋" w:hint="eastAsia"/>
          <w:sz w:val="28"/>
        </w:rPr>
        <w:t>根据最新的政策要求，制剂仿制药项目建设应确保建筑物室内地坪高于室外地坪，以有效防止暴雨造成的积水进入室内。此外，雨水排水管网的设计必须符合当地的最大暴雨量标准，以确保雨水能够顺畅排除，防范可能产生的水患。</w:t>
      </w:r>
    </w:p>
    <w:p w:rsidR="00403880" w:rsidP="00403880" w14:paraId="53497241" w14:textId="43B11289">
      <w:pPr>
        <w:pStyle w:val="Heading2"/>
      </w:pPr>
      <w:bookmarkStart w:id="37" w:name="_Toc157011340"/>
      <w:r w:rsidRPr="00403880">
        <w:t>(四)、安全色及安全标志使用要求</w:t>
      </w:r>
      <w:bookmarkEnd w:id="37"/>
    </w:p>
    <w:p w:rsidR="00403880" w:rsidP="00403880" w14:paraId="3A23A406" w14:textId="4B2EDA67">
      <w:pPr>
        <w:ind w:firstLine="560" w:firstLineChars="200"/>
        <w:rPr>
          <w:rFonts w:ascii="仿宋" w:eastAsia="仿宋" w:hAnsi="仿宋"/>
          <w:sz w:val="28"/>
        </w:rPr>
        <w:sectPr>
          <w:headerReference w:type="even" r:id="rId208"/>
          <w:headerReference w:type="default" r:id="rId209"/>
          <w:footerReference w:type="even" r:id="rId210"/>
          <w:footerReference w:type="default" r:id="rId211"/>
          <w:headerReference w:type="first" r:id="rId212"/>
          <w:footerReference w:type="first" r:id="rId213"/>
          <w:type w:val="nextPage"/>
          <w:pgSz w:w="11906" w:h="16838"/>
          <w:pgMar w:top="1440" w:right="1800" w:bottom="1440" w:left="1800" w:header="851" w:footer="992" w:gutter="0"/>
          <w:pgNumType w:start="35"/>
          <w:cols w:space="425"/>
          <w:titlePg w:val="0"/>
          <w:docGrid w:type="lines" w:linePitch="312"/>
        </w:sectPr>
      </w:pPr>
      <w:r w:rsidRPr="00403880">
        <w:rPr>
          <w:rFonts w:ascii="仿宋" w:eastAsia="仿宋" w:hAnsi="仿宋" w:hint="eastAsia"/>
          <w:sz w:val="28"/>
        </w:rPr>
        <w:t>根据最新政策规定，所有车间内的安全通道、安全门等必须采用绿色标示。工具箱、更衣柜等设施也应采用绿色标识，以便明确</w:t>
      </w:r>
      <w:r w:rsidRPr="00403880">
        <w:rPr>
          <w:rFonts w:ascii="仿宋" w:eastAsia="仿宋" w:hAnsi="仿宋" w:hint="eastAsia"/>
          <w:sz w:val="28"/>
        </w:rPr>
        <w:t>识别。此外，生产设备的管道刷色和符号须符合规定。制剂仿制药项目承办单位应按照《安全色》（</w:t>
      </w:r>
    </w:p>
    <w:p w:rsidR="00403880" w:rsidP="00403880" w14:textId="4B2EDA67">
      <w:pPr>
        <w:ind w:firstLine="560" w:firstLineChars="200"/>
        <w:rPr>
          <w:rFonts w:ascii="仿宋" w:eastAsia="仿宋" w:hAnsi="仿宋"/>
          <w:sz w:val="28"/>
        </w:rPr>
      </w:pPr>
      <w:r w:rsidRPr="00403880">
        <w:rPr>
          <w:rFonts w:ascii="仿宋" w:eastAsia="仿宋" w:hAnsi="仿宋"/>
          <w:sz w:val="28"/>
        </w:rPr>
        <w:t>GB2893）的规定，在生产设备安全标示方面采用适当的颜色，例如消火栓、灭火器、火灾报警器等消防设备以及危险作业区的护栏应为红色。在危险部位应设置警示牌，以提醒操作人员保持警惕。阀门布置较为集中或容易误操作的区域，应明确标明输送介质名称或设置明显标志，以减少操作错误的风险。</w:t>
      </w:r>
    </w:p>
    <w:p w:rsidR="00403880" w:rsidP="00403880" w14:paraId="6C55DFFE" w14:textId="357EF1C2">
      <w:pPr>
        <w:pStyle w:val="Heading2"/>
      </w:pPr>
      <w:bookmarkStart w:id="38" w:name="_Toc157011341"/>
      <w:r w:rsidRPr="00403880">
        <w:t>(五)、电气安全保障措施</w:t>
      </w:r>
      <w:bookmarkEnd w:id="38"/>
    </w:p>
    <w:p w:rsidR="00403880" w:rsidP="00403880" w14:paraId="3A3EA6BC" w14:textId="66BB0774">
      <w:pPr>
        <w:ind w:firstLine="560" w:firstLineChars="200"/>
        <w:rPr>
          <w:rFonts w:ascii="仿宋" w:eastAsia="仿宋" w:hAnsi="仿宋"/>
          <w:sz w:val="28"/>
        </w:rPr>
      </w:pPr>
      <w:r w:rsidRPr="00403880">
        <w:rPr>
          <w:rFonts w:ascii="仿宋" w:eastAsia="仿宋" w:hAnsi="仿宋" w:hint="eastAsia"/>
          <w:sz w:val="28"/>
        </w:rPr>
        <w:t>根据最新政策规定，所有电气设备的非带电金属外壳，例如控制屏、高、低压开关柜、变压器等，必须设立可靠的接地和接零，以确保避免人员触电事故的发生。此外，对于存在爆炸危险的气体管道等设施，其防静电接地电阻必须保持小于</w:t>
      </w:r>
      <w:r w:rsidRPr="00403880">
        <w:rPr>
          <w:rFonts w:ascii="仿宋" w:eastAsia="仿宋" w:hAnsi="仿宋"/>
          <w:sz w:val="28"/>
        </w:rPr>
        <w:t>4.00欧姆，以确保静电的及时释放，降低爆炸风险。这些措施旨在保障电气设备和管道的安全运行，确保工作环境的安全和稳定。</w:t>
      </w:r>
    </w:p>
    <w:p w:rsidR="00403880" w:rsidP="00403880" w14:paraId="695D8C8F" w14:textId="44E6352C">
      <w:pPr>
        <w:pStyle w:val="Heading2"/>
      </w:pPr>
      <w:bookmarkStart w:id="39" w:name="_Toc157011342"/>
      <w:r w:rsidRPr="00403880">
        <w:t>(六)、防尘防毒措施</w:t>
      </w:r>
      <w:bookmarkEnd w:id="39"/>
    </w:p>
    <w:p w:rsidR="00403880" w:rsidP="00403880" w14:paraId="6C78BF1B" w14:textId="6F486D96">
      <w:pPr>
        <w:ind w:firstLine="560" w:firstLineChars="200"/>
        <w:rPr>
          <w:rFonts w:ascii="仿宋" w:eastAsia="仿宋" w:hAnsi="仿宋" w:hint="eastAsia"/>
          <w:sz w:val="28"/>
        </w:rPr>
      </w:pPr>
      <w:r w:rsidRPr="00403880">
        <w:rPr>
          <w:rFonts w:ascii="仿宋" w:eastAsia="仿宋" w:hAnsi="仿宋" w:hint="eastAsia"/>
          <w:sz w:val="28"/>
        </w:rPr>
        <w:t>所有有毒有害物质必须在密闭设备或管道中运行，确保正常情况下无有毒有害物质泄漏。加强对设备和管道的维护与管理，严禁发生有毒有害物质的跑、冒、滴、露现象。对接触有毒有害物质的工作岗位，必须配备空气呼吸器、防毒面具等防护器材，以确保操作人员的人身安全。这些措施旨在最大程度地保护员工的健康和安全，防止有毒有害物质对环境和人体造成损害。</w:t>
      </w:r>
    </w:p>
    <w:p w:rsidR="00403880" w:rsidP="00403880" w14:paraId="62AC1161" w14:textId="7E23AAAC">
      <w:pPr>
        <w:pStyle w:val="Heading2"/>
      </w:pPr>
      <w:bookmarkStart w:id="40" w:name="_Toc157011343"/>
      <w:r w:rsidRPr="00403880">
        <w:t>(七)、防静电、触电防护及防雷措施</w:t>
      </w:r>
      <w:bookmarkEnd w:id="40"/>
    </w:p>
    <w:p w:rsidR="00403880" w:rsidP="00403880" w14:paraId="6FB047D6" w14:textId="58C0C3D8">
      <w:pPr>
        <w:ind w:firstLine="560" w:firstLineChars="200"/>
        <w:rPr>
          <w:rFonts w:ascii="仿宋" w:eastAsia="仿宋" w:hAnsi="仿宋" w:hint="eastAsia"/>
          <w:sz w:val="28"/>
        </w:rPr>
        <w:sectPr>
          <w:headerReference w:type="even" r:id="rId214"/>
          <w:headerReference w:type="default" r:id="rId215"/>
          <w:footerReference w:type="even" r:id="rId216"/>
          <w:footerReference w:type="default" r:id="rId217"/>
          <w:headerReference w:type="first" r:id="rId218"/>
          <w:footerReference w:type="first" r:id="rId219"/>
          <w:type w:val="nextPage"/>
          <w:pgSz w:w="11906" w:h="16838"/>
          <w:pgMar w:top="1440" w:right="1800" w:bottom="1440" w:left="1800" w:header="851" w:footer="992" w:gutter="0"/>
          <w:pgNumType w:start="36"/>
          <w:cols w:space="425"/>
          <w:titlePg w:val="0"/>
          <w:docGrid w:type="lines" w:linePitch="312"/>
        </w:sectPr>
      </w:pPr>
    </w:p>
    <w:p w:rsidR="00403880" w:rsidP="00403880" w14:textId="58C0C3D8">
      <w:pPr>
        <w:ind w:firstLine="560" w:firstLineChars="200"/>
        <w:rPr>
          <w:rFonts w:ascii="仿宋" w:eastAsia="仿宋" w:hAnsi="仿宋" w:hint="eastAsia"/>
          <w:sz w:val="28"/>
        </w:rPr>
      </w:pPr>
      <w:r w:rsidRPr="00403880">
        <w:rPr>
          <w:rFonts w:ascii="仿宋" w:eastAsia="仿宋" w:hAnsi="仿宋" w:hint="eastAsia"/>
          <w:sz w:val="28"/>
        </w:rPr>
        <w:t>所有生产设备、设施以及建构筑物的设计必须考虑防雷保护设备，并确保防雷设计符合国家标准和相关规定。对于架空管道、变配电设备、低压供电线路终端等，必须设计可靠的防护措施，以防止雷电波侵入。在设备内部必要位置也应设置合适的避雷针或避雷线，以保障设备和建筑物的安全防护。这些措施有助于降低雷电造成的损害，确保生产设备和建筑物的稳定运行和人员的安全。</w:t>
      </w:r>
    </w:p>
    <w:p w:rsidR="00403880" w:rsidP="00403880" w14:paraId="2CCA1F83" w14:textId="6127A88C">
      <w:pPr>
        <w:pStyle w:val="Heading2"/>
      </w:pPr>
      <w:bookmarkStart w:id="41" w:name="_Toc157011344"/>
      <w:r w:rsidRPr="00403880">
        <w:t>(八)、机械设备安全保障措施</w:t>
      </w:r>
      <w:bookmarkEnd w:id="41"/>
    </w:p>
    <w:p w:rsidR="00403880" w:rsidRPr="00403880" w:rsidP="00403880" w14:paraId="471FB829" w14:textId="77777777">
      <w:pPr>
        <w:ind w:firstLine="560" w:firstLineChars="200"/>
        <w:rPr>
          <w:rFonts w:ascii="仿宋" w:eastAsia="仿宋" w:hAnsi="仿宋"/>
          <w:sz w:val="28"/>
        </w:rPr>
      </w:pPr>
      <w:r w:rsidRPr="00403880">
        <w:rPr>
          <w:rFonts w:ascii="仿宋" w:eastAsia="仿宋" w:hAnsi="仿宋" w:hint="eastAsia"/>
          <w:sz w:val="28"/>
        </w:rPr>
        <w:t>机械传动力设备的安全措施应得到进一步强化和扩展，以确保工作场所的安全。以下是关于机械设备安全的修改和扩充：</w:t>
      </w:r>
    </w:p>
    <w:p w:rsidR="00403880" w:rsidRPr="00403880" w:rsidP="00403880" w14:paraId="4D1580E2" w14:textId="77777777">
      <w:pPr>
        <w:ind w:firstLine="560" w:firstLineChars="200"/>
        <w:rPr>
          <w:rFonts w:ascii="仿宋" w:eastAsia="仿宋" w:hAnsi="仿宋"/>
          <w:sz w:val="28"/>
        </w:rPr>
      </w:pPr>
      <w:r w:rsidRPr="00403880">
        <w:rPr>
          <w:rFonts w:ascii="仿宋" w:eastAsia="仿宋" w:hAnsi="仿宋"/>
          <w:sz w:val="28"/>
        </w:rPr>
        <w:t>1. 安全罩的强制要求：所有机械传动力设备，包括但不限于开式齿轮、皮带轮、联轴器等部位，必须装配适当的安全罩。这些罩子的设计和安装应符合国家标准和相关法规的要求，以确保操作人员免受意外伤害的风险。</w:t>
      </w:r>
    </w:p>
    <w:p w:rsidR="00403880" w:rsidRPr="00403880" w:rsidP="00403880" w14:paraId="5136E29B" w14:textId="77777777">
      <w:pPr>
        <w:ind w:firstLine="560" w:firstLineChars="200"/>
        <w:rPr>
          <w:rFonts w:ascii="仿宋" w:eastAsia="仿宋" w:hAnsi="仿宋"/>
          <w:sz w:val="28"/>
        </w:rPr>
      </w:pPr>
      <w:r w:rsidRPr="00403880">
        <w:rPr>
          <w:rFonts w:ascii="仿宋" w:eastAsia="仿宋" w:hAnsi="仿宋"/>
          <w:sz w:val="28"/>
        </w:rPr>
        <w:t>2. 带式输送机和料斗的安全性：特别是对于带式输送机的头部、尾部以及料斗开口等位置，这些部位通常需要经常有人员接近。根据《带式输送机安全规程》的规定，应采取密闭防护措施，以防止机械运动导致意外伤害。这包括</w:t>
      </w:r>
      <w:r w:rsidRPr="00403880">
        <w:rPr>
          <w:rFonts w:ascii="仿宋" w:eastAsia="仿宋" w:hAnsi="仿宋" w:hint="eastAsia"/>
          <w:sz w:val="28"/>
        </w:rPr>
        <w:t>确保所有可能的开口处都有适当的安全罩或防护栏，以限制未经授权的人员进入危险区域。</w:t>
      </w:r>
    </w:p>
    <w:p w:rsidR="00403880" w:rsidRPr="00403880" w:rsidP="00403880" w14:paraId="3AFA23C0" w14:textId="77777777">
      <w:pPr>
        <w:ind w:firstLine="560" w:firstLineChars="200"/>
        <w:rPr>
          <w:rFonts w:ascii="仿宋" w:eastAsia="仿宋" w:hAnsi="仿宋"/>
          <w:sz w:val="28"/>
        </w:rPr>
      </w:pPr>
      <w:r w:rsidRPr="00403880">
        <w:rPr>
          <w:rFonts w:ascii="仿宋" w:eastAsia="仿宋" w:hAnsi="仿宋"/>
          <w:sz w:val="28"/>
        </w:rPr>
        <w:t>3. 裸露部分和可动零部件的防护：所有运转设备的裸露部分和在运转过程中需要操作人员接近的可动零部件，都应该在适当的位</w:t>
      </w:r>
      <w:r w:rsidRPr="00403880">
        <w:rPr>
          <w:rFonts w:ascii="仿宋" w:eastAsia="仿宋" w:hAnsi="仿宋"/>
          <w:sz w:val="28"/>
        </w:rPr>
        <w:t>置设置防护罩或防护栏。这些防护设施应设计得牢固可靠，以确保工作人员的安全。</w:t>
      </w:r>
      <w:r w:rsidRPr="00403880">
        <w:rPr>
          <w:rFonts w:ascii="仿宋" w:eastAsia="仿宋" w:hAnsi="仿宋"/>
          <w:sz w:val="28"/>
        </w:rPr>
        <w:br/>
      </w:r>
      <w:r w:rsidRPr="00403880">
        <w:rPr>
          <w:rFonts w:ascii="仿宋" w:eastAsia="仿宋" w:hAnsi="仿宋"/>
          <w:sz w:val="28"/>
        </w:rPr>
        <w:br/>
      </w:r>
    </w:p>
    <w:p>
      <w:pPr>
        <w:widowControl/>
        <w:spacing w:after="0" w:line="240" w:lineRule="auto"/>
        <w:rPr>
          <w:rFonts w:ascii="SimSun" w:eastAsia="SimSun" w:hAnsi="SimSun" w:cs="SimSun"/>
          <w:b/>
          <w:bCs/>
          <w:color w:val="000000"/>
          <w:kern w:val="0"/>
          <w:sz w:val="30"/>
          <w:szCs w:val="30"/>
          <w14:ligatures w14:val="none"/>
        </w:rPr>
      </w:pPr>
      <w:r>
        <w:rPr>
          <w:rFonts w:ascii="SimSun" w:eastAsia="SimSun" w:hAnsi="SimSun" w:cs="SimSun"/>
          <w:b/>
          <w:bCs/>
          <w:color w:val="000000"/>
          <w:kern w:val="0"/>
          <w:sz w:val="30"/>
          <w:szCs w:val="30"/>
          <w14:ligatures w14:val="none"/>
        </w:rPr>
        <w:t>以上内容仅为本文档的试下载部分，为可阅读页数的一半内容。如要下载或阅读全文，请访问：</w:t>
      </w:r>
      <w:hyperlink r:id="rId220" w:history="1">
        <w:r>
          <w:rPr>
            <w:rFonts w:ascii="SimSun" w:eastAsia="SimSun" w:hAnsi="SimSun" w:cs="SimSun"/>
            <w:b/>
            <w:bCs/>
            <w:color w:val="0000EE"/>
            <w:kern w:val="0"/>
            <w:sz w:val="30"/>
            <w:szCs w:val="30"/>
            <w:u w:val="single" w:color="0000EE"/>
            <w14:ligatures w14:val="none"/>
          </w:rPr>
          <w:t>https://d.book118.com/415231011124011102</w:t>
        </w:r>
      </w:hyperlink>
    </w:p>
    <w:p w:rsidR="00403880" w:rsidRPr="00403880" w:rsidP="00403880">
      <w:pPr>
        <w:ind w:firstLine="560" w:firstLineChars="200"/>
        <w:rPr>
          <w:rFonts w:ascii="仿宋" w:eastAsia="仿宋" w:hAnsi="仿宋"/>
          <w:sz w:val="28"/>
        </w:rPr>
      </w:pPr>
    </w:p>
    <w:sectPr>
      <w:headerReference w:type="even" r:id="rId221"/>
      <w:headerReference w:type="default" r:id="rId222"/>
      <w:footerReference w:type="even" r:id="rId223"/>
      <w:footerReference w:type="default" r:id="rId224"/>
      <w:headerReference w:type="first" r:id="rId225"/>
      <w:footerReference w:type="first" r:id="rId226"/>
      <w:type w:val="nextPage"/>
      <w:pgSz w:w="11906" w:h="16838"/>
      <w:pgMar w:top="1440" w:right="1800" w:bottom="1440" w:left="1800" w:header="851" w:footer="992" w:gutter="0"/>
      <w:pgNumType w:start="37"/>
      <w:cols w:space="425"/>
      <w:titlePg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00000003" w:usb1="00000000" w:usb2="00000000" w:usb3="00000000" w:csb0="00000001" w:csb1="00000000"/>
  </w:font>
  <w:font w:name="等线 Light">
    <w:panose1 w:val="02010600030101010101"/>
    <w:charset w:val="86"/>
    <w:family w:val="auto"/>
    <w:pitch w:val="variable"/>
    <w:sig w:usb0="A00002BF" w:usb1="38CF7CFA" w:usb2="00000016" w:usb3="00000000" w:csb0="0004000F" w:csb1="00000000"/>
  </w:font>
  <w:font w:name="仿宋">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03880" w:rsidP="00787EB6" w14:paraId="554FEF91"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403880" w14:paraId="0AB8E90D" w14:textId="77777777">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03880" w:rsidP="00787EB6"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403880" w14:textId="77777777">
    <w:pPr>
      <w:pStyle w:val="Footer"/>
    </w:pPr>
  </w:p>
</w:ftr>
</file>

<file path=word/footer10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03880" w:rsidP="00787EB6"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403880" w14:textId="77777777">
    <w:pPr>
      <w:pStyle w:val="Footer"/>
    </w:pPr>
  </w:p>
</w:ftr>
</file>

<file path=word/footer10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03880" w:rsidP="00787EB6" w14:textId="2A6A48C3">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34</w:t>
    </w:r>
    <w:r>
      <w:rPr>
        <w:rStyle w:val="PageNumber"/>
      </w:rPr>
      <w:fldChar w:fldCharType="end"/>
    </w:r>
  </w:p>
  <w:p w:rsidR="00403880" w14:textId="77777777">
    <w:pPr>
      <w:pStyle w:val="Footer"/>
    </w:pPr>
  </w:p>
</w:ftr>
</file>

<file path=word/footer10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03880" w14:textId="77777777">
    <w:pPr>
      <w:pStyle w:val="Footer"/>
    </w:pPr>
  </w:p>
</w:ftr>
</file>

<file path=word/footer10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03880" w:rsidP="00787EB6"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403880" w14:textId="77777777">
    <w:pPr>
      <w:pStyle w:val="Footer"/>
    </w:pPr>
  </w:p>
</w:ftr>
</file>

<file path=word/footer10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03880" w:rsidP="00787EB6" w14:textId="2A6A48C3">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35</w:t>
    </w:r>
    <w:r>
      <w:rPr>
        <w:rStyle w:val="PageNumber"/>
      </w:rPr>
      <w:fldChar w:fldCharType="end"/>
    </w:r>
  </w:p>
  <w:p w:rsidR="00403880" w14:textId="77777777">
    <w:pPr>
      <w:pStyle w:val="Footer"/>
    </w:pPr>
  </w:p>
</w:ftr>
</file>

<file path=word/footer10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03880" w14:textId="77777777">
    <w:pPr>
      <w:pStyle w:val="Footer"/>
    </w:pPr>
  </w:p>
</w:ftr>
</file>

<file path=word/footer10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03880" w:rsidP="00787EB6"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403880" w14:textId="77777777">
    <w:pPr>
      <w:pStyle w:val="Footer"/>
    </w:pPr>
  </w:p>
</w:ftr>
</file>

<file path=word/footer10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03880" w:rsidP="00787EB6" w14:textId="2A6A48C3">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36</w:t>
    </w:r>
    <w:r>
      <w:rPr>
        <w:rStyle w:val="PageNumber"/>
      </w:rPr>
      <w:fldChar w:fldCharType="end"/>
    </w:r>
  </w:p>
  <w:p w:rsidR="00403880" w14:textId="77777777">
    <w:pPr>
      <w:pStyle w:val="Footer"/>
    </w:pPr>
  </w:p>
</w:ftr>
</file>

<file path=word/footer10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03880" w14:textId="77777777">
    <w:pPr>
      <w:pStyle w:val="Footer"/>
    </w:pPr>
  </w:p>
</w:ftr>
</file>

<file path=word/footer10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03880" w:rsidP="00787EB6"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403880" w14:textId="77777777">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03880" w:rsidP="00787EB6" w14:textId="2A6A48C3">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rsidR="00403880" w14:textId="77777777">
    <w:pPr>
      <w:pStyle w:val="Footer"/>
    </w:pPr>
  </w:p>
</w:ftr>
</file>

<file path=word/footer1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03880" w:rsidP="00787EB6" w14:textId="2A6A48C3">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38</w:t>
    </w:r>
    <w:r>
      <w:rPr>
        <w:rStyle w:val="PageNumber"/>
      </w:rPr>
      <w:fldChar w:fldCharType="end"/>
    </w:r>
  </w:p>
  <w:p w:rsidR="00403880" w14:textId="77777777">
    <w:pPr>
      <w:pStyle w:val="Footer"/>
    </w:pPr>
  </w:p>
</w:ftr>
</file>

<file path=word/footer1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03880" w14:textId="77777777">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03880" w14:textId="77777777">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03880" w:rsidP="00787EB6"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403880" w14:textId="77777777">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03880" w:rsidP="00787EB6" w14:textId="2A6A48C3">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rsidR="00403880" w14:textId="77777777">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03880" w14:textId="77777777">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03880" w:rsidP="00787EB6"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403880" w14:textId="77777777">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03880" w:rsidP="00787EB6" w14:textId="2A6A48C3">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rsidR="00403880" w14:textId="77777777">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03880" w14:textId="77777777">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03880" w:rsidP="00787EB6"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403880"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03880" w:rsidP="00787EB6" w14:paraId="76A66557" w14:textId="2A6A48C3">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rsidR="00403880" w14:paraId="61899D58" w14:textId="77777777">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03880" w:rsidP="00787EB6" w14:textId="2A6A48C3">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rsidR="00403880" w14:textId="77777777">
    <w:pPr>
      <w:pStyle w:val="Foote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03880" w14:textId="77777777">
    <w:pPr>
      <w:pStyle w:val="Foote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03880" w:rsidP="00787EB6"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403880" w14:textId="77777777">
    <w:pPr>
      <w:pStyle w:val="Foote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03880" w:rsidP="00787EB6" w14:textId="2A6A48C3">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rsidR="00403880" w14:textId="77777777">
    <w:pPr>
      <w:pStyle w:val="Foote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03880" w14:textId="77777777">
    <w:pPr>
      <w:pStyle w:val="Foote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03880" w:rsidP="00787EB6"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403880" w14:textId="77777777">
    <w:pPr>
      <w:pStyle w:val="Foote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03880" w:rsidP="00787EB6" w14:textId="2A6A48C3">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rsidR="00403880" w14:textId="77777777">
    <w:pPr>
      <w:pStyle w:val="Foote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03880" w14:textId="77777777">
    <w:pPr>
      <w:pStyle w:val="Footer"/>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03880" w:rsidP="00787EB6"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403880" w14:textId="77777777">
    <w:pPr>
      <w:pStyle w:val="Footer"/>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03880" w:rsidP="00787EB6" w14:textId="2A6A48C3">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rsidR="00403880"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03880" w14:paraId="1E29A00F" w14:textId="77777777">
    <w:pPr>
      <w:pStyle w:val="Foote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03880" w14:textId="77777777">
    <w:pPr>
      <w:pStyle w:val="Footer"/>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03880" w:rsidP="00787EB6"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403880" w14:textId="77777777">
    <w:pPr>
      <w:pStyle w:val="Footer"/>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03880" w:rsidP="00787EB6" w14:textId="2A6A48C3">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rsidR="00403880" w14:textId="77777777">
    <w:pPr>
      <w:pStyle w:val="Footer"/>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03880" w14:textId="77777777">
    <w:pPr>
      <w:pStyle w:val="Footer"/>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03880" w:rsidP="00787EB6"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403880" w14:textId="77777777">
    <w:pPr>
      <w:pStyle w:val="Footer"/>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03880" w:rsidP="00787EB6" w14:textId="2A6A48C3">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rsidR="00403880" w14:textId="77777777">
    <w:pPr>
      <w:pStyle w:val="Footer"/>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03880" w14:textId="77777777">
    <w:pPr>
      <w:pStyle w:val="Footer"/>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03880" w:rsidP="00787EB6"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403880" w14:textId="77777777">
    <w:pPr>
      <w:pStyle w:val="Footer"/>
    </w:pP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03880" w:rsidP="00787EB6" w14:textId="2A6A48C3">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rsidR="00403880" w14:textId="77777777">
    <w:pPr>
      <w:pStyle w:val="Footer"/>
    </w:pP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03880" w14:textId="7777777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03880" w:rsidP="00787EB6"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403880" w14:textId="77777777">
    <w:pPr>
      <w:pStyle w:val="Footer"/>
    </w:pP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03880" w:rsidP="00787EB6"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403880" w14:textId="77777777">
    <w:pPr>
      <w:pStyle w:val="Footer"/>
    </w:pP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03880" w:rsidP="00787EB6" w14:textId="2A6A48C3">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rsidR="00403880" w14:textId="77777777">
    <w:pPr>
      <w:pStyle w:val="Footer"/>
    </w:pP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03880" w14:textId="77777777">
    <w:pPr>
      <w:pStyle w:val="Footer"/>
    </w:pPr>
  </w:p>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03880" w:rsidP="00787EB6"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403880" w14:textId="77777777">
    <w:pPr>
      <w:pStyle w:val="Footer"/>
    </w:pPr>
  </w:p>
</w:ftr>
</file>

<file path=word/footer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03880" w:rsidP="00787EB6" w14:textId="2A6A48C3">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rsidR="00403880" w14:textId="77777777">
    <w:pPr>
      <w:pStyle w:val="Footer"/>
    </w:pPr>
  </w:p>
</w:ftr>
</file>

<file path=word/footer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03880" w14:textId="77777777">
    <w:pPr>
      <w:pStyle w:val="Footer"/>
    </w:pPr>
  </w:p>
</w:ftr>
</file>

<file path=word/footer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03880" w:rsidP="00787EB6"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403880" w14:textId="77777777">
    <w:pPr>
      <w:pStyle w:val="Footer"/>
    </w:pPr>
  </w:p>
</w:ftr>
</file>

<file path=word/footer4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03880" w:rsidP="00787EB6" w14:textId="2A6A48C3">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rsidR="00403880" w14:textId="77777777">
    <w:pPr>
      <w:pStyle w:val="Footer"/>
    </w:pPr>
  </w:p>
</w:ftr>
</file>

<file path=word/footer4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03880" w14:textId="77777777">
    <w:pPr>
      <w:pStyle w:val="Footer"/>
    </w:pPr>
  </w:p>
</w:ftr>
</file>

<file path=word/footer4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03880" w:rsidP="00787EB6"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403880" w14:textId="77777777">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03880" w:rsidP="00787EB6" w14:textId="2A6A48C3">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rsidR="00403880" w14:textId="77777777">
    <w:pPr>
      <w:pStyle w:val="Footer"/>
    </w:pPr>
  </w:p>
</w:ftr>
</file>

<file path=word/footer5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03880" w:rsidP="00787EB6" w14:textId="2A6A48C3">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rsidR="00403880" w14:textId="77777777">
    <w:pPr>
      <w:pStyle w:val="Footer"/>
    </w:pPr>
  </w:p>
</w:ftr>
</file>

<file path=word/footer5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03880" w14:textId="77777777">
    <w:pPr>
      <w:pStyle w:val="Footer"/>
    </w:pPr>
  </w:p>
</w:ftr>
</file>

<file path=word/footer5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03880" w:rsidP="00787EB6"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403880" w14:textId="77777777">
    <w:pPr>
      <w:pStyle w:val="Footer"/>
    </w:pPr>
  </w:p>
</w:ftr>
</file>

<file path=word/footer5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03880" w:rsidP="00787EB6" w14:textId="2A6A48C3">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rsidR="00403880" w14:textId="77777777">
    <w:pPr>
      <w:pStyle w:val="Footer"/>
    </w:pPr>
  </w:p>
</w:ftr>
</file>

<file path=word/footer5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03880" w14:textId="77777777">
    <w:pPr>
      <w:pStyle w:val="Footer"/>
    </w:pPr>
  </w:p>
</w:ftr>
</file>

<file path=word/footer5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03880" w:rsidP="00787EB6"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403880" w14:textId="77777777">
    <w:pPr>
      <w:pStyle w:val="Footer"/>
    </w:pPr>
  </w:p>
</w:ftr>
</file>

<file path=word/footer5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03880" w:rsidP="00787EB6" w14:textId="2A6A48C3">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19</w:t>
    </w:r>
    <w:r>
      <w:rPr>
        <w:rStyle w:val="PageNumber"/>
      </w:rPr>
      <w:fldChar w:fldCharType="end"/>
    </w:r>
  </w:p>
  <w:p w:rsidR="00403880" w14:textId="77777777">
    <w:pPr>
      <w:pStyle w:val="Footer"/>
    </w:pPr>
  </w:p>
</w:ftr>
</file>

<file path=word/footer5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03880" w14:textId="77777777">
    <w:pPr>
      <w:pStyle w:val="Footer"/>
    </w:pPr>
  </w:p>
</w:ftr>
</file>

<file path=word/footer5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03880" w:rsidP="00787EB6"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403880" w14:textId="77777777">
    <w:pPr>
      <w:pStyle w:val="Footer"/>
    </w:pPr>
  </w:p>
</w:ftr>
</file>

<file path=word/footer5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03880" w:rsidP="00787EB6" w14:textId="2A6A48C3">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20</w:t>
    </w:r>
    <w:r>
      <w:rPr>
        <w:rStyle w:val="PageNumber"/>
      </w:rPr>
      <w:fldChar w:fldCharType="end"/>
    </w:r>
  </w:p>
  <w:p w:rsidR="00403880" w14:textId="77777777">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03880" w14:textId="77777777">
    <w:pPr>
      <w:pStyle w:val="Footer"/>
    </w:pPr>
  </w:p>
</w:ftr>
</file>

<file path=word/footer6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03880" w14:textId="77777777">
    <w:pPr>
      <w:pStyle w:val="Footer"/>
    </w:pPr>
  </w:p>
</w:ftr>
</file>

<file path=word/footer6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03880" w:rsidP="00787EB6"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403880" w14:textId="77777777">
    <w:pPr>
      <w:pStyle w:val="Footer"/>
    </w:pPr>
  </w:p>
</w:ftr>
</file>

<file path=word/footer6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03880" w:rsidP="00787EB6" w14:textId="2A6A48C3">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22</w:t>
    </w:r>
    <w:r>
      <w:rPr>
        <w:rStyle w:val="PageNumber"/>
      </w:rPr>
      <w:fldChar w:fldCharType="end"/>
    </w:r>
  </w:p>
  <w:p w:rsidR="00403880" w14:textId="77777777">
    <w:pPr>
      <w:pStyle w:val="Footer"/>
    </w:pPr>
  </w:p>
</w:ftr>
</file>

<file path=word/footer6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03880" w14:textId="77777777">
    <w:pPr>
      <w:pStyle w:val="Footer"/>
    </w:pPr>
  </w:p>
</w:ftr>
</file>

<file path=word/footer6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03880" w:rsidP="00787EB6"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403880" w14:textId="77777777">
    <w:pPr>
      <w:pStyle w:val="Footer"/>
    </w:pPr>
  </w:p>
</w:ftr>
</file>

<file path=word/footer6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03880" w:rsidP="00787EB6" w14:textId="2A6A48C3">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22</w:t>
    </w:r>
    <w:r>
      <w:rPr>
        <w:rStyle w:val="PageNumber"/>
      </w:rPr>
      <w:fldChar w:fldCharType="end"/>
    </w:r>
  </w:p>
  <w:p w:rsidR="00403880" w14:textId="77777777">
    <w:pPr>
      <w:pStyle w:val="Footer"/>
    </w:pPr>
  </w:p>
</w:ftr>
</file>

<file path=word/footer6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03880" w14:textId="77777777">
    <w:pPr>
      <w:pStyle w:val="Footer"/>
    </w:pPr>
  </w:p>
</w:ftr>
</file>

<file path=word/footer6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03880" w:rsidP="00787EB6"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403880" w14:textId="77777777">
    <w:pPr>
      <w:pStyle w:val="Footer"/>
    </w:pPr>
  </w:p>
</w:ftr>
</file>

<file path=word/footer6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03880" w:rsidP="00787EB6" w14:textId="2A6A48C3">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24</w:t>
    </w:r>
    <w:r>
      <w:rPr>
        <w:rStyle w:val="PageNumber"/>
      </w:rPr>
      <w:fldChar w:fldCharType="end"/>
    </w:r>
  </w:p>
  <w:p w:rsidR="00403880" w14:textId="77777777">
    <w:pPr>
      <w:pStyle w:val="Footer"/>
    </w:pPr>
  </w:p>
</w:ftr>
</file>

<file path=word/footer6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03880" w14:textId="77777777">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03880" w:rsidP="00787EB6"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403880" w14:textId="77777777">
    <w:pPr>
      <w:pStyle w:val="Footer"/>
    </w:pPr>
  </w:p>
</w:ftr>
</file>

<file path=word/footer7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03880" w:rsidP="00787EB6"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403880" w14:textId="77777777">
    <w:pPr>
      <w:pStyle w:val="Footer"/>
    </w:pPr>
  </w:p>
</w:ftr>
</file>

<file path=word/footer7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03880" w:rsidP="00787EB6" w14:textId="2A6A48C3">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24</w:t>
    </w:r>
    <w:r>
      <w:rPr>
        <w:rStyle w:val="PageNumber"/>
      </w:rPr>
      <w:fldChar w:fldCharType="end"/>
    </w:r>
  </w:p>
  <w:p w:rsidR="00403880" w14:textId="77777777">
    <w:pPr>
      <w:pStyle w:val="Footer"/>
    </w:pPr>
  </w:p>
</w:ftr>
</file>

<file path=word/footer7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03880" w14:textId="77777777">
    <w:pPr>
      <w:pStyle w:val="Footer"/>
    </w:pPr>
  </w:p>
</w:ftr>
</file>

<file path=word/footer7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03880" w:rsidP="00787EB6"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403880" w14:textId="77777777">
    <w:pPr>
      <w:pStyle w:val="Footer"/>
    </w:pPr>
  </w:p>
</w:ftr>
</file>

<file path=word/footer7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03880" w:rsidP="00787EB6" w14:textId="2A6A48C3">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26</w:t>
    </w:r>
    <w:r>
      <w:rPr>
        <w:rStyle w:val="PageNumber"/>
      </w:rPr>
      <w:fldChar w:fldCharType="end"/>
    </w:r>
  </w:p>
  <w:p w:rsidR="00403880" w14:textId="77777777">
    <w:pPr>
      <w:pStyle w:val="Footer"/>
    </w:pPr>
  </w:p>
</w:ftr>
</file>

<file path=word/footer7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03880" w14:textId="77777777">
    <w:pPr>
      <w:pStyle w:val="Footer"/>
    </w:pPr>
  </w:p>
</w:ftr>
</file>

<file path=word/footer7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03880" w:rsidP="00787EB6"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403880" w14:textId="77777777">
    <w:pPr>
      <w:pStyle w:val="Footer"/>
    </w:pPr>
  </w:p>
</w:ftr>
</file>

<file path=word/footer7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03880" w:rsidP="00787EB6" w14:textId="2A6A48C3">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26</w:t>
    </w:r>
    <w:r>
      <w:rPr>
        <w:rStyle w:val="PageNumber"/>
      </w:rPr>
      <w:fldChar w:fldCharType="end"/>
    </w:r>
  </w:p>
  <w:p w:rsidR="00403880" w14:textId="77777777">
    <w:pPr>
      <w:pStyle w:val="Footer"/>
    </w:pPr>
  </w:p>
</w:ftr>
</file>

<file path=word/footer7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03880" w14:textId="77777777">
    <w:pPr>
      <w:pStyle w:val="Footer"/>
    </w:pPr>
  </w:p>
</w:ftr>
</file>

<file path=word/footer7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03880" w:rsidP="00787EB6"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403880" w14:textId="77777777">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03880" w:rsidP="00787EB6" w14:textId="2A6A48C3">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rsidR="00403880" w14:textId="77777777">
    <w:pPr>
      <w:pStyle w:val="Footer"/>
    </w:pPr>
  </w:p>
</w:ftr>
</file>

<file path=word/footer8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03880" w:rsidP="00787EB6" w14:textId="2A6A48C3">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28</w:t>
    </w:r>
    <w:r>
      <w:rPr>
        <w:rStyle w:val="PageNumber"/>
      </w:rPr>
      <w:fldChar w:fldCharType="end"/>
    </w:r>
  </w:p>
  <w:p w:rsidR="00403880" w14:textId="77777777">
    <w:pPr>
      <w:pStyle w:val="Footer"/>
    </w:pPr>
  </w:p>
</w:ftr>
</file>

<file path=word/footer8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03880" w14:textId="77777777">
    <w:pPr>
      <w:pStyle w:val="Footer"/>
    </w:pPr>
  </w:p>
</w:ftr>
</file>

<file path=word/footer8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03880" w:rsidP="00787EB6"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403880" w14:textId="77777777">
    <w:pPr>
      <w:pStyle w:val="Footer"/>
    </w:pPr>
  </w:p>
</w:ftr>
</file>

<file path=word/footer8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03880" w:rsidP="00787EB6" w14:textId="2A6A48C3">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29</w:t>
    </w:r>
    <w:r>
      <w:rPr>
        <w:rStyle w:val="PageNumber"/>
      </w:rPr>
      <w:fldChar w:fldCharType="end"/>
    </w:r>
  </w:p>
  <w:p w:rsidR="00403880" w14:textId="77777777">
    <w:pPr>
      <w:pStyle w:val="Footer"/>
    </w:pPr>
  </w:p>
</w:ftr>
</file>

<file path=word/footer8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03880" w14:textId="77777777">
    <w:pPr>
      <w:pStyle w:val="Footer"/>
    </w:pPr>
  </w:p>
</w:ftr>
</file>

<file path=word/footer8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03880" w:rsidP="00787EB6"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403880" w14:textId="77777777">
    <w:pPr>
      <w:pStyle w:val="Footer"/>
    </w:pPr>
  </w:p>
</w:ftr>
</file>

<file path=word/footer8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03880" w:rsidP="00787EB6" w14:textId="2A6A48C3">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29</w:t>
    </w:r>
    <w:r>
      <w:rPr>
        <w:rStyle w:val="PageNumber"/>
      </w:rPr>
      <w:fldChar w:fldCharType="end"/>
    </w:r>
  </w:p>
  <w:p w:rsidR="00403880" w14:textId="77777777">
    <w:pPr>
      <w:pStyle w:val="Footer"/>
    </w:pPr>
  </w:p>
</w:ftr>
</file>

<file path=word/footer8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03880" w14:textId="77777777">
    <w:pPr>
      <w:pStyle w:val="Footer"/>
    </w:pPr>
  </w:p>
</w:ftr>
</file>

<file path=word/footer8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03880" w:rsidP="00787EB6"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403880" w14:textId="77777777">
    <w:pPr>
      <w:pStyle w:val="Footer"/>
    </w:pPr>
  </w:p>
</w:ftr>
</file>

<file path=word/footer8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03880" w:rsidP="00787EB6" w14:textId="2A6A48C3">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30</w:t>
    </w:r>
    <w:r>
      <w:rPr>
        <w:rStyle w:val="PageNumber"/>
      </w:rPr>
      <w:fldChar w:fldCharType="end"/>
    </w:r>
  </w:p>
  <w:p w:rsidR="00403880" w14:textId="77777777">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03880" w14:textId="77777777">
    <w:pPr>
      <w:pStyle w:val="Footer"/>
    </w:pPr>
  </w:p>
</w:ftr>
</file>

<file path=word/footer9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03880" w14:textId="77777777">
    <w:pPr>
      <w:pStyle w:val="Footer"/>
    </w:pPr>
  </w:p>
</w:ftr>
</file>

<file path=word/footer9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03880" w:rsidP="00787EB6"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403880" w14:textId="77777777">
    <w:pPr>
      <w:pStyle w:val="Footer"/>
    </w:pPr>
  </w:p>
</w:ftr>
</file>

<file path=word/footer9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03880" w:rsidP="00787EB6" w14:textId="2A6A48C3">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31</w:t>
    </w:r>
    <w:r>
      <w:rPr>
        <w:rStyle w:val="PageNumber"/>
      </w:rPr>
      <w:fldChar w:fldCharType="end"/>
    </w:r>
  </w:p>
  <w:p w:rsidR="00403880" w14:textId="77777777">
    <w:pPr>
      <w:pStyle w:val="Footer"/>
    </w:pPr>
  </w:p>
</w:ftr>
</file>

<file path=word/footer9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03880" w14:textId="77777777">
    <w:pPr>
      <w:pStyle w:val="Footer"/>
    </w:pPr>
  </w:p>
</w:ftr>
</file>

<file path=word/footer9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03880" w:rsidP="00787EB6"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403880" w14:textId="77777777">
    <w:pPr>
      <w:pStyle w:val="Footer"/>
    </w:pPr>
  </w:p>
</w:ftr>
</file>

<file path=word/footer9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03880" w:rsidP="00787EB6" w14:textId="2A6A48C3">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32</w:t>
    </w:r>
    <w:r>
      <w:rPr>
        <w:rStyle w:val="PageNumber"/>
      </w:rPr>
      <w:fldChar w:fldCharType="end"/>
    </w:r>
  </w:p>
  <w:p w:rsidR="00403880" w14:textId="77777777">
    <w:pPr>
      <w:pStyle w:val="Footer"/>
    </w:pPr>
  </w:p>
</w:ftr>
</file>

<file path=word/footer9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03880" w14:textId="77777777">
    <w:pPr>
      <w:pStyle w:val="Footer"/>
    </w:pPr>
  </w:p>
</w:ftr>
</file>

<file path=word/footer9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03880" w:rsidP="00787EB6"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403880" w14:textId="77777777">
    <w:pPr>
      <w:pStyle w:val="Footer"/>
    </w:pPr>
  </w:p>
</w:ftr>
</file>

<file path=word/footer9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03880" w:rsidP="00787EB6" w14:textId="2A6A48C3">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34</w:t>
    </w:r>
    <w:r>
      <w:rPr>
        <w:rStyle w:val="PageNumber"/>
      </w:rPr>
      <w:fldChar w:fldCharType="end"/>
    </w:r>
  </w:p>
  <w:p w:rsidR="00403880" w14:textId="77777777">
    <w:pPr>
      <w:pStyle w:val="Footer"/>
    </w:pPr>
  </w:p>
</w:ftr>
</file>

<file path=word/footer9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03880"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03880" w14:paraId="6C368D72" w14:textId="77777777">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03880" w14:textId="77777777">
    <w:pPr>
      <w:pStyle w:val="Header"/>
    </w:pPr>
  </w:p>
</w:hdr>
</file>

<file path=word/header10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03880" w14:textId="77777777">
    <w:pPr>
      <w:pStyle w:val="Header"/>
    </w:pPr>
  </w:p>
</w:hdr>
</file>

<file path=word/header10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03880" w:rsidRPr="00403880" w:rsidP="00403880" w14:textId="3DEE31A5">
    <w:pPr>
      <w:pStyle w:val="Header"/>
      <w:rPr>
        <w:rFonts w:ascii="仿宋" w:eastAsia="仿宋" w:hAnsi="仿宋"/>
      </w:rPr>
    </w:pPr>
    <w:r w:rsidRPr="00403880">
      <w:rPr>
        <w:rFonts w:ascii="仿宋" w:eastAsia="仿宋" w:hAnsi="仿宋" w:hint="eastAsia"/>
      </w:rPr>
      <w:t>制剂仿制药行业商业计划书</w:t>
    </w:r>
  </w:p>
</w:hdr>
</file>

<file path=word/header10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03880" w14:textId="77777777">
    <w:pPr>
      <w:pStyle w:val="Header"/>
    </w:pPr>
  </w:p>
</w:hdr>
</file>

<file path=word/header10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03880" w14:textId="77777777">
    <w:pPr>
      <w:pStyle w:val="Header"/>
    </w:pPr>
  </w:p>
</w:hdr>
</file>

<file path=word/header10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03880" w:rsidRPr="00403880" w:rsidP="00403880" w14:textId="3DEE31A5">
    <w:pPr>
      <w:pStyle w:val="Header"/>
      <w:rPr>
        <w:rFonts w:ascii="仿宋" w:eastAsia="仿宋" w:hAnsi="仿宋"/>
      </w:rPr>
    </w:pPr>
    <w:r w:rsidRPr="00403880">
      <w:rPr>
        <w:rFonts w:ascii="仿宋" w:eastAsia="仿宋" w:hAnsi="仿宋" w:hint="eastAsia"/>
      </w:rPr>
      <w:t>制剂仿制药行业商业计划书</w:t>
    </w:r>
  </w:p>
</w:hdr>
</file>

<file path=word/header10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03880" w14:textId="77777777">
    <w:pPr>
      <w:pStyle w:val="Header"/>
    </w:pPr>
  </w:p>
</w:hdr>
</file>

<file path=word/header10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03880" w14:textId="77777777">
    <w:pPr>
      <w:pStyle w:val="Header"/>
    </w:pPr>
  </w:p>
</w:hdr>
</file>

<file path=word/header10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03880" w:rsidRPr="00403880" w:rsidP="00403880" w14:textId="3DEE31A5">
    <w:pPr>
      <w:pStyle w:val="Header"/>
      <w:rPr>
        <w:rFonts w:ascii="仿宋" w:eastAsia="仿宋" w:hAnsi="仿宋"/>
      </w:rPr>
    </w:pPr>
    <w:r w:rsidRPr="00403880">
      <w:rPr>
        <w:rFonts w:ascii="仿宋" w:eastAsia="仿宋" w:hAnsi="仿宋" w:hint="eastAsia"/>
      </w:rPr>
      <w:t>制剂仿制药行业商业计划书</w:t>
    </w:r>
  </w:p>
</w:hdr>
</file>

<file path=word/header10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03880" w14:textId="77777777">
    <w:pPr>
      <w:pStyle w:val="Header"/>
    </w:pPr>
  </w:p>
</w:hdr>
</file>

<file path=word/header10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03880" w14:textId="77777777">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03880" w:rsidRPr="00403880" w:rsidP="00403880" w14:textId="3DEE31A5">
    <w:pPr>
      <w:pStyle w:val="Header"/>
      <w:rPr>
        <w:rFonts w:ascii="仿宋" w:eastAsia="仿宋" w:hAnsi="仿宋"/>
      </w:rPr>
    </w:pPr>
    <w:r w:rsidRPr="00403880">
      <w:rPr>
        <w:rFonts w:ascii="仿宋" w:eastAsia="仿宋" w:hAnsi="仿宋" w:hint="eastAsia"/>
      </w:rPr>
      <w:t>制剂仿制药行业商业计划书</w:t>
    </w:r>
  </w:p>
</w:hdr>
</file>

<file path=word/header1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03880" w:rsidRPr="00403880" w:rsidP="00403880" w14:textId="3DEE31A5">
    <w:pPr>
      <w:pStyle w:val="Header"/>
      <w:rPr>
        <w:rFonts w:ascii="仿宋" w:eastAsia="仿宋" w:hAnsi="仿宋"/>
      </w:rPr>
    </w:pPr>
    <w:r w:rsidRPr="00403880">
      <w:rPr>
        <w:rFonts w:ascii="仿宋" w:eastAsia="仿宋" w:hAnsi="仿宋" w:hint="eastAsia"/>
      </w:rPr>
      <w:t>制剂仿制药行业商业计划书</w:t>
    </w:r>
  </w:p>
</w:hdr>
</file>

<file path=word/header1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03880" w14:textId="77777777">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03880" w14:textId="77777777">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03880" w14:textId="77777777">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03880" w:rsidRPr="00403880" w:rsidP="00403880" w14:textId="3DEE31A5">
    <w:pPr>
      <w:pStyle w:val="Header"/>
      <w:rPr>
        <w:rFonts w:ascii="仿宋" w:eastAsia="仿宋" w:hAnsi="仿宋"/>
      </w:rPr>
    </w:pPr>
    <w:r w:rsidRPr="00403880">
      <w:rPr>
        <w:rFonts w:ascii="仿宋" w:eastAsia="仿宋" w:hAnsi="仿宋" w:hint="eastAsia"/>
      </w:rPr>
      <w:t>制剂仿制药行业商业计划书</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03880" w14:textId="77777777">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03880" w14:textId="77777777">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03880" w:rsidRPr="00403880" w:rsidP="00403880" w14:textId="3DEE31A5">
    <w:pPr>
      <w:pStyle w:val="Header"/>
      <w:rPr>
        <w:rFonts w:ascii="仿宋" w:eastAsia="仿宋" w:hAnsi="仿宋"/>
      </w:rPr>
    </w:pPr>
    <w:r w:rsidRPr="00403880">
      <w:rPr>
        <w:rFonts w:ascii="仿宋" w:eastAsia="仿宋" w:hAnsi="仿宋" w:hint="eastAsia"/>
      </w:rPr>
      <w:t>制剂仿制药行业商业计划书</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03880" w14:textId="77777777">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03880"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03880" w:rsidRPr="00403880" w:rsidP="00403880" w14:paraId="5926F749" w14:textId="3DEE31A5">
    <w:pPr>
      <w:pStyle w:val="Header"/>
      <w:rPr>
        <w:rFonts w:ascii="仿宋" w:eastAsia="仿宋" w:hAnsi="仿宋"/>
      </w:rPr>
    </w:pPr>
    <w:r w:rsidRPr="00403880">
      <w:rPr>
        <w:rFonts w:ascii="仿宋" w:eastAsia="仿宋" w:hAnsi="仿宋" w:hint="eastAsia"/>
      </w:rPr>
      <w:t>制剂仿制药行业商业计划书</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03880" w:rsidRPr="00403880" w:rsidP="00403880" w14:textId="3DEE31A5">
    <w:pPr>
      <w:pStyle w:val="Header"/>
      <w:rPr>
        <w:rFonts w:ascii="仿宋" w:eastAsia="仿宋" w:hAnsi="仿宋"/>
      </w:rPr>
    </w:pPr>
    <w:r w:rsidRPr="00403880">
      <w:rPr>
        <w:rFonts w:ascii="仿宋" w:eastAsia="仿宋" w:hAnsi="仿宋" w:hint="eastAsia"/>
      </w:rPr>
      <w:t>制剂仿制药行业商业计划书</w: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03880" w14:textId="77777777">
    <w:pPr>
      <w:pStyle w:val="Heade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03880" w14:textId="77777777">
    <w:pPr>
      <w:pStyle w:val="Heade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03880" w:rsidRPr="00403880" w:rsidP="00403880" w14:textId="3DEE31A5">
    <w:pPr>
      <w:pStyle w:val="Header"/>
      <w:rPr>
        <w:rFonts w:ascii="仿宋" w:eastAsia="仿宋" w:hAnsi="仿宋"/>
      </w:rPr>
    </w:pPr>
    <w:r w:rsidRPr="00403880">
      <w:rPr>
        <w:rFonts w:ascii="仿宋" w:eastAsia="仿宋" w:hAnsi="仿宋" w:hint="eastAsia"/>
      </w:rPr>
      <w:t>制剂仿制药行业商业计划书</w: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03880" w14:textId="77777777">
    <w:pPr>
      <w:pStyle w:val="Heade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03880" w14:textId="77777777">
    <w:pPr>
      <w:pStyle w:val="Heade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03880" w:rsidRPr="00403880" w:rsidP="00403880" w14:textId="3DEE31A5">
    <w:pPr>
      <w:pStyle w:val="Header"/>
      <w:rPr>
        <w:rFonts w:ascii="仿宋" w:eastAsia="仿宋" w:hAnsi="仿宋"/>
      </w:rPr>
    </w:pPr>
    <w:r w:rsidRPr="00403880">
      <w:rPr>
        <w:rFonts w:ascii="仿宋" w:eastAsia="仿宋" w:hAnsi="仿宋" w:hint="eastAsia"/>
      </w:rPr>
      <w:t>制剂仿制药行业商业计划书</w:t>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03880" w14:textId="77777777">
    <w:pPr>
      <w:pStyle w:val="Heade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03880" w14:textId="77777777">
    <w:pPr>
      <w:pStyle w:val="Heade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03880" w:rsidRPr="00403880" w:rsidP="00403880" w14:textId="3DEE31A5">
    <w:pPr>
      <w:pStyle w:val="Header"/>
      <w:rPr>
        <w:rFonts w:ascii="仿宋" w:eastAsia="仿宋" w:hAnsi="仿宋"/>
      </w:rPr>
    </w:pPr>
    <w:r w:rsidRPr="00403880">
      <w:rPr>
        <w:rFonts w:ascii="仿宋" w:eastAsia="仿宋" w:hAnsi="仿宋" w:hint="eastAsia"/>
      </w:rPr>
      <w:t>制剂仿制药行业商业计划书</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03880" w14:paraId="2647AEB2" w14:textId="77777777">
    <w:pPr>
      <w:pStyle w:val="Heade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03880" w14:textId="77777777">
    <w:pPr>
      <w:pStyle w:val="Heade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03880" w14:textId="77777777">
    <w:pPr>
      <w:pStyle w:val="Header"/>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03880" w:rsidRPr="00403880" w:rsidP="00403880" w14:textId="3DEE31A5">
    <w:pPr>
      <w:pStyle w:val="Header"/>
      <w:rPr>
        <w:rFonts w:ascii="仿宋" w:eastAsia="仿宋" w:hAnsi="仿宋"/>
      </w:rPr>
    </w:pPr>
    <w:r w:rsidRPr="00403880">
      <w:rPr>
        <w:rFonts w:ascii="仿宋" w:eastAsia="仿宋" w:hAnsi="仿宋" w:hint="eastAsia"/>
      </w:rPr>
      <w:t>制剂仿制药行业商业计划书</w:t>
    </w: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03880" w14:textId="77777777">
    <w:pPr>
      <w:pStyle w:val="Header"/>
    </w:pP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03880" w14:textId="77777777">
    <w:pPr>
      <w:pStyle w:val="Header"/>
    </w:pP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03880" w:rsidRPr="00403880" w:rsidP="00403880" w14:textId="3DEE31A5">
    <w:pPr>
      <w:pStyle w:val="Header"/>
      <w:rPr>
        <w:rFonts w:ascii="仿宋" w:eastAsia="仿宋" w:hAnsi="仿宋"/>
      </w:rPr>
    </w:pPr>
    <w:r w:rsidRPr="00403880">
      <w:rPr>
        <w:rFonts w:ascii="仿宋" w:eastAsia="仿宋" w:hAnsi="仿宋" w:hint="eastAsia"/>
      </w:rPr>
      <w:t>制剂仿制药行业商业计划书</w:t>
    </w: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03880" w14:textId="77777777">
    <w:pPr>
      <w:pStyle w:val="Header"/>
    </w:pP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03880" w14:textId="77777777">
    <w:pPr>
      <w:pStyle w:val="Header"/>
    </w:pP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03880" w:rsidRPr="00403880" w:rsidP="00403880" w14:textId="3DEE31A5">
    <w:pPr>
      <w:pStyle w:val="Header"/>
      <w:rPr>
        <w:rFonts w:ascii="仿宋" w:eastAsia="仿宋" w:hAnsi="仿宋"/>
      </w:rPr>
    </w:pPr>
    <w:r w:rsidRPr="00403880">
      <w:rPr>
        <w:rFonts w:ascii="仿宋" w:eastAsia="仿宋" w:hAnsi="仿宋" w:hint="eastAsia"/>
      </w:rPr>
      <w:t>制剂仿制药行业商业计划书</w:t>
    </w: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03880" w14:textId="7777777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03880" w14:textId="77777777">
    <w:pPr>
      <w:pStyle w:val="Header"/>
    </w:pP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03880" w14:textId="77777777">
    <w:pPr>
      <w:pStyle w:val="Header"/>
    </w:pP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03880" w:rsidRPr="00403880" w:rsidP="00403880" w14:textId="3DEE31A5">
    <w:pPr>
      <w:pStyle w:val="Header"/>
      <w:rPr>
        <w:rFonts w:ascii="仿宋" w:eastAsia="仿宋" w:hAnsi="仿宋"/>
      </w:rPr>
    </w:pPr>
    <w:r w:rsidRPr="00403880">
      <w:rPr>
        <w:rFonts w:ascii="仿宋" w:eastAsia="仿宋" w:hAnsi="仿宋" w:hint="eastAsia"/>
      </w:rPr>
      <w:t>制剂仿制药行业商业计划书</w:t>
    </w: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03880" w14:textId="77777777">
    <w:pPr>
      <w:pStyle w:val="Header"/>
    </w:pP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03880" w14:textId="77777777">
    <w:pPr>
      <w:pStyle w:val="Header"/>
    </w:pP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03880" w:rsidRPr="00403880" w:rsidP="00403880" w14:textId="3DEE31A5">
    <w:pPr>
      <w:pStyle w:val="Header"/>
      <w:rPr>
        <w:rFonts w:ascii="仿宋" w:eastAsia="仿宋" w:hAnsi="仿宋"/>
      </w:rPr>
    </w:pPr>
    <w:r w:rsidRPr="00403880">
      <w:rPr>
        <w:rFonts w:ascii="仿宋" w:eastAsia="仿宋" w:hAnsi="仿宋" w:hint="eastAsia"/>
      </w:rPr>
      <w:t>制剂仿制药行业商业计划书</w:t>
    </w:r>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03880" w14:textId="77777777">
    <w:pPr>
      <w:pStyle w:val="Header"/>
    </w:pPr>
  </w:p>
</w:hdr>
</file>

<file path=word/header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03880" w14:textId="77777777">
    <w:pPr>
      <w:pStyle w:val="Header"/>
    </w:pPr>
  </w:p>
</w:hdr>
</file>

<file path=word/header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03880" w:rsidRPr="00403880" w:rsidP="00403880" w14:textId="3DEE31A5">
    <w:pPr>
      <w:pStyle w:val="Header"/>
      <w:rPr>
        <w:rFonts w:ascii="仿宋" w:eastAsia="仿宋" w:hAnsi="仿宋"/>
      </w:rPr>
    </w:pPr>
    <w:r w:rsidRPr="00403880">
      <w:rPr>
        <w:rFonts w:ascii="仿宋" w:eastAsia="仿宋" w:hAnsi="仿宋" w:hint="eastAsia"/>
      </w:rPr>
      <w:t>制剂仿制药行业商业计划书</w:t>
    </w:r>
  </w:p>
</w:hdr>
</file>

<file path=word/header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03880" w14:textId="77777777">
    <w:pPr>
      <w:pStyle w:val="Header"/>
    </w:pPr>
  </w:p>
</w:hdr>
</file>

<file path=word/header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03880" w14:textId="77777777">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03880" w:rsidRPr="00403880" w:rsidP="00403880" w14:textId="3DEE31A5">
    <w:pPr>
      <w:pStyle w:val="Header"/>
      <w:rPr>
        <w:rFonts w:ascii="仿宋" w:eastAsia="仿宋" w:hAnsi="仿宋"/>
      </w:rPr>
    </w:pPr>
    <w:r w:rsidRPr="00403880">
      <w:rPr>
        <w:rFonts w:ascii="仿宋" w:eastAsia="仿宋" w:hAnsi="仿宋" w:hint="eastAsia"/>
      </w:rPr>
      <w:t>制剂仿制药行业商业计划书</w:t>
    </w:r>
  </w:p>
</w:hdr>
</file>

<file path=word/header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03880" w:rsidRPr="00403880" w:rsidP="00403880" w14:textId="3DEE31A5">
    <w:pPr>
      <w:pStyle w:val="Header"/>
      <w:rPr>
        <w:rFonts w:ascii="仿宋" w:eastAsia="仿宋" w:hAnsi="仿宋"/>
      </w:rPr>
    </w:pPr>
    <w:r w:rsidRPr="00403880">
      <w:rPr>
        <w:rFonts w:ascii="仿宋" w:eastAsia="仿宋" w:hAnsi="仿宋" w:hint="eastAsia"/>
      </w:rPr>
      <w:t>制剂仿制药行业商业计划书</w:t>
    </w:r>
  </w:p>
</w:hdr>
</file>

<file path=word/header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03880" w14:textId="77777777">
    <w:pPr>
      <w:pStyle w:val="Header"/>
    </w:pPr>
  </w:p>
</w:hdr>
</file>

<file path=word/header5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03880" w14:textId="77777777">
    <w:pPr>
      <w:pStyle w:val="Header"/>
    </w:pPr>
  </w:p>
</w:hdr>
</file>

<file path=word/header5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03880" w:rsidRPr="00403880" w:rsidP="00403880" w14:textId="3DEE31A5">
    <w:pPr>
      <w:pStyle w:val="Header"/>
      <w:rPr>
        <w:rFonts w:ascii="仿宋" w:eastAsia="仿宋" w:hAnsi="仿宋"/>
      </w:rPr>
    </w:pPr>
    <w:r w:rsidRPr="00403880">
      <w:rPr>
        <w:rFonts w:ascii="仿宋" w:eastAsia="仿宋" w:hAnsi="仿宋" w:hint="eastAsia"/>
      </w:rPr>
      <w:t>制剂仿制药行业商业计划书</w:t>
    </w:r>
  </w:p>
</w:hdr>
</file>

<file path=word/header5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03880" w14:textId="77777777">
    <w:pPr>
      <w:pStyle w:val="Header"/>
    </w:pPr>
  </w:p>
</w:hdr>
</file>

<file path=word/header5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03880" w14:textId="77777777">
    <w:pPr>
      <w:pStyle w:val="Header"/>
    </w:pPr>
  </w:p>
</w:hdr>
</file>

<file path=word/header5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03880" w:rsidRPr="00403880" w:rsidP="00403880" w14:textId="3DEE31A5">
    <w:pPr>
      <w:pStyle w:val="Header"/>
      <w:rPr>
        <w:rFonts w:ascii="仿宋" w:eastAsia="仿宋" w:hAnsi="仿宋"/>
      </w:rPr>
    </w:pPr>
    <w:r w:rsidRPr="00403880">
      <w:rPr>
        <w:rFonts w:ascii="仿宋" w:eastAsia="仿宋" w:hAnsi="仿宋" w:hint="eastAsia"/>
      </w:rPr>
      <w:t>制剂仿制药行业商业计划书</w:t>
    </w:r>
  </w:p>
</w:hdr>
</file>

<file path=word/header5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03880" w14:textId="77777777">
    <w:pPr>
      <w:pStyle w:val="Header"/>
    </w:pPr>
  </w:p>
</w:hdr>
</file>

<file path=word/header5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03880" w14:textId="77777777">
    <w:pPr>
      <w:pStyle w:val="Header"/>
    </w:pPr>
  </w:p>
</w:hdr>
</file>

<file path=word/header5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03880" w:rsidRPr="00403880" w:rsidP="00403880" w14:textId="3DEE31A5">
    <w:pPr>
      <w:pStyle w:val="Header"/>
      <w:rPr>
        <w:rFonts w:ascii="仿宋" w:eastAsia="仿宋" w:hAnsi="仿宋"/>
      </w:rPr>
    </w:pPr>
    <w:r w:rsidRPr="00403880">
      <w:rPr>
        <w:rFonts w:ascii="仿宋" w:eastAsia="仿宋" w:hAnsi="仿宋" w:hint="eastAsia"/>
      </w:rPr>
      <w:t>制剂仿制药行业商业计划书</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03880" w14:textId="77777777">
    <w:pPr>
      <w:pStyle w:val="Header"/>
    </w:pPr>
  </w:p>
</w:hdr>
</file>

<file path=word/header6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03880" w14:textId="77777777">
    <w:pPr>
      <w:pStyle w:val="Header"/>
    </w:pPr>
  </w:p>
</w:hdr>
</file>

<file path=word/header6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03880" w14:textId="77777777">
    <w:pPr>
      <w:pStyle w:val="Header"/>
    </w:pPr>
  </w:p>
</w:hdr>
</file>

<file path=word/header6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03880" w:rsidRPr="00403880" w:rsidP="00403880" w14:textId="3DEE31A5">
    <w:pPr>
      <w:pStyle w:val="Header"/>
      <w:rPr>
        <w:rFonts w:ascii="仿宋" w:eastAsia="仿宋" w:hAnsi="仿宋"/>
      </w:rPr>
    </w:pPr>
    <w:r w:rsidRPr="00403880">
      <w:rPr>
        <w:rFonts w:ascii="仿宋" w:eastAsia="仿宋" w:hAnsi="仿宋" w:hint="eastAsia"/>
      </w:rPr>
      <w:t>制剂仿制药行业商业计划书</w:t>
    </w:r>
  </w:p>
</w:hdr>
</file>

<file path=word/header6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03880" w14:textId="77777777">
    <w:pPr>
      <w:pStyle w:val="Header"/>
    </w:pPr>
  </w:p>
</w:hdr>
</file>

<file path=word/header6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03880" w14:textId="77777777">
    <w:pPr>
      <w:pStyle w:val="Header"/>
    </w:pPr>
  </w:p>
</w:hdr>
</file>

<file path=word/header6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03880" w:rsidRPr="00403880" w:rsidP="00403880" w14:textId="3DEE31A5">
    <w:pPr>
      <w:pStyle w:val="Header"/>
      <w:rPr>
        <w:rFonts w:ascii="仿宋" w:eastAsia="仿宋" w:hAnsi="仿宋"/>
      </w:rPr>
    </w:pPr>
    <w:r w:rsidRPr="00403880">
      <w:rPr>
        <w:rFonts w:ascii="仿宋" w:eastAsia="仿宋" w:hAnsi="仿宋" w:hint="eastAsia"/>
      </w:rPr>
      <w:t>制剂仿制药行业商业计划书</w:t>
    </w:r>
  </w:p>
</w:hdr>
</file>

<file path=word/header6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03880" w14:textId="77777777">
    <w:pPr>
      <w:pStyle w:val="Header"/>
    </w:pPr>
  </w:p>
</w:hdr>
</file>

<file path=word/header6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03880" w14:textId="77777777">
    <w:pPr>
      <w:pStyle w:val="Header"/>
    </w:pPr>
  </w:p>
</w:hdr>
</file>

<file path=word/header6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03880" w:rsidRPr="00403880" w:rsidP="00403880" w14:textId="3DEE31A5">
    <w:pPr>
      <w:pStyle w:val="Header"/>
      <w:rPr>
        <w:rFonts w:ascii="仿宋" w:eastAsia="仿宋" w:hAnsi="仿宋"/>
      </w:rPr>
    </w:pPr>
    <w:r w:rsidRPr="00403880">
      <w:rPr>
        <w:rFonts w:ascii="仿宋" w:eastAsia="仿宋" w:hAnsi="仿宋" w:hint="eastAsia"/>
      </w:rPr>
      <w:t>制剂仿制药行业商业计划书</w:t>
    </w:r>
  </w:p>
</w:hdr>
</file>

<file path=word/header6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03880" w14:textId="77777777">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03880" w14:textId="77777777">
    <w:pPr>
      <w:pStyle w:val="Header"/>
    </w:pPr>
  </w:p>
</w:hdr>
</file>

<file path=word/header7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03880" w14:textId="77777777">
    <w:pPr>
      <w:pStyle w:val="Header"/>
    </w:pPr>
  </w:p>
</w:hdr>
</file>

<file path=word/header7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03880" w:rsidRPr="00403880" w:rsidP="00403880" w14:textId="3DEE31A5">
    <w:pPr>
      <w:pStyle w:val="Header"/>
      <w:rPr>
        <w:rFonts w:ascii="仿宋" w:eastAsia="仿宋" w:hAnsi="仿宋"/>
      </w:rPr>
    </w:pPr>
    <w:r w:rsidRPr="00403880">
      <w:rPr>
        <w:rFonts w:ascii="仿宋" w:eastAsia="仿宋" w:hAnsi="仿宋" w:hint="eastAsia"/>
      </w:rPr>
      <w:t>制剂仿制药行业商业计划书</w:t>
    </w:r>
  </w:p>
</w:hdr>
</file>

<file path=word/header7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03880" w14:textId="77777777">
    <w:pPr>
      <w:pStyle w:val="Header"/>
    </w:pPr>
  </w:p>
</w:hdr>
</file>

<file path=word/header7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03880" w14:textId="77777777">
    <w:pPr>
      <w:pStyle w:val="Header"/>
    </w:pPr>
  </w:p>
</w:hdr>
</file>

<file path=word/header7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03880" w:rsidRPr="00403880" w:rsidP="00403880" w14:textId="3DEE31A5">
    <w:pPr>
      <w:pStyle w:val="Header"/>
      <w:rPr>
        <w:rFonts w:ascii="仿宋" w:eastAsia="仿宋" w:hAnsi="仿宋"/>
      </w:rPr>
    </w:pPr>
    <w:r w:rsidRPr="00403880">
      <w:rPr>
        <w:rFonts w:ascii="仿宋" w:eastAsia="仿宋" w:hAnsi="仿宋" w:hint="eastAsia"/>
      </w:rPr>
      <w:t>制剂仿制药行业商业计划书</w:t>
    </w:r>
  </w:p>
</w:hdr>
</file>

<file path=word/header7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03880" w14:textId="77777777">
    <w:pPr>
      <w:pStyle w:val="Header"/>
    </w:pPr>
  </w:p>
</w:hdr>
</file>

<file path=word/header7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03880" w14:textId="77777777">
    <w:pPr>
      <w:pStyle w:val="Header"/>
    </w:pPr>
  </w:p>
</w:hdr>
</file>

<file path=word/header7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03880" w:rsidRPr="00403880" w:rsidP="00403880" w14:textId="3DEE31A5">
    <w:pPr>
      <w:pStyle w:val="Header"/>
      <w:rPr>
        <w:rFonts w:ascii="仿宋" w:eastAsia="仿宋" w:hAnsi="仿宋"/>
      </w:rPr>
    </w:pPr>
    <w:r w:rsidRPr="00403880">
      <w:rPr>
        <w:rFonts w:ascii="仿宋" w:eastAsia="仿宋" w:hAnsi="仿宋" w:hint="eastAsia"/>
      </w:rPr>
      <w:t>制剂仿制药行业商业计划书</w:t>
    </w:r>
  </w:p>
</w:hdr>
</file>

<file path=word/header7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03880" w14:textId="77777777">
    <w:pPr>
      <w:pStyle w:val="Header"/>
    </w:pPr>
  </w:p>
</w:hdr>
</file>

<file path=word/header7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03880" w14:textId="77777777">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03880" w:rsidRPr="00403880" w:rsidP="00403880" w14:textId="3DEE31A5">
    <w:pPr>
      <w:pStyle w:val="Header"/>
      <w:rPr>
        <w:rFonts w:ascii="仿宋" w:eastAsia="仿宋" w:hAnsi="仿宋"/>
      </w:rPr>
    </w:pPr>
    <w:r w:rsidRPr="00403880">
      <w:rPr>
        <w:rFonts w:ascii="仿宋" w:eastAsia="仿宋" w:hAnsi="仿宋" w:hint="eastAsia"/>
      </w:rPr>
      <w:t>制剂仿制药行业商业计划书</w:t>
    </w:r>
  </w:p>
</w:hdr>
</file>

<file path=word/header8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03880" w:rsidRPr="00403880" w:rsidP="00403880" w14:textId="3DEE31A5">
    <w:pPr>
      <w:pStyle w:val="Header"/>
      <w:rPr>
        <w:rFonts w:ascii="仿宋" w:eastAsia="仿宋" w:hAnsi="仿宋"/>
      </w:rPr>
    </w:pPr>
    <w:r w:rsidRPr="00403880">
      <w:rPr>
        <w:rFonts w:ascii="仿宋" w:eastAsia="仿宋" w:hAnsi="仿宋" w:hint="eastAsia"/>
      </w:rPr>
      <w:t>制剂仿制药行业商业计划书</w:t>
    </w:r>
  </w:p>
</w:hdr>
</file>

<file path=word/header8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03880" w14:textId="77777777">
    <w:pPr>
      <w:pStyle w:val="Header"/>
    </w:pPr>
  </w:p>
</w:hdr>
</file>

<file path=word/header8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03880" w14:textId="77777777">
    <w:pPr>
      <w:pStyle w:val="Header"/>
    </w:pPr>
  </w:p>
</w:hdr>
</file>

<file path=word/header8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03880" w:rsidRPr="00403880" w:rsidP="00403880" w14:textId="3DEE31A5">
    <w:pPr>
      <w:pStyle w:val="Header"/>
      <w:rPr>
        <w:rFonts w:ascii="仿宋" w:eastAsia="仿宋" w:hAnsi="仿宋"/>
      </w:rPr>
    </w:pPr>
    <w:r w:rsidRPr="00403880">
      <w:rPr>
        <w:rFonts w:ascii="仿宋" w:eastAsia="仿宋" w:hAnsi="仿宋" w:hint="eastAsia"/>
      </w:rPr>
      <w:t>制剂仿制药行业商业计划书</w:t>
    </w:r>
  </w:p>
</w:hdr>
</file>

<file path=word/header8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03880" w14:textId="77777777">
    <w:pPr>
      <w:pStyle w:val="Header"/>
    </w:pPr>
  </w:p>
</w:hdr>
</file>

<file path=word/header8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03880" w14:textId="77777777">
    <w:pPr>
      <w:pStyle w:val="Header"/>
    </w:pPr>
  </w:p>
</w:hdr>
</file>

<file path=word/header8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03880" w:rsidRPr="00403880" w:rsidP="00403880" w14:textId="3DEE31A5">
    <w:pPr>
      <w:pStyle w:val="Header"/>
      <w:rPr>
        <w:rFonts w:ascii="仿宋" w:eastAsia="仿宋" w:hAnsi="仿宋"/>
      </w:rPr>
    </w:pPr>
    <w:r w:rsidRPr="00403880">
      <w:rPr>
        <w:rFonts w:ascii="仿宋" w:eastAsia="仿宋" w:hAnsi="仿宋" w:hint="eastAsia"/>
      </w:rPr>
      <w:t>制剂仿制药行业商业计划书</w:t>
    </w:r>
  </w:p>
</w:hdr>
</file>

<file path=word/header8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03880" w14:textId="77777777">
    <w:pPr>
      <w:pStyle w:val="Header"/>
    </w:pPr>
  </w:p>
</w:hdr>
</file>

<file path=word/header8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03880" w14:textId="77777777">
    <w:pPr>
      <w:pStyle w:val="Header"/>
    </w:pPr>
  </w:p>
</w:hdr>
</file>

<file path=word/header8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03880" w:rsidRPr="00403880" w:rsidP="00403880" w14:textId="3DEE31A5">
    <w:pPr>
      <w:pStyle w:val="Header"/>
      <w:rPr>
        <w:rFonts w:ascii="仿宋" w:eastAsia="仿宋" w:hAnsi="仿宋"/>
      </w:rPr>
    </w:pPr>
    <w:r w:rsidRPr="00403880">
      <w:rPr>
        <w:rFonts w:ascii="仿宋" w:eastAsia="仿宋" w:hAnsi="仿宋" w:hint="eastAsia"/>
      </w:rPr>
      <w:t>制剂仿制药行业商业计划书</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03880" w14:textId="77777777">
    <w:pPr>
      <w:pStyle w:val="Header"/>
    </w:pPr>
  </w:p>
</w:hdr>
</file>

<file path=word/header9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03880" w14:textId="77777777">
    <w:pPr>
      <w:pStyle w:val="Header"/>
    </w:pPr>
  </w:p>
</w:hdr>
</file>

<file path=word/header9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03880" w14:textId="77777777">
    <w:pPr>
      <w:pStyle w:val="Header"/>
    </w:pPr>
  </w:p>
</w:hdr>
</file>

<file path=word/header9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03880" w:rsidRPr="00403880" w:rsidP="00403880" w14:textId="3DEE31A5">
    <w:pPr>
      <w:pStyle w:val="Header"/>
      <w:rPr>
        <w:rFonts w:ascii="仿宋" w:eastAsia="仿宋" w:hAnsi="仿宋"/>
      </w:rPr>
    </w:pPr>
    <w:r w:rsidRPr="00403880">
      <w:rPr>
        <w:rFonts w:ascii="仿宋" w:eastAsia="仿宋" w:hAnsi="仿宋" w:hint="eastAsia"/>
      </w:rPr>
      <w:t>制剂仿制药行业商业计划书</w:t>
    </w:r>
  </w:p>
</w:hdr>
</file>

<file path=word/header9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03880" w14:textId="77777777">
    <w:pPr>
      <w:pStyle w:val="Header"/>
    </w:pPr>
  </w:p>
</w:hdr>
</file>

<file path=word/header9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03880" w14:textId="77777777">
    <w:pPr>
      <w:pStyle w:val="Header"/>
    </w:pPr>
  </w:p>
</w:hdr>
</file>

<file path=word/header9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03880" w:rsidRPr="00403880" w:rsidP="00403880" w14:textId="3DEE31A5">
    <w:pPr>
      <w:pStyle w:val="Header"/>
      <w:rPr>
        <w:rFonts w:ascii="仿宋" w:eastAsia="仿宋" w:hAnsi="仿宋"/>
      </w:rPr>
    </w:pPr>
    <w:r w:rsidRPr="00403880">
      <w:rPr>
        <w:rFonts w:ascii="仿宋" w:eastAsia="仿宋" w:hAnsi="仿宋" w:hint="eastAsia"/>
      </w:rPr>
      <w:t>制剂仿制药行业商业计划书</w:t>
    </w:r>
  </w:p>
</w:hdr>
</file>

<file path=word/header9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03880" w14:textId="77777777">
    <w:pPr>
      <w:pStyle w:val="Header"/>
    </w:pPr>
  </w:p>
</w:hdr>
</file>

<file path=word/header9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03880" w14:textId="77777777">
    <w:pPr>
      <w:pStyle w:val="Header"/>
    </w:pPr>
  </w:p>
</w:hdr>
</file>

<file path=word/header9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03880" w:rsidRPr="00403880" w:rsidP="00403880" w14:textId="3DEE31A5">
    <w:pPr>
      <w:pStyle w:val="Header"/>
      <w:rPr>
        <w:rFonts w:ascii="仿宋" w:eastAsia="仿宋" w:hAnsi="仿宋"/>
      </w:rPr>
    </w:pPr>
    <w:r w:rsidRPr="00403880">
      <w:rPr>
        <w:rFonts w:ascii="仿宋" w:eastAsia="仿宋" w:hAnsi="仿宋" w:hint="eastAsia"/>
      </w:rPr>
      <w:t>制剂仿制药行业商业计划书</w:t>
    </w:r>
  </w:p>
</w:hdr>
</file>

<file path=word/header9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03880" w14:textId="777777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3880"/>
    <w:rsid w:val="00403880"/>
    <w:rsid w:val="00787EB6"/>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14:docId w14:val="1162A2CA"/>
  <w15:chartTrackingRefBased/>
  <w15:docId w15:val="{D00A235D-D20C-4739-B879-F0CA4D7D12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2"/>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widowControl w:val="0"/>
    </w:pPr>
  </w:style>
  <w:style w:type="paragraph" w:styleId="Heading1">
    <w:name w:val="heading 1"/>
    <w:basedOn w:val="Normal"/>
    <w:next w:val="Normal"/>
    <w:link w:val="1"/>
    <w:uiPriority w:val="9"/>
    <w:qFormat/>
    <w:rsid w:val="00403880"/>
    <w:pPr>
      <w:keepNext/>
      <w:keepLines/>
      <w:spacing w:before="480" w:after="80"/>
      <w:outlineLvl w:val="0"/>
    </w:pPr>
    <w:rPr>
      <w:rFonts w:asciiTheme="majorHAnsi" w:eastAsiaTheme="majorEastAsia" w:hAnsiTheme="majorHAnsi" w:cstheme="majorBidi"/>
      <w:color w:val="0F4761" w:themeColor="accent1" w:themeShade="BF"/>
      <w:sz w:val="48"/>
      <w:szCs w:val="48"/>
    </w:rPr>
  </w:style>
  <w:style w:type="paragraph" w:styleId="Heading2">
    <w:name w:val="heading 2"/>
    <w:basedOn w:val="Normal"/>
    <w:next w:val="Normal"/>
    <w:link w:val="2"/>
    <w:uiPriority w:val="9"/>
    <w:unhideWhenUsed/>
    <w:qFormat/>
    <w:rsid w:val="00403880"/>
    <w:pPr>
      <w:keepNext/>
      <w:keepLines/>
      <w:spacing w:before="160" w:after="80"/>
      <w:outlineLvl w:val="1"/>
    </w:pPr>
    <w:rPr>
      <w:rFonts w:asciiTheme="majorHAnsi" w:eastAsiaTheme="majorEastAsia" w:hAnsiTheme="majorHAnsi" w:cstheme="majorBidi"/>
      <w:color w:val="0F4761" w:themeColor="accent1" w:themeShade="BF"/>
      <w:sz w:val="40"/>
      <w:szCs w:val="40"/>
    </w:rPr>
  </w:style>
  <w:style w:type="paragraph" w:styleId="Heading3">
    <w:name w:val="heading 3"/>
    <w:basedOn w:val="Normal"/>
    <w:next w:val="Normal"/>
    <w:link w:val="3"/>
    <w:uiPriority w:val="9"/>
    <w:semiHidden/>
    <w:unhideWhenUsed/>
    <w:qFormat/>
    <w:rsid w:val="00403880"/>
    <w:pPr>
      <w:keepNext/>
      <w:keepLines/>
      <w:spacing w:before="160" w:after="80"/>
      <w:outlineLvl w:val="2"/>
    </w:pPr>
    <w:rPr>
      <w:rFonts w:asciiTheme="majorHAnsi" w:eastAsiaTheme="majorEastAsia" w:hAnsiTheme="majorHAnsi" w:cstheme="majorBidi"/>
      <w:color w:val="0F4761" w:themeColor="accent1" w:themeShade="BF"/>
      <w:sz w:val="32"/>
      <w:szCs w:val="32"/>
    </w:rPr>
  </w:style>
  <w:style w:type="paragraph" w:styleId="Heading4">
    <w:name w:val="heading 4"/>
    <w:basedOn w:val="Normal"/>
    <w:next w:val="Normal"/>
    <w:link w:val="4"/>
    <w:uiPriority w:val="9"/>
    <w:semiHidden/>
    <w:unhideWhenUsed/>
    <w:qFormat/>
    <w:rsid w:val="00403880"/>
    <w:pPr>
      <w:keepNext/>
      <w:keepLines/>
      <w:spacing w:before="80" w:after="40"/>
      <w:outlineLvl w:val="3"/>
    </w:pPr>
    <w:rPr>
      <w:rFonts w:cstheme="majorBidi"/>
      <w:color w:val="0F4761" w:themeColor="accent1" w:themeShade="BF"/>
      <w:sz w:val="28"/>
      <w:szCs w:val="28"/>
    </w:rPr>
  </w:style>
  <w:style w:type="paragraph" w:styleId="Heading5">
    <w:name w:val="heading 5"/>
    <w:basedOn w:val="Normal"/>
    <w:next w:val="Normal"/>
    <w:link w:val="5"/>
    <w:uiPriority w:val="9"/>
    <w:semiHidden/>
    <w:unhideWhenUsed/>
    <w:qFormat/>
    <w:rsid w:val="00403880"/>
    <w:pPr>
      <w:keepNext/>
      <w:keepLines/>
      <w:spacing w:before="80" w:after="40"/>
      <w:outlineLvl w:val="4"/>
    </w:pPr>
    <w:rPr>
      <w:rFonts w:cstheme="majorBidi"/>
      <w:color w:val="0F4761" w:themeColor="accent1" w:themeShade="BF"/>
      <w:sz w:val="24"/>
    </w:rPr>
  </w:style>
  <w:style w:type="paragraph" w:styleId="Heading6">
    <w:name w:val="heading 6"/>
    <w:basedOn w:val="Normal"/>
    <w:next w:val="Normal"/>
    <w:link w:val="6"/>
    <w:uiPriority w:val="9"/>
    <w:semiHidden/>
    <w:unhideWhenUsed/>
    <w:qFormat/>
    <w:rsid w:val="00403880"/>
    <w:pPr>
      <w:keepNext/>
      <w:keepLines/>
      <w:spacing w:before="40" w:after="0"/>
      <w:outlineLvl w:val="5"/>
    </w:pPr>
    <w:rPr>
      <w:rFonts w:cstheme="majorBidi"/>
      <w:b/>
      <w:bCs/>
      <w:color w:val="0F4761" w:themeColor="accent1" w:themeShade="BF"/>
    </w:rPr>
  </w:style>
  <w:style w:type="paragraph" w:styleId="Heading7">
    <w:name w:val="heading 7"/>
    <w:basedOn w:val="Normal"/>
    <w:next w:val="Normal"/>
    <w:link w:val="7"/>
    <w:uiPriority w:val="9"/>
    <w:semiHidden/>
    <w:unhideWhenUsed/>
    <w:qFormat/>
    <w:rsid w:val="00403880"/>
    <w:pPr>
      <w:keepNext/>
      <w:keepLines/>
      <w:spacing w:before="40" w:after="0"/>
      <w:outlineLvl w:val="6"/>
    </w:pPr>
    <w:rPr>
      <w:rFonts w:cstheme="majorBidi"/>
      <w:b/>
      <w:bCs/>
      <w:color w:val="595959" w:themeColor="text1" w:themeTint="A6"/>
    </w:rPr>
  </w:style>
  <w:style w:type="paragraph" w:styleId="Heading8">
    <w:name w:val="heading 8"/>
    <w:basedOn w:val="Normal"/>
    <w:next w:val="Normal"/>
    <w:link w:val="8"/>
    <w:uiPriority w:val="9"/>
    <w:semiHidden/>
    <w:unhideWhenUsed/>
    <w:qFormat/>
    <w:rsid w:val="00403880"/>
    <w:pPr>
      <w:keepNext/>
      <w:keepLines/>
      <w:spacing w:after="0"/>
      <w:outlineLvl w:val="7"/>
    </w:pPr>
    <w:rPr>
      <w:rFonts w:cstheme="majorBidi"/>
      <w:color w:val="595959" w:themeColor="text1" w:themeTint="A6"/>
    </w:rPr>
  </w:style>
  <w:style w:type="paragraph" w:styleId="Heading9">
    <w:name w:val="heading 9"/>
    <w:basedOn w:val="Normal"/>
    <w:next w:val="Normal"/>
    <w:link w:val="9"/>
    <w:uiPriority w:val="9"/>
    <w:semiHidden/>
    <w:unhideWhenUsed/>
    <w:qFormat/>
    <w:rsid w:val="00403880"/>
    <w:pPr>
      <w:keepNext/>
      <w:keepLines/>
      <w:spacing w:after="0"/>
      <w:outlineLvl w:val="8"/>
    </w:pPr>
    <w:rPr>
      <w:rFonts w:eastAsiaTheme="majorEastAsia" w:cstheme="majorBidi"/>
      <w:color w:val="595959" w:themeColor="text1" w:themeTint="A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1">
    <w:name w:val="标题 1 字符"/>
    <w:basedOn w:val="DefaultParagraphFont"/>
    <w:link w:val="Heading1"/>
    <w:uiPriority w:val="9"/>
    <w:rsid w:val="00403880"/>
    <w:rPr>
      <w:rFonts w:asciiTheme="majorHAnsi" w:eastAsiaTheme="majorEastAsia" w:hAnsiTheme="majorHAnsi" w:cstheme="majorBidi"/>
      <w:color w:val="0F4761" w:themeColor="accent1" w:themeShade="BF"/>
      <w:sz w:val="48"/>
      <w:szCs w:val="48"/>
    </w:rPr>
  </w:style>
  <w:style w:type="character" w:customStyle="1" w:styleId="2">
    <w:name w:val="标题 2 字符"/>
    <w:basedOn w:val="DefaultParagraphFont"/>
    <w:link w:val="Heading2"/>
    <w:uiPriority w:val="9"/>
    <w:rsid w:val="00403880"/>
    <w:rPr>
      <w:rFonts w:asciiTheme="majorHAnsi" w:eastAsiaTheme="majorEastAsia" w:hAnsiTheme="majorHAnsi" w:cstheme="majorBidi"/>
      <w:color w:val="0F4761" w:themeColor="accent1" w:themeShade="BF"/>
      <w:sz w:val="40"/>
      <w:szCs w:val="40"/>
    </w:rPr>
  </w:style>
  <w:style w:type="character" w:customStyle="1" w:styleId="3">
    <w:name w:val="标题 3 字符"/>
    <w:basedOn w:val="DefaultParagraphFont"/>
    <w:link w:val="Heading3"/>
    <w:uiPriority w:val="9"/>
    <w:semiHidden/>
    <w:rsid w:val="00403880"/>
    <w:rPr>
      <w:rFonts w:asciiTheme="majorHAnsi" w:eastAsiaTheme="majorEastAsia" w:hAnsiTheme="majorHAnsi" w:cstheme="majorBidi"/>
      <w:color w:val="0F4761" w:themeColor="accent1" w:themeShade="BF"/>
      <w:sz w:val="32"/>
      <w:szCs w:val="32"/>
    </w:rPr>
  </w:style>
  <w:style w:type="character" w:customStyle="1" w:styleId="4">
    <w:name w:val="标题 4 字符"/>
    <w:basedOn w:val="DefaultParagraphFont"/>
    <w:link w:val="Heading4"/>
    <w:uiPriority w:val="9"/>
    <w:semiHidden/>
    <w:rsid w:val="00403880"/>
    <w:rPr>
      <w:rFonts w:cstheme="majorBidi"/>
      <w:color w:val="0F4761" w:themeColor="accent1" w:themeShade="BF"/>
      <w:sz w:val="28"/>
      <w:szCs w:val="28"/>
    </w:rPr>
  </w:style>
  <w:style w:type="character" w:customStyle="1" w:styleId="5">
    <w:name w:val="标题 5 字符"/>
    <w:basedOn w:val="DefaultParagraphFont"/>
    <w:link w:val="Heading5"/>
    <w:uiPriority w:val="9"/>
    <w:semiHidden/>
    <w:rsid w:val="00403880"/>
    <w:rPr>
      <w:rFonts w:cstheme="majorBidi"/>
      <w:color w:val="0F4761" w:themeColor="accent1" w:themeShade="BF"/>
      <w:sz w:val="24"/>
    </w:rPr>
  </w:style>
  <w:style w:type="character" w:customStyle="1" w:styleId="6">
    <w:name w:val="标题 6 字符"/>
    <w:basedOn w:val="DefaultParagraphFont"/>
    <w:link w:val="Heading6"/>
    <w:uiPriority w:val="9"/>
    <w:semiHidden/>
    <w:rsid w:val="00403880"/>
    <w:rPr>
      <w:rFonts w:cstheme="majorBidi"/>
      <w:b/>
      <w:bCs/>
      <w:color w:val="0F4761" w:themeColor="accent1" w:themeShade="BF"/>
    </w:rPr>
  </w:style>
  <w:style w:type="character" w:customStyle="1" w:styleId="7">
    <w:name w:val="标题 7 字符"/>
    <w:basedOn w:val="DefaultParagraphFont"/>
    <w:link w:val="Heading7"/>
    <w:uiPriority w:val="9"/>
    <w:semiHidden/>
    <w:rsid w:val="00403880"/>
    <w:rPr>
      <w:rFonts w:cstheme="majorBidi"/>
      <w:b/>
      <w:bCs/>
      <w:color w:val="595959" w:themeColor="text1" w:themeTint="A6"/>
    </w:rPr>
  </w:style>
  <w:style w:type="character" w:customStyle="1" w:styleId="8">
    <w:name w:val="标题 8 字符"/>
    <w:basedOn w:val="DefaultParagraphFont"/>
    <w:link w:val="Heading8"/>
    <w:uiPriority w:val="9"/>
    <w:semiHidden/>
    <w:rsid w:val="00403880"/>
    <w:rPr>
      <w:rFonts w:cstheme="majorBidi"/>
      <w:color w:val="595959" w:themeColor="text1" w:themeTint="A6"/>
    </w:rPr>
  </w:style>
  <w:style w:type="character" w:customStyle="1" w:styleId="9">
    <w:name w:val="标题 9 字符"/>
    <w:basedOn w:val="DefaultParagraphFont"/>
    <w:link w:val="Heading9"/>
    <w:uiPriority w:val="9"/>
    <w:semiHidden/>
    <w:rsid w:val="00403880"/>
    <w:rPr>
      <w:rFonts w:eastAsiaTheme="majorEastAsia" w:cstheme="majorBidi"/>
      <w:color w:val="595959" w:themeColor="text1" w:themeTint="A6"/>
    </w:rPr>
  </w:style>
  <w:style w:type="paragraph" w:styleId="Title">
    <w:name w:val="Title"/>
    <w:basedOn w:val="Normal"/>
    <w:next w:val="Normal"/>
    <w:link w:val="a"/>
    <w:uiPriority w:val="10"/>
    <w:qFormat/>
    <w:rsid w:val="00403880"/>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
    <w:name w:val="标题 字符"/>
    <w:basedOn w:val="DefaultParagraphFont"/>
    <w:link w:val="Title"/>
    <w:uiPriority w:val="10"/>
    <w:rsid w:val="00403880"/>
    <w:rPr>
      <w:rFonts w:asciiTheme="majorHAnsi" w:eastAsiaTheme="majorEastAsia" w:hAnsiTheme="majorHAnsi" w:cstheme="majorBidi"/>
      <w:spacing w:val="-10"/>
      <w:kern w:val="28"/>
      <w:sz w:val="56"/>
      <w:szCs w:val="56"/>
    </w:rPr>
  </w:style>
  <w:style w:type="paragraph" w:styleId="Subtitle">
    <w:name w:val="Subtitle"/>
    <w:basedOn w:val="Normal"/>
    <w:next w:val="Normal"/>
    <w:link w:val="a0"/>
    <w:uiPriority w:val="11"/>
    <w:qFormat/>
    <w:rsid w:val="00403880"/>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0">
    <w:name w:val="副标题 字符"/>
    <w:basedOn w:val="DefaultParagraphFont"/>
    <w:link w:val="Subtitle"/>
    <w:uiPriority w:val="11"/>
    <w:rsid w:val="00403880"/>
    <w:rPr>
      <w:rFonts w:asciiTheme="majorHAnsi" w:eastAsiaTheme="majorEastAsia" w:hAnsiTheme="majorHAnsi" w:cstheme="majorBidi"/>
      <w:color w:val="595959" w:themeColor="text1" w:themeTint="A6"/>
      <w:spacing w:val="15"/>
      <w:sz w:val="28"/>
      <w:szCs w:val="28"/>
    </w:rPr>
  </w:style>
  <w:style w:type="paragraph" w:styleId="Quote">
    <w:name w:val="Quote"/>
    <w:basedOn w:val="Normal"/>
    <w:next w:val="Normal"/>
    <w:link w:val="a1"/>
    <w:uiPriority w:val="29"/>
    <w:qFormat/>
    <w:rsid w:val="00403880"/>
    <w:pPr>
      <w:spacing w:before="160"/>
      <w:jc w:val="center"/>
    </w:pPr>
    <w:rPr>
      <w:i/>
      <w:iCs/>
      <w:color w:val="404040" w:themeColor="text1" w:themeTint="BF"/>
    </w:rPr>
  </w:style>
  <w:style w:type="character" w:customStyle="1" w:styleId="a1">
    <w:name w:val="引用 字符"/>
    <w:basedOn w:val="DefaultParagraphFont"/>
    <w:link w:val="Quote"/>
    <w:uiPriority w:val="29"/>
    <w:rsid w:val="00403880"/>
    <w:rPr>
      <w:i/>
      <w:iCs/>
      <w:color w:val="404040" w:themeColor="text1" w:themeTint="BF"/>
    </w:rPr>
  </w:style>
  <w:style w:type="paragraph" w:styleId="ListParagraph">
    <w:name w:val="List Paragraph"/>
    <w:basedOn w:val="Normal"/>
    <w:uiPriority w:val="34"/>
    <w:qFormat/>
    <w:rsid w:val="00403880"/>
    <w:pPr>
      <w:ind w:left="720"/>
      <w:contextualSpacing/>
    </w:pPr>
  </w:style>
  <w:style w:type="character" w:styleId="IntenseEmphasis">
    <w:name w:val="Intense Emphasis"/>
    <w:basedOn w:val="DefaultParagraphFont"/>
    <w:uiPriority w:val="21"/>
    <w:qFormat/>
    <w:rsid w:val="00403880"/>
    <w:rPr>
      <w:i/>
      <w:iCs/>
      <w:color w:val="0F4761" w:themeColor="accent1" w:themeShade="BF"/>
    </w:rPr>
  </w:style>
  <w:style w:type="paragraph" w:styleId="IntenseQuote">
    <w:name w:val="Intense Quote"/>
    <w:basedOn w:val="Normal"/>
    <w:next w:val="Normal"/>
    <w:link w:val="a2"/>
    <w:uiPriority w:val="30"/>
    <w:qFormat/>
    <w:rsid w:val="0040388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2">
    <w:name w:val="明显引用 字符"/>
    <w:basedOn w:val="DefaultParagraphFont"/>
    <w:link w:val="IntenseQuote"/>
    <w:uiPriority w:val="30"/>
    <w:rsid w:val="00403880"/>
    <w:rPr>
      <w:i/>
      <w:iCs/>
      <w:color w:val="0F4761" w:themeColor="accent1" w:themeShade="BF"/>
    </w:rPr>
  </w:style>
  <w:style w:type="character" w:styleId="IntenseReference">
    <w:name w:val="Intense Reference"/>
    <w:basedOn w:val="DefaultParagraphFont"/>
    <w:uiPriority w:val="32"/>
    <w:qFormat/>
    <w:rsid w:val="00403880"/>
    <w:rPr>
      <w:b/>
      <w:bCs/>
      <w:smallCaps/>
      <w:color w:val="0F4761" w:themeColor="accent1" w:themeShade="BF"/>
      <w:spacing w:val="5"/>
    </w:rPr>
  </w:style>
  <w:style w:type="paragraph" w:styleId="Header">
    <w:name w:val="header"/>
    <w:basedOn w:val="Normal"/>
    <w:link w:val="a3"/>
    <w:uiPriority w:val="99"/>
    <w:unhideWhenUsed/>
    <w:rsid w:val="00403880"/>
    <w:pPr>
      <w:tabs>
        <w:tab w:val="center" w:pos="4153"/>
        <w:tab w:val="right" w:pos="8306"/>
      </w:tabs>
      <w:snapToGrid w:val="0"/>
      <w:spacing w:line="240" w:lineRule="auto"/>
      <w:jc w:val="center"/>
    </w:pPr>
    <w:rPr>
      <w:sz w:val="18"/>
      <w:szCs w:val="18"/>
    </w:rPr>
  </w:style>
  <w:style w:type="character" w:customStyle="1" w:styleId="a3">
    <w:name w:val="页眉 字符"/>
    <w:basedOn w:val="DefaultParagraphFont"/>
    <w:link w:val="Header"/>
    <w:uiPriority w:val="99"/>
    <w:rsid w:val="00403880"/>
    <w:rPr>
      <w:sz w:val="18"/>
      <w:szCs w:val="18"/>
    </w:rPr>
  </w:style>
  <w:style w:type="paragraph" w:styleId="Footer">
    <w:name w:val="footer"/>
    <w:basedOn w:val="Normal"/>
    <w:link w:val="a4"/>
    <w:uiPriority w:val="99"/>
    <w:unhideWhenUsed/>
    <w:rsid w:val="00403880"/>
    <w:pPr>
      <w:tabs>
        <w:tab w:val="center" w:pos="4153"/>
        <w:tab w:val="right" w:pos="8306"/>
      </w:tabs>
      <w:snapToGrid w:val="0"/>
      <w:spacing w:line="240" w:lineRule="auto"/>
    </w:pPr>
    <w:rPr>
      <w:sz w:val="18"/>
      <w:szCs w:val="18"/>
    </w:rPr>
  </w:style>
  <w:style w:type="character" w:customStyle="1" w:styleId="a4">
    <w:name w:val="页脚 字符"/>
    <w:basedOn w:val="DefaultParagraphFont"/>
    <w:link w:val="Footer"/>
    <w:uiPriority w:val="99"/>
    <w:rsid w:val="00403880"/>
    <w:rPr>
      <w:sz w:val="18"/>
      <w:szCs w:val="18"/>
    </w:rPr>
  </w:style>
  <w:style w:type="character" w:styleId="PageNumber">
    <w:name w:val="page number"/>
    <w:basedOn w:val="DefaultParagraphFont"/>
    <w:uiPriority w:val="99"/>
    <w:semiHidden/>
    <w:unhideWhenUsed/>
    <w:rsid w:val="00403880"/>
  </w:style>
  <w:style w:type="paragraph" w:styleId="TOC1">
    <w:name w:val="toc 1"/>
    <w:basedOn w:val="Normal"/>
    <w:next w:val="Normal"/>
    <w:autoRedefine/>
    <w:uiPriority w:val="39"/>
    <w:unhideWhenUsed/>
    <w:rsid w:val="00403880"/>
  </w:style>
  <w:style w:type="paragraph" w:styleId="TOC2">
    <w:name w:val="toc 2"/>
    <w:basedOn w:val="Normal"/>
    <w:next w:val="Normal"/>
    <w:autoRedefine/>
    <w:uiPriority w:val="39"/>
    <w:unhideWhenUsed/>
    <w:rsid w:val="00403880"/>
    <w:pPr>
      <w:ind w:left="420" w:leftChars="2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00" Type="http://schemas.openxmlformats.org/officeDocument/2006/relationships/header" Target="header49.xml" /><Relationship Id="rId101" Type="http://schemas.openxmlformats.org/officeDocument/2006/relationships/header" Target="header50.xml" /><Relationship Id="rId102" Type="http://schemas.openxmlformats.org/officeDocument/2006/relationships/footer" Target="footer49.xml" /><Relationship Id="rId103" Type="http://schemas.openxmlformats.org/officeDocument/2006/relationships/footer" Target="footer50.xml" /><Relationship Id="rId104" Type="http://schemas.openxmlformats.org/officeDocument/2006/relationships/header" Target="header51.xml" /><Relationship Id="rId105" Type="http://schemas.openxmlformats.org/officeDocument/2006/relationships/footer" Target="footer51.xml" /><Relationship Id="rId106" Type="http://schemas.openxmlformats.org/officeDocument/2006/relationships/header" Target="header52.xml" /><Relationship Id="rId107" Type="http://schemas.openxmlformats.org/officeDocument/2006/relationships/header" Target="header53.xml" /><Relationship Id="rId108" Type="http://schemas.openxmlformats.org/officeDocument/2006/relationships/footer" Target="footer52.xml" /><Relationship Id="rId109" Type="http://schemas.openxmlformats.org/officeDocument/2006/relationships/footer" Target="footer53.xml" /><Relationship Id="rId11" Type="http://schemas.openxmlformats.org/officeDocument/2006/relationships/header" Target="header5.xml" /><Relationship Id="rId110" Type="http://schemas.openxmlformats.org/officeDocument/2006/relationships/header" Target="header54.xml" /><Relationship Id="rId111" Type="http://schemas.openxmlformats.org/officeDocument/2006/relationships/footer" Target="footer54.xml" /><Relationship Id="rId112" Type="http://schemas.openxmlformats.org/officeDocument/2006/relationships/header" Target="header55.xml" /><Relationship Id="rId113" Type="http://schemas.openxmlformats.org/officeDocument/2006/relationships/header" Target="header56.xml" /><Relationship Id="rId114" Type="http://schemas.openxmlformats.org/officeDocument/2006/relationships/footer" Target="footer55.xml" /><Relationship Id="rId115" Type="http://schemas.openxmlformats.org/officeDocument/2006/relationships/footer" Target="footer56.xml" /><Relationship Id="rId116" Type="http://schemas.openxmlformats.org/officeDocument/2006/relationships/header" Target="header57.xml" /><Relationship Id="rId117" Type="http://schemas.openxmlformats.org/officeDocument/2006/relationships/footer" Target="footer57.xml" /><Relationship Id="rId118" Type="http://schemas.openxmlformats.org/officeDocument/2006/relationships/header" Target="header58.xml" /><Relationship Id="rId119" Type="http://schemas.openxmlformats.org/officeDocument/2006/relationships/header" Target="header59.xml" /><Relationship Id="rId12" Type="http://schemas.openxmlformats.org/officeDocument/2006/relationships/footer" Target="footer4.xml" /><Relationship Id="rId120" Type="http://schemas.openxmlformats.org/officeDocument/2006/relationships/footer" Target="footer58.xml" /><Relationship Id="rId121" Type="http://schemas.openxmlformats.org/officeDocument/2006/relationships/footer" Target="footer59.xml" /><Relationship Id="rId122" Type="http://schemas.openxmlformats.org/officeDocument/2006/relationships/header" Target="header60.xml" /><Relationship Id="rId123" Type="http://schemas.openxmlformats.org/officeDocument/2006/relationships/footer" Target="footer60.xml" /><Relationship Id="rId124" Type="http://schemas.openxmlformats.org/officeDocument/2006/relationships/header" Target="header61.xml" /><Relationship Id="rId125" Type="http://schemas.openxmlformats.org/officeDocument/2006/relationships/header" Target="header62.xml" /><Relationship Id="rId126" Type="http://schemas.openxmlformats.org/officeDocument/2006/relationships/footer" Target="footer61.xml" /><Relationship Id="rId127" Type="http://schemas.openxmlformats.org/officeDocument/2006/relationships/footer" Target="footer62.xml" /><Relationship Id="rId128" Type="http://schemas.openxmlformats.org/officeDocument/2006/relationships/header" Target="header63.xml" /><Relationship Id="rId129" Type="http://schemas.openxmlformats.org/officeDocument/2006/relationships/footer" Target="footer63.xml" /><Relationship Id="rId13" Type="http://schemas.openxmlformats.org/officeDocument/2006/relationships/footer" Target="footer5.xml" /><Relationship Id="rId130" Type="http://schemas.openxmlformats.org/officeDocument/2006/relationships/header" Target="header64.xml" /><Relationship Id="rId131" Type="http://schemas.openxmlformats.org/officeDocument/2006/relationships/header" Target="header65.xml" /><Relationship Id="rId132" Type="http://schemas.openxmlformats.org/officeDocument/2006/relationships/footer" Target="footer64.xml" /><Relationship Id="rId133" Type="http://schemas.openxmlformats.org/officeDocument/2006/relationships/footer" Target="footer65.xml" /><Relationship Id="rId134" Type="http://schemas.openxmlformats.org/officeDocument/2006/relationships/header" Target="header66.xml" /><Relationship Id="rId135" Type="http://schemas.openxmlformats.org/officeDocument/2006/relationships/footer" Target="footer66.xml" /><Relationship Id="rId136" Type="http://schemas.openxmlformats.org/officeDocument/2006/relationships/header" Target="header67.xml" /><Relationship Id="rId137" Type="http://schemas.openxmlformats.org/officeDocument/2006/relationships/header" Target="header68.xml" /><Relationship Id="rId138" Type="http://schemas.openxmlformats.org/officeDocument/2006/relationships/footer" Target="footer67.xml" /><Relationship Id="rId139" Type="http://schemas.openxmlformats.org/officeDocument/2006/relationships/footer" Target="footer68.xml" /><Relationship Id="rId14" Type="http://schemas.openxmlformats.org/officeDocument/2006/relationships/header" Target="header6.xml" /><Relationship Id="rId140" Type="http://schemas.openxmlformats.org/officeDocument/2006/relationships/header" Target="header69.xml" /><Relationship Id="rId141" Type="http://schemas.openxmlformats.org/officeDocument/2006/relationships/footer" Target="footer69.xml" /><Relationship Id="rId142" Type="http://schemas.openxmlformats.org/officeDocument/2006/relationships/header" Target="header70.xml" /><Relationship Id="rId143" Type="http://schemas.openxmlformats.org/officeDocument/2006/relationships/header" Target="header71.xml" /><Relationship Id="rId144" Type="http://schemas.openxmlformats.org/officeDocument/2006/relationships/footer" Target="footer70.xml" /><Relationship Id="rId145" Type="http://schemas.openxmlformats.org/officeDocument/2006/relationships/footer" Target="footer71.xml" /><Relationship Id="rId146" Type="http://schemas.openxmlformats.org/officeDocument/2006/relationships/header" Target="header72.xml" /><Relationship Id="rId147" Type="http://schemas.openxmlformats.org/officeDocument/2006/relationships/footer" Target="footer72.xml" /><Relationship Id="rId148" Type="http://schemas.openxmlformats.org/officeDocument/2006/relationships/header" Target="header73.xml" /><Relationship Id="rId149" Type="http://schemas.openxmlformats.org/officeDocument/2006/relationships/header" Target="header74.xml" /><Relationship Id="rId15" Type="http://schemas.openxmlformats.org/officeDocument/2006/relationships/footer" Target="footer6.xml" /><Relationship Id="rId150" Type="http://schemas.openxmlformats.org/officeDocument/2006/relationships/footer" Target="footer73.xml" /><Relationship Id="rId151" Type="http://schemas.openxmlformats.org/officeDocument/2006/relationships/footer" Target="footer74.xml" /><Relationship Id="rId152" Type="http://schemas.openxmlformats.org/officeDocument/2006/relationships/header" Target="header75.xml" /><Relationship Id="rId153" Type="http://schemas.openxmlformats.org/officeDocument/2006/relationships/footer" Target="footer75.xml" /><Relationship Id="rId154" Type="http://schemas.openxmlformats.org/officeDocument/2006/relationships/header" Target="header76.xml" /><Relationship Id="rId155" Type="http://schemas.openxmlformats.org/officeDocument/2006/relationships/header" Target="header77.xml" /><Relationship Id="rId156" Type="http://schemas.openxmlformats.org/officeDocument/2006/relationships/footer" Target="footer76.xml" /><Relationship Id="rId157" Type="http://schemas.openxmlformats.org/officeDocument/2006/relationships/footer" Target="footer77.xml" /><Relationship Id="rId158" Type="http://schemas.openxmlformats.org/officeDocument/2006/relationships/header" Target="header78.xml" /><Relationship Id="rId159" Type="http://schemas.openxmlformats.org/officeDocument/2006/relationships/footer" Target="footer78.xml" /><Relationship Id="rId16" Type="http://schemas.openxmlformats.org/officeDocument/2006/relationships/header" Target="header7.xml" /><Relationship Id="rId160" Type="http://schemas.openxmlformats.org/officeDocument/2006/relationships/header" Target="header79.xml" /><Relationship Id="rId161" Type="http://schemas.openxmlformats.org/officeDocument/2006/relationships/header" Target="header80.xml" /><Relationship Id="rId162" Type="http://schemas.openxmlformats.org/officeDocument/2006/relationships/footer" Target="footer79.xml" /><Relationship Id="rId163" Type="http://schemas.openxmlformats.org/officeDocument/2006/relationships/footer" Target="footer80.xml" /><Relationship Id="rId164" Type="http://schemas.openxmlformats.org/officeDocument/2006/relationships/header" Target="header81.xml" /><Relationship Id="rId165" Type="http://schemas.openxmlformats.org/officeDocument/2006/relationships/footer" Target="footer81.xml" /><Relationship Id="rId166" Type="http://schemas.openxmlformats.org/officeDocument/2006/relationships/header" Target="header82.xml" /><Relationship Id="rId167" Type="http://schemas.openxmlformats.org/officeDocument/2006/relationships/header" Target="header83.xml" /><Relationship Id="rId168" Type="http://schemas.openxmlformats.org/officeDocument/2006/relationships/footer" Target="footer82.xml" /><Relationship Id="rId169" Type="http://schemas.openxmlformats.org/officeDocument/2006/relationships/footer" Target="footer83.xml" /><Relationship Id="rId17" Type="http://schemas.openxmlformats.org/officeDocument/2006/relationships/header" Target="header8.xml" /><Relationship Id="rId170" Type="http://schemas.openxmlformats.org/officeDocument/2006/relationships/header" Target="header84.xml" /><Relationship Id="rId171" Type="http://schemas.openxmlformats.org/officeDocument/2006/relationships/footer" Target="footer84.xml" /><Relationship Id="rId172" Type="http://schemas.openxmlformats.org/officeDocument/2006/relationships/header" Target="header85.xml" /><Relationship Id="rId173" Type="http://schemas.openxmlformats.org/officeDocument/2006/relationships/header" Target="header86.xml" /><Relationship Id="rId174" Type="http://schemas.openxmlformats.org/officeDocument/2006/relationships/footer" Target="footer85.xml" /><Relationship Id="rId175" Type="http://schemas.openxmlformats.org/officeDocument/2006/relationships/footer" Target="footer86.xml" /><Relationship Id="rId176" Type="http://schemas.openxmlformats.org/officeDocument/2006/relationships/header" Target="header87.xml" /><Relationship Id="rId177" Type="http://schemas.openxmlformats.org/officeDocument/2006/relationships/footer" Target="footer87.xml" /><Relationship Id="rId178" Type="http://schemas.openxmlformats.org/officeDocument/2006/relationships/header" Target="header88.xml" /><Relationship Id="rId179" Type="http://schemas.openxmlformats.org/officeDocument/2006/relationships/header" Target="header89.xml" /><Relationship Id="rId18" Type="http://schemas.openxmlformats.org/officeDocument/2006/relationships/footer" Target="footer7.xml" /><Relationship Id="rId180" Type="http://schemas.openxmlformats.org/officeDocument/2006/relationships/footer" Target="footer88.xml" /><Relationship Id="rId181" Type="http://schemas.openxmlformats.org/officeDocument/2006/relationships/footer" Target="footer89.xml" /><Relationship Id="rId182" Type="http://schemas.openxmlformats.org/officeDocument/2006/relationships/header" Target="header90.xml" /><Relationship Id="rId183" Type="http://schemas.openxmlformats.org/officeDocument/2006/relationships/footer" Target="footer90.xml" /><Relationship Id="rId184" Type="http://schemas.openxmlformats.org/officeDocument/2006/relationships/header" Target="header91.xml" /><Relationship Id="rId185" Type="http://schemas.openxmlformats.org/officeDocument/2006/relationships/header" Target="header92.xml" /><Relationship Id="rId186" Type="http://schemas.openxmlformats.org/officeDocument/2006/relationships/footer" Target="footer91.xml" /><Relationship Id="rId187" Type="http://schemas.openxmlformats.org/officeDocument/2006/relationships/footer" Target="footer92.xml" /><Relationship Id="rId188" Type="http://schemas.openxmlformats.org/officeDocument/2006/relationships/header" Target="header93.xml" /><Relationship Id="rId189" Type="http://schemas.openxmlformats.org/officeDocument/2006/relationships/footer" Target="footer93.xml" /><Relationship Id="rId19" Type="http://schemas.openxmlformats.org/officeDocument/2006/relationships/footer" Target="footer8.xml" /><Relationship Id="rId190" Type="http://schemas.openxmlformats.org/officeDocument/2006/relationships/header" Target="header94.xml" /><Relationship Id="rId191" Type="http://schemas.openxmlformats.org/officeDocument/2006/relationships/header" Target="header95.xml" /><Relationship Id="rId192" Type="http://schemas.openxmlformats.org/officeDocument/2006/relationships/footer" Target="footer94.xml" /><Relationship Id="rId193" Type="http://schemas.openxmlformats.org/officeDocument/2006/relationships/footer" Target="footer95.xml" /><Relationship Id="rId194" Type="http://schemas.openxmlformats.org/officeDocument/2006/relationships/header" Target="header96.xml" /><Relationship Id="rId195" Type="http://schemas.openxmlformats.org/officeDocument/2006/relationships/footer" Target="footer96.xml" /><Relationship Id="rId196" Type="http://schemas.openxmlformats.org/officeDocument/2006/relationships/header" Target="header97.xml" /><Relationship Id="rId197" Type="http://schemas.openxmlformats.org/officeDocument/2006/relationships/header" Target="header98.xml" /><Relationship Id="rId198" Type="http://schemas.openxmlformats.org/officeDocument/2006/relationships/footer" Target="footer97.xml" /><Relationship Id="rId199" Type="http://schemas.openxmlformats.org/officeDocument/2006/relationships/footer" Target="footer98.xml" /><Relationship Id="rId2" Type="http://schemas.openxmlformats.org/officeDocument/2006/relationships/webSettings" Target="webSettings.xml" /><Relationship Id="rId20" Type="http://schemas.openxmlformats.org/officeDocument/2006/relationships/header" Target="header9.xml" /><Relationship Id="rId200" Type="http://schemas.openxmlformats.org/officeDocument/2006/relationships/header" Target="header99.xml" /><Relationship Id="rId201" Type="http://schemas.openxmlformats.org/officeDocument/2006/relationships/footer" Target="footer99.xml" /><Relationship Id="rId202" Type="http://schemas.openxmlformats.org/officeDocument/2006/relationships/header" Target="header100.xml" /><Relationship Id="rId203" Type="http://schemas.openxmlformats.org/officeDocument/2006/relationships/header" Target="header101.xml" /><Relationship Id="rId204" Type="http://schemas.openxmlformats.org/officeDocument/2006/relationships/footer" Target="footer100.xml" /><Relationship Id="rId205" Type="http://schemas.openxmlformats.org/officeDocument/2006/relationships/footer" Target="footer101.xml" /><Relationship Id="rId206" Type="http://schemas.openxmlformats.org/officeDocument/2006/relationships/header" Target="header102.xml" /><Relationship Id="rId207" Type="http://schemas.openxmlformats.org/officeDocument/2006/relationships/footer" Target="footer102.xml" /><Relationship Id="rId208" Type="http://schemas.openxmlformats.org/officeDocument/2006/relationships/header" Target="header103.xml" /><Relationship Id="rId209" Type="http://schemas.openxmlformats.org/officeDocument/2006/relationships/header" Target="header104.xml" /><Relationship Id="rId21" Type="http://schemas.openxmlformats.org/officeDocument/2006/relationships/footer" Target="footer9.xml" /><Relationship Id="rId210" Type="http://schemas.openxmlformats.org/officeDocument/2006/relationships/footer" Target="footer103.xml" /><Relationship Id="rId211" Type="http://schemas.openxmlformats.org/officeDocument/2006/relationships/footer" Target="footer104.xml" /><Relationship Id="rId212" Type="http://schemas.openxmlformats.org/officeDocument/2006/relationships/header" Target="header105.xml" /><Relationship Id="rId213" Type="http://schemas.openxmlformats.org/officeDocument/2006/relationships/footer" Target="footer105.xml" /><Relationship Id="rId214" Type="http://schemas.openxmlformats.org/officeDocument/2006/relationships/header" Target="header106.xml" /><Relationship Id="rId215" Type="http://schemas.openxmlformats.org/officeDocument/2006/relationships/header" Target="header107.xml" /><Relationship Id="rId216" Type="http://schemas.openxmlformats.org/officeDocument/2006/relationships/footer" Target="footer106.xml" /><Relationship Id="rId217" Type="http://schemas.openxmlformats.org/officeDocument/2006/relationships/footer" Target="footer107.xml" /><Relationship Id="rId218" Type="http://schemas.openxmlformats.org/officeDocument/2006/relationships/header" Target="header108.xml" /><Relationship Id="rId219" Type="http://schemas.openxmlformats.org/officeDocument/2006/relationships/footer" Target="footer108.xml" /><Relationship Id="rId22" Type="http://schemas.openxmlformats.org/officeDocument/2006/relationships/header" Target="header10.xml" /><Relationship Id="rId220" Type="http://schemas.openxmlformats.org/officeDocument/2006/relationships/hyperlink" Target="https://d.book118.com/415231011124011102" TargetMode="External" /><Relationship Id="rId221" Type="http://schemas.openxmlformats.org/officeDocument/2006/relationships/header" Target="header109.xml" /><Relationship Id="rId222" Type="http://schemas.openxmlformats.org/officeDocument/2006/relationships/header" Target="header110.xml" /><Relationship Id="rId223" Type="http://schemas.openxmlformats.org/officeDocument/2006/relationships/footer" Target="footer109.xml" /><Relationship Id="rId224" Type="http://schemas.openxmlformats.org/officeDocument/2006/relationships/footer" Target="footer110.xml" /><Relationship Id="rId225" Type="http://schemas.openxmlformats.org/officeDocument/2006/relationships/header" Target="header111.xml" /><Relationship Id="rId226" Type="http://schemas.openxmlformats.org/officeDocument/2006/relationships/footer" Target="footer111.xml" /><Relationship Id="rId227" Type="http://schemas.openxmlformats.org/officeDocument/2006/relationships/theme" Target="theme/theme1.xml" /><Relationship Id="rId228" Type="http://schemas.openxmlformats.org/officeDocument/2006/relationships/styles" Target="styles.xml" /><Relationship Id="rId23" Type="http://schemas.openxmlformats.org/officeDocument/2006/relationships/header" Target="header11.xml" /><Relationship Id="rId24" Type="http://schemas.openxmlformats.org/officeDocument/2006/relationships/footer" Target="footer10.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header" Target="header14.xml" /><Relationship Id="rId3" Type="http://schemas.openxmlformats.org/officeDocument/2006/relationships/fontTable" Target="fontTable.xml" /><Relationship Id="rId30" Type="http://schemas.openxmlformats.org/officeDocument/2006/relationships/footer" Target="footer13.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header" Target="header17.xml" /><Relationship Id="rId36" Type="http://schemas.openxmlformats.org/officeDocument/2006/relationships/footer" Target="footer16.xml" /><Relationship Id="rId37" Type="http://schemas.openxmlformats.org/officeDocument/2006/relationships/footer" Target="footer17.xml" /><Relationship Id="rId38" Type="http://schemas.openxmlformats.org/officeDocument/2006/relationships/header" Target="header18.xml" /><Relationship Id="rId39" Type="http://schemas.openxmlformats.org/officeDocument/2006/relationships/footer" Target="footer18.xml" /><Relationship Id="rId4" Type="http://schemas.openxmlformats.org/officeDocument/2006/relationships/header" Target="header1.xml" /><Relationship Id="rId40" Type="http://schemas.openxmlformats.org/officeDocument/2006/relationships/header" Target="header19.xml" /><Relationship Id="rId41" Type="http://schemas.openxmlformats.org/officeDocument/2006/relationships/header" Target="header20.xml" /><Relationship Id="rId42" Type="http://schemas.openxmlformats.org/officeDocument/2006/relationships/footer" Target="footer19.xml" /><Relationship Id="rId43" Type="http://schemas.openxmlformats.org/officeDocument/2006/relationships/footer" Target="footer20.xml" /><Relationship Id="rId44" Type="http://schemas.openxmlformats.org/officeDocument/2006/relationships/header" Target="header21.xml" /><Relationship Id="rId45" Type="http://schemas.openxmlformats.org/officeDocument/2006/relationships/footer" Target="footer21.xml" /><Relationship Id="rId46" Type="http://schemas.openxmlformats.org/officeDocument/2006/relationships/header" Target="header22.xml" /><Relationship Id="rId47" Type="http://schemas.openxmlformats.org/officeDocument/2006/relationships/header" Target="header23.xml" /><Relationship Id="rId48" Type="http://schemas.openxmlformats.org/officeDocument/2006/relationships/footer" Target="footer22.xml" /><Relationship Id="rId49" Type="http://schemas.openxmlformats.org/officeDocument/2006/relationships/footer" Target="footer23.xml" /><Relationship Id="rId5" Type="http://schemas.openxmlformats.org/officeDocument/2006/relationships/header" Target="header2.xml" /><Relationship Id="rId50" Type="http://schemas.openxmlformats.org/officeDocument/2006/relationships/header" Target="header24.xml" /><Relationship Id="rId51" Type="http://schemas.openxmlformats.org/officeDocument/2006/relationships/footer" Target="footer24.xml" /><Relationship Id="rId52" Type="http://schemas.openxmlformats.org/officeDocument/2006/relationships/header" Target="header25.xml" /><Relationship Id="rId53" Type="http://schemas.openxmlformats.org/officeDocument/2006/relationships/header" Target="header26.xml" /><Relationship Id="rId54" Type="http://schemas.openxmlformats.org/officeDocument/2006/relationships/footer" Target="footer25.xml" /><Relationship Id="rId55" Type="http://schemas.openxmlformats.org/officeDocument/2006/relationships/footer" Target="footer26.xml" /><Relationship Id="rId56" Type="http://schemas.openxmlformats.org/officeDocument/2006/relationships/header" Target="header27.xml" /><Relationship Id="rId57" Type="http://schemas.openxmlformats.org/officeDocument/2006/relationships/footer" Target="footer27.xml" /><Relationship Id="rId58" Type="http://schemas.openxmlformats.org/officeDocument/2006/relationships/header" Target="header28.xml" /><Relationship Id="rId59" Type="http://schemas.openxmlformats.org/officeDocument/2006/relationships/header" Target="header29.xml" /><Relationship Id="rId6" Type="http://schemas.openxmlformats.org/officeDocument/2006/relationships/footer" Target="footer1.xml" /><Relationship Id="rId60" Type="http://schemas.openxmlformats.org/officeDocument/2006/relationships/footer" Target="footer28.xml" /><Relationship Id="rId61" Type="http://schemas.openxmlformats.org/officeDocument/2006/relationships/footer" Target="footer29.xml" /><Relationship Id="rId62" Type="http://schemas.openxmlformats.org/officeDocument/2006/relationships/header" Target="header30.xml" /><Relationship Id="rId63" Type="http://schemas.openxmlformats.org/officeDocument/2006/relationships/footer" Target="footer30.xml" /><Relationship Id="rId64" Type="http://schemas.openxmlformats.org/officeDocument/2006/relationships/header" Target="header31.xml" /><Relationship Id="rId65" Type="http://schemas.openxmlformats.org/officeDocument/2006/relationships/header" Target="header32.xml" /><Relationship Id="rId66" Type="http://schemas.openxmlformats.org/officeDocument/2006/relationships/footer" Target="footer31.xml" /><Relationship Id="rId67" Type="http://schemas.openxmlformats.org/officeDocument/2006/relationships/footer" Target="footer32.xml" /><Relationship Id="rId68" Type="http://schemas.openxmlformats.org/officeDocument/2006/relationships/header" Target="header33.xml" /><Relationship Id="rId69" Type="http://schemas.openxmlformats.org/officeDocument/2006/relationships/footer" Target="footer33.xml" /><Relationship Id="rId7" Type="http://schemas.openxmlformats.org/officeDocument/2006/relationships/footer" Target="footer2.xml" /><Relationship Id="rId70" Type="http://schemas.openxmlformats.org/officeDocument/2006/relationships/header" Target="header34.xml" /><Relationship Id="rId71" Type="http://schemas.openxmlformats.org/officeDocument/2006/relationships/header" Target="header35.xml" /><Relationship Id="rId72" Type="http://schemas.openxmlformats.org/officeDocument/2006/relationships/footer" Target="footer34.xml" /><Relationship Id="rId73" Type="http://schemas.openxmlformats.org/officeDocument/2006/relationships/footer" Target="footer35.xml" /><Relationship Id="rId74" Type="http://schemas.openxmlformats.org/officeDocument/2006/relationships/header" Target="header36.xml" /><Relationship Id="rId75" Type="http://schemas.openxmlformats.org/officeDocument/2006/relationships/footer" Target="footer36.xml" /><Relationship Id="rId76" Type="http://schemas.openxmlformats.org/officeDocument/2006/relationships/header" Target="header37.xml" /><Relationship Id="rId77" Type="http://schemas.openxmlformats.org/officeDocument/2006/relationships/header" Target="header38.xml" /><Relationship Id="rId78" Type="http://schemas.openxmlformats.org/officeDocument/2006/relationships/footer" Target="footer37.xml" /><Relationship Id="rId79" Type="http://schemas.openxmlformats.org/officeDocument/2006/relationships/footer" Target="footer38.xml" /><Relationship Id="rId8" Type="http://schemas.openxmlformats.org/officeDocument/2006/relationships/header" Target="header3.xml" /><Relationship Id="rId80" Type="http://schemas.openxmlformats.org/officeDocument/2006/relationships/header" Target="header39.xml" /><Relationship Id="rId81" Type="http://schemas.openxmlformats.org/officeDocument/2006/relationships/footer" Target="footer39.xml" /><Relationship Id="rId82" Type="http://schemas.openxmlformats.org/officeDocument/2006/relationships/header" Target="header40.xml" /><Relationship Id="rId83" Type="http://schemas.openxmlformats.org/officeDocument/2006/relationships/header" Target="header41.xml" /><Relationship Id="rId84" Type="http://schemas.openxmlformats.org/officeDocument/2006/relationships/footer" Target="footer40.xml" /><Relationship Id="rId85" Type="http://schemas.openxmlformats.org/officeDocument/2006/relationships/footer" Target="footer41.xml" /><Relationship Id="rId86" Type="http://schemas.openxmlformats.org/officeDocument/2006/relationships/header" Target="header42.xml" /><Relationship Id="rId87" Type="http://schemas.openxmlformats.org/officeDocument/2006/relationships/footer" Target="footer42.xml" /><Relationship Id="rId88" Type="http://schemas.openxmlformats.org/officeDocument/2006/relationships/header" Target="header43.xml" /><Relationship Id="rId89" Type="http://schemas.openxmlformats.org/officeDocument/2006/relationships/header" Target="header44.xml" /><Relationship Id="rId9" Type="http://schemas.openxmlformats.org/officeDocument/2006/relationships/footer" Target="footer3.xml" /><Relationship Id="rId90" Type="http://schemas.openxmlformats.org/officeDocument/2006/relationships/footer" Target="footer43.xml" /><Relationship Id="rId91" Type="http://schemas.openxmlformats.org/officeDocument/2006/relationships/footer" Target="footer44.xml" /><Relationship Id="rId92" Type="http://schemas.openxmlformats.org/officeDocument/2006/relationships/header" Target="header45.xml" /><Relationship Id="rId93" Type="http://schemas.openxmlformats.org/officeDocument/2006/relationships/footer" Target="footer45.xml" /><Relationship Id="rId94" Type="http://schemas.openxmlformats.org/officeDocument/2006/relationships/header" Target="header46.xml" /><Relationship Id="rId95" Type="http://schemas.openxmlformats.org/officeDocument/2006/relationships/header" Target="header47.xml" /><Relationship Id="rId96" Type="http://schemas.openxmlformats.org/officeDocument/2006/relationships/footer" Target="footer46.xml" /><Relationship Id="rId97" Type="http://schemas.openxmlformats.org/officeDocument/2006/relationships/footer" Target="footer47.xml" /><Relationship Id="rId98" Type="http://schemas.openxmlformats.org/officeDocument/2006/relationships/header" Target="header48.xml" /><Relationship Id="rId99" Type="http://schemas.openxmlformats.org/officeDocument/2006/relationships/footer" Target="footer48.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49</Pages>
  <Words>5964</Words>
  <Characters>33996</Characters>
  <Application>Microsoft Office Word</Application>
  <DocSecurity>0</DocSecurity>
  <Lines>283</Lines>
  <Paragraphs>79</Paragraphs>
  <ScaleCrop>false</ScaleCrop>
  <Company/>
  <LinksUpToDate>false</LinksUpToDate>
  <CharactersWithSpaces>39881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Dell</cp:lastModifiedBy>
  <cp:revision>1</cp:revision>
  <dcterms:created xsi:type="dcterms:W3CDTF">2024-01-24T09:54:00Z</dcterms:created>
  <dcterms:modified xsi:type="dcterms:W3CDTF">2024-01-24T09:54:00Z</dcterms:modified>
</cp:coreProperties>
</file>