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投影机照明灯项目规划设计方案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7" w:history="1">
        <w:r>
          <w:rPr>
            <w:rFonts w:ascii="仿宋" w:eastAsia="仿宋" w:hAnsi="仿宋" w:cs="仿宋" w:hint="eastAsia"/>
            <w:lang w:eastAsia="zh-CN"/>
          </w:rPr>
          <w:t>序言</w:t>
        </w:r>
        <w:r>
          <w:tab/>
        </w:r>
        <w:r>
          <w:fldChar w:fldCharType="begin"/>
        </w:r>
        <w:r>
          <w:instrText xml:space="preserve"> PAGEREF _Toc3047 \h </w:instrText>
        </w:r>
        <w:r>
          <w:fldChar w:fldCharType="separate"/>
        </w:r>
        <w:r>
          <w:t>3</w:t>
        </w:r>
        <w:r>
          <w:fldChar w:fldCharType="end"/>
        </w:r>
      </w:hyperlink>
    </w:p>
    <w:p>
      <w:pPr>
        <w:pStyle w:val="TOC1"/>
        <w:tabs>
          <w:tab w:val="right" w:leader="dot" w:pos="8306"/>
        </w:tabs>
      </w:pPr>
      <w:hyperlink w:anchor="_Toc32647" w:history="1">
        <w:r>
          <w:rPr>
            <w:rFonts w:ascii="仿宋" w:eastAsia="仿宋" w:hAnsi="仿宋" w:cs="仿宋" w:hint="eastAsia"/>
            <w:lang w:eastAsia="zh-CN"/>
          </w:rPr>
          <w:t>一、市场分析、调研</w:t>
        </w:r>
        <w:r>
          <w:tab/>
        </w:r>
        <w:r>
          <w:fldChar w:fldCharType="begin"/>
        </w:r>
        <w:r>
          <w:instrText xml:space="preserve"> PAGEREF _Toc32647 \h </w:instrText>
        </w:r>
        <w:r>
          <w:fldChar w:fldCharType="separate"/>
        </w:r>
        <w:r>
          <w:t>3</w:t>
        </w:r>
        <w:r>
          <w:fldChar w:fldCharType="end"/>
        </w:r>
      </w:hyperlink>
    </w:p>
    <w:p>
      <w:pPr>
        <w:pStyle w:val="TOC2"/>
        <w:tabs>
          <w:tab w:val="right" w:leader="dot" w:pos="8306"/>
        </w:tabs>
      </w:pPr>
      <w:hyperlink w:anchor="_Toc11166" w:history="1">
        <w:r>
          <w:rPr>
            <w:rFonts w:ascii="仿宋" w:eastAsia="仿宋" w:hAnsi="仿宋" w:cs="仿宋" w:hint="eastAsia"/>
            <w:lang w:eastAsia="zh-CN"/>
          </w:rPr>
          <w:t>(一)、投影机照明灯行业分析</w:t>
        </w:r>
        <w:r>
          <w:tab/>
        </w:r>
        <w:r>
          <w:fldChar w:fldCharType="begin"/>
        </w:r>
        <w:r>
          <w:instrText xml:space="preserve"> PAGEREF _Toc11166 \h </w:instrText>
        </w:r>
        <w:r>
          <w:fldChar w:fldCharType="separate"/>
        </w:r>
        <w:r>
          <w:t>3</w:t>
        </w:r>
        <w:r>
          <w:fldChar w:fldCharType="end"/>
        </w:r>
      </w:hyperlink>
    </w:p>
    <w:p>
      <w:pPr>
        <w:pStyle w:val="TOC2"/>
        <w:tabs>
          <w:tab w:val="right" w:leader="dot" w:pos="8306"/>
        </w:tabs>
      </w:pPr>
      <w:hyperlink w:anchor="_Toc10534" w:history="1">
        <w:r>
          <w:rPr>
            <w:rFonts w:ascii="仿宋" w:eastAsia="仿宋" w:hAnsi="仿宋" w:cs="仿宋" w:hint="eastAsia"/>
            <w:lang w:eastAsia="zh-CN"/>
          </w:rPr>
          <w:t>(二)、投影机照明灯市场分析预测</w:t>
        </w:r>
        <w:r>
          <w:tab/>
        </w:r>
        <w:r>
          <w:fldChar w:fldCharType="begin"/>
        </w:r>
        <w:r>
          <w:instrText xml:space="preserve"> PAGEREF _Toc10534 \h </w:instrText>
        </w:r>
        <w:r>
          <w:fldChar w:fldCharType="separate"/>
        </w:r>
        <w:r>
          <w:t>4</w:t>
        </w:r>
        <w:r>
          <w:fldChar w:fldCharType="end"/>
        </w:r>
      </w:hyperlink>
    </w:p>
    <w:p>
      <w:pPr>
        <w:pStyle w:val="TOC1"/>
        <w:tabs>
          <w:tab w:val="right" w:leader="dot" w:pos="8306"/>
        </w:tabs>
      </w:pPr>
      <w:hyperlink w:anchor="_Toc10002" w:history="1">
        <w:r>
          <w:rPr>
            <w:rFonts w:ascii="仿宋" w:eastAsia="仿宋" w:hAnsi="仿宋" w:cs="仿宋" w:hint="eastAsia"/>
            <w:lang w:eastAsia="zh-CN"/>
          </w:rPr>
          <w:t>二、投影机照明灯项目危机管理</w:t>
        </w:r>
        <w:r>
          <w:tab/>
        </w:r>
        <w:r>
          <w:fldChar w:fldCharType="begin"/>
        </w:r>
        <w:r>
          <w:instrText xml:space="preserve"> PAGEREF _Toc10002 \h </w:instrText>
        </w:r>
        <w:r>
          <w:fldChar w:fldCharType="separate"/>
        </w:r>
        <w:r>
          <w:t>5</w:t>
        </w:r>
        <w:r>
          <w:fldChar w:fldCharType="end"/>
        </w:r>
      </w:hyperlink>
    </w:p>
    <w:p>
      <w:pPr>
        <w:pStyle w:val="TOC2"/>
        <w:tabs>
          <w:tab w:val="right" w:leader="dot" w:pos="8306"/>
        </w:tabs>
      </w:pPr>
      <w:hyperlink w:anchor="_Toc5614" w:history="1">
        <w:r>
          <w:rPr>
            <w:rFonts w:ascii="仿宋" w:eastAsia="仿宋" w:hAnsi="仿宋" w:cs="仿宋" w:hint="eastAsia"/>
            <w:lang w:eastAsia="zh-CN"/>
          </w:rPr>
          <w:t>(一)、危机预警与识别</w:t>
        </w:r>
        <w:r>
          <w:tab/>
        </w:r>
        <w:r>
          <w:fldChar w:fldCharType="begin"/>
        </w:r>
        <w:r>
          <w:instrText xml:space="preserve"> PAGEREF _Toc5614 \h </w:instrText>
        </w:r>
        <w:r>
          <w:fldChar w:fldCharType="separate"/>
        </w:r>
        <w:r>
          <w:t>5</w:t>
        </w:r>
        <w:r>
          <w:fldChar w:fldCharType="end"/>
        </w:r>
      </w:hyperlink>
    </w:p>
    <w:p>
      <w:pPr>
        <w:pStyle w:val="TOC2"/>
        <w:tabs>
          <w:tab w:val="right" w:leader="dot" w:pos="8306"/>
        </w:tabs>
      </w:pPr>
      <w:hyperlink w:anchor="_Toc27370" w:history="1">
        <w:r>
          <w:rPr>
            <w:rFonts w:ascii="仿宋" w:eastAsia="仿宋" w:hAnsi="仿宋" w:cs="仿宋" w:hint="eastAsia"/>
            <w:lang w:eastAsia="zh-CN"/>
          </w:rPr>
          <w:t>(二)、危机应对与恢复</w:t>
        </w:r>
        <w:r>
          <w:tab/>
        </w:r>
        <w:r>
          <w:fldChar w:fldCharType="begin"/>
        </w:r>
        <w:r>
          <w:instrText xml:space="preserve"> PAGEREF _Toc27370 \h </w:instrText>
        </w:r>
        <w:r>
          <w:fldChar w:fldCharType="separate"/>
        </w:r>
        <w:r>
          <w:t>6</w:t>
        </w:r>
        <w:r>
          <w:fldChar w:fldCharType="end"/>
        </w:r>
      </w:hyperlink>
    </w:p>
    <w:p>
      <w:pPr>
        <w:pStyle w:val="TOC1"/>
        <w:tabs>
          <w:tab w:val="right" w:leader="dot" w:pos="8306"/>
        </w:tabs>
      </w:pPr>
      <w:hyperlink w:anchor="_Toc13559" w:history="1">
        <w:r>
          <w:rPr>
            <w:rFonts w:ascii="仿宋" w:eastAsia="仿宋" w:hAnsi="仿宋" w:cs="仿宋" w:hint="eastAsia"/>
            <w:lang w:eastAsia="zh-CN"/>
          </w:rPr>
          <w:t>三、投影机照明灯项目绩效评估</w:t>
        </w:r>
        <w:r>
          <w:tab/>
        </w:r>
        <w:r>
          <w:fldChar w:fldCharType="begin"/>
        </w:r>
        <w:r>
          <w:instrText xml:space="preserve"> PAGEREF _Toc13559 \h </w:instrText>
        </w:r>
        <w:r>
          <w:fldChar w:fldCharType="separate"/>
        </w:r>
        <w:r>
          <w:t>7</w:t>
        </w:r>
        <w:r>
          <w:fldChar w:fldCharType="end"/>
        </w:r>
      </w:hyperlink>
    </w:p>
    <w:p>
      <w:pPr>
        <w:pStyle w:val="TOC2"/>
        <w:tabs>
          <w:tab w:val="right" w:leader="dot" w:pos="8306"/>
        </w:tabs>
      </w:pPr>
      <w:hyperlink w:anchor="_Toc12989" w:history="1">
        <w:r>
          <w:rPr>
            <w:rFonts w:ascii="仿宋" w:eastAsia="仿宋" w:hAnsi="仿宋" w:cs="仿宋" w:hint="eastAsia"/>
            <w:lang w:eastAsia="zh-CN"/>
          </w:rPr>
          <w:t>(一)、绩效评估指标</w:t>
        </w:r>
        <w:r>
          <w:tab/>
        </w:r>
        <w:r>
          <w:fldChar w:fldCharType="begin"/>
        </w:r>
        <w:r>
          <w:instrText xml:space="preserve"> PAGEREF _Toc12989 \h </w:instrText>
        </w:r>
        <w:r>
          <w:fldChar w:fldCharType="separate"/>
        </w:r>
        <w:r>
          <w:t>7</w:t>
        </w:r>
        <w:r>
          <w:fldChar w:fldCharType="end"/>
        </w:r>
      </w:hyperlink>
    </w:p>
    <w:p>
      <w:pPr>
        <w:pStyle w:val="TOC2"/>
        <w:tabs>
          <w:tab w:val="right" w:leader="dot" w:pos="8306"/>
        </w:tabs>
      </w:pPr>
      <w:hyperlink w:anchor="_Toc16597" w:history="1">
        <w:r>
          <w:rPr>
            <w:rFonts w:ascii="仿宋" w:eastAsia="仿宋" w:hAnsi="仿宋" w:cs="仿宋" w:hint="eastAsia"/>
            <w:lang w:eastAsia="zh-CN"/>
          </w:rPr>
          <w:t>(二)、绩效评估方法</w:t>
        </w:r>
        <w:r>
          <w:tab/>
        </w:r>
        <w:r>
          <w:fldChar w:fldCharType="begin"/>
        </w:r>
        <w:r>
          <w:instrText xml:space="preserve"> PAGEREF _Toc16597 \h </w:instrText>
        </w:r>
        <w:r>
          <w:fldChar w:fldCharType="separate"/>
        </w:r>
        <w:r>
          <w:t>8</w:t>
        </w:r>
        <w:r>
          <w:fldChar w:fldCharType="end"/>
        </w:r>
      </w:hyperlink>
    </w:p>
    <w:p>
      <w:pPr>
        <w:pStyle w:val="TOC2"/>
        <w:tabs>
          <w:tab w:val="right" w:leader="dot" w:pos="8306"/>
        </w:tabs>
      </w:pPr>
      <w:hyperlink w:anchor="_Toc28355" w:history="1">
        <w:r>
          <w:rPr>
            <w:rFonts w:ascii="仿宋" w:eastAsia="仿宋" w:hAnsi="仿宋" w:cs="仿宋" w:hint="eastAsia"/>
            <w:lang w:eastAsia="zh-CN"/>
          </w:rPr>
          <w:t>(三)、绩效评估周期</w:t>
        </w:r>
        <w:r>
          <w:tab/>
        </w:r>
        <w:r>
          <w:fldChar w:fldCharType="begin"/>
        </w:r>
        <w:r>
          <w:instrText xml:space="preserve"> PAGEREF _Toc28355 \h </w:instrText>
        </w:r>
        <w:r>
          <w:fldChar w:fldCharType="separate"/>
        </w:r>
        <w:r>
          <w:t>9</w:t>
        </w:r>
        <w:r>
          <w:fldChar w:fldCharType="end"/>
        </w:r>
      </w:hyperlink>
    </w:p>
    <w:p>
      <w:pPr>
        <w:pStyle w:val="TOC1"/>
        <w:tabs>
          <w:tab w:val="right" w:leader="dot" w:pos="8306"/>
        </w:tabs>
      </w:pPr>
      <w:hyperlink w:anchor="_Toc20745" w:history="1">
        <w:r>
          <w:rPr>
            <w:rFonts w:ascii="仿宋" w:eastAsia="仿宋" w:hAnsi="仿宋" w:cs="仿宋" w:hint="eastAsia"/>
            <w:lang w:eastAsia="zh-CN"/>
          </w:rPr>
          <w:t>四、投影机照明灯项目建设背景及必要性分析</w:t>
        </w:r>
        <w:r>
          <w:tab/>
        </w:r>
        <w:r>
          <w:fldChar w:fldCharType="begin"/>
        </w:r>
        <w:r>
          <w:instrText xml:space="preserve"> PAGEREF _Toc20745 \h </w:instrText>
        </w:r>
        <w:r>
          <w:fldChar w:fldCharType="separate"/>
        </w:r>
        <w:r>
          <w:t>10</w:t>
        </w:r>
        <w:r>
          <w:fldChar w:fldCharType="end"/>
        </w:r>
      </w:hyperlink>
    </w:p>
    <w:p>
      <w:pPr>
        <w:pStyle w:val="TOC2"/>
        <w:tabs>
          <w:tab w:val="right" w:leader="dot" w:pos="8306"/>
        </w:tabs>
      </w:pPr>
      <w:hyperlink w:anchor="_Toc18424" w:history="1">
        <w:r>
          <w:rPr>
            <w:rFonts w:ascii="仿宋" w:eastAsia="仿宋" w:hAnsi="仿宋" w:cs="仿宋" w:hint="eastAsia"/>
            <w:lang w:eastAsia="zh-CN"/>
          </w:rPr>
          <w:t>(一)、投影机照明灯项目背景分析</w:t>
        </w:r>
        <w:r>
          <w:tab/>
        </w:r>
        <w:r>
          <w:fldChar w:fldCharType="begin"/>
        </w:r>
        <w:r>
          <w:instrText xml:space="preserve"> PAGEREF _Toc18424 \h </w:instrText>
        </w:r>
        <w:r>
          <w:fldChar w:fldCharType="separate"/>
        </w:r>
        <w:r>
          <w:t>10</w:t>
        </w:r>
        <w:r>
          <w:fldChar w:fldCharType="end"/>
        </w:r>
      </w:hyperlink>
    </w:p>
    <w:p>
      <w:pPr>
        <w:pStyle w:val="TOC2"/>
        <w:tabs>
          <w:tab w:val="right" w:leader="dot" w:pos="8306"/>
        </w:tabs>
      </w:pPr>
      <w:hyperlink w:anchor="_Toc9241" w:history="1">
        <w:r>
          <w:rPr>
            <w:rFonts w:ascii="仿宋" w:eastAsia="仿宋" w:hAnsi="仿宋" w:cs="仿宋" w:hint="eastAsia"/>
            <w:lang w:eastAsia="zh-CN"/>
          </w:rPr>
          <w:t>(二)、投影机照明灯项目建设必要性分析</w:t>
        </w:r>
        <w:r>
          <w:tab/>
        </w:r>
        <w:r>
          <w:fldChar w:fldCharType="begin"/>
        </w:r>
        <w:r>
          <w:instrText xml:space="preserve"> PAGEREF _Toc9241 \h </w:instrText>
        </w:r>
        <w:r>
          <w:fldChar w:fldCharType="separate"/>
        </w:r>
        <w:r>
          <w:t>12</w:t>
        </w:r>
        <w:r>
          <w:fldChar w:fldCharType="end"/>
        </w:r>
      </w:hyperlink>
    </w:p>
    <w:p>
      <w:pPr>
        <w:pStyle w:val="TOC1"/>
        <w:tabs>
          <w:tab w:val="right" w:leader="dot" w:pos="8306"/>
        </w:tabs>
      </w:pPr>
      <w:hyperlink w:anchor="_Toc15964" w:history="1">
        <w:r>
          <w:rPr>
            <w:rFonts w:ascii="仿宋" w:eastAsia="仿宋" w:hAnsi="仿宋" w:cs="仿宋" w:hint="eastAsia"/>
            <w:lang w:eastAsia="zh-CN"/>
          </w:rPr>
          <w:t>五、投影机照明灯项目选址可行性分析</w:t>
        </w:r>
        <w:r>
          <w:tab/>
        </w:r>
        <w:r>
          <w:fldChar w:fldCharType="begin"/>
        </w:r>
        <w:r>
          <w:instrText xml:space="preserve"> PAGEREF _Toc15964 \h </w:instrText>
        </w:r>
        <w:r>
          <w:fldChar w:fldCharType="separate"/>
        </w:r>
        <w:r>
          <w:t>13</w:t>
        </w:r>
        <w:r>
          <w:fldChar w:fldCharType="end"/>
        </w:r>
      </w:hyperlink>
    </w:p>
    <w:p>
      <w:pPr>
        <w:pStyle w:val="TOC2"/>
        <w:tabs>
          <w:tab w:val="right" w:leader="dot" w:pos="8306"/>
        </w:tabs>
      </w:pPr>
      <w:hyperlink w:anchor="_Toc20301" w:history="1">
        <w:r>
          <w:rPr>
            <w:rFonts w:ascii="仿宋" w:eastAsia="仿宋" w:hAnsi="仿宋" w:cs="仿宋" w:hint="eastAsia"/>
            <w:lang w:eastAsia="zh-CN"/>
          </w:rPr>
          <w:t>(一)、投影机照明灯项目选址</w:t>
        </w:r>
        <w:r>
          <w:tab/>
        </w:r>
        <w:r>
          <w:fldChar w:fldCharType="begin"/>
        </w:r>
        <w:r>
          <w:instrText xml:space="preserve"> PAGEREF _Toc20301 \h </w:instrText>
        </w:r>
        <w:r>
          <w:fldChar w:fldCharType="separate"/>
        </w:r>
        <w:r>
          <w:t>13</w:t>
        </w:r>
        <w:r>
          <w:fldChar w:fldCharType="end"/>
        </w:r>
      </w:hyperlink>
    </w:p>
    <w:p>
      <w:pPr>
        <w:pStyle w:val="TOC2"/>
        <w:tabs>
          <w:tab w:val="right" w:leader="dot" w:pos="8306"/>
        </w:tabs>
      </w:pPr>
      <w:hyperlink w:anchor="_Toc31292" w:history="1">
        <w:r>
          <w:rPr>
            <w:rFonts w:ascii="仿宋" w:eastAsia="仿宋" w:hAnsi="仿宋" w:cs="仿宋" w:hint="eastAsia"/>
            <w:lang w:eastAsia="zh-CN"/>
          </w:rPr>
          <w:t>(二)、用地控制指标</w:t>
        </w:r>
        <w:r>
          <w:tab/>
        </w:r>
        <w:r>
          <w:fldChar w:fldCharType="begin"/>
        </w:r>
        <w:r>
          <w:instrText xml:space="preserve"> PAGEREF _Toc31292 \h </w:instrText>
        </w:r>
        <w:r>
          <w:fldChar w:fldCharType="separate"/>
        </w:r>
        <w:r>
          <w:t>13</w:t>
        </w:r>
        <w:r>
          <w:fldChar w:fldCharType="end"/>
        </w:r>
      </w:hyperlink>
    </w:p>
    <w:p>
      <w:pPr>
        <w:pStyle w:val="TOC2"/>
        <w:tabs>
          <w:tab w:val="right" w:leader="dot" w:pos="8306"/>
        </w:tabs>
      </w:pPr>
      <w:hyperlink w:anchor="_Toc10589" w:history="1">
        <w:r>
          <w:rPr>
            <w:rFonts w:ascii="仿宋" w:eastAsia="仿宋" w:hAnsi="仿宋" w:cs="仿宋" w:hint="eastAsia"/>
            <w:lang w:eastAsia="zh-CN"/>
          </w:rPr>
          <w:t>(三)、节约用地措施</w:t>
        </w:r>
        <w:r>
          <w:tab/>
        </w:r>
        <w:r>
          <w:fldChar w:fldCharType="begin"/>
        </w:r>
        <w:r>
          <w:instrText xml:space="preserve"> PAGEREF _Toc10589 \h </w:instrText>
        </w:r>
        <w:r>
          <w:fldChar w:fldCharType="separate"/>
        </w:r>
        <w:r>
          <w:t>15</w:t>
        </w:r>
        <w:r>
          <w:fldChar w:fldCharType="end"/>
        </w:r>
      </w:hyperlink>
    </w:p>
    <w:p>
      <w:pPr>
        <w:pStyle w:val="TOC2"/>
        <w:tabs>
          <w:tab w:val="right" w:leader="dot" w:pos="8306"/>
        </w:tabs>
      </w:pPr>
      <w:hyperlink w:anchor="_Toc28830" w:history="1">
        <w:r>
          <w:rPr>
            <w:rFonts w:ascii="仿宋" w:eastAsia="仿宋" w:hAnsi="仿宋" w:cs="仿宋" w:hint="eastAsia"/>
            <w:lang w:eastAsia="zh-CN"/>
          </w:rPr>
          <w:t>(四)、总图布置方案</w:t>
        </w:r>
        <w:r>
          <w:tab/>
        </w:r>
        <w:r>
          <w:fldChar w:fldCharType="begin"/>
        </w:r>
        <w:r>
          <w:instrText xml:space="preserve"> PAGEREF _Toc28830 \h </w:instrText>
        </w:r>
        <w:r>
          <w:fldChar w:fldCharType="separate"/>
        </w:r>
        <w:r>
          <w:t>17</w:t>
        </w:r>
        <w:r>
          <w:fldChar w:fldCharType="end"/>
        </w:r>
      </w:hyperlink>
    </w:p>
    <w:p>
      <w:pPr>
        <w:pStyle w:val="TOC2"/>
        <w:tabs>
          <w:tab w:val="right" w:leader="dot" w:pos="8306"/>
        </w:tabs>
      </w:pPr>
      <w:hyperlink w:anchor="_Toc12187" w:history="1">
        <w:r>
          <w:rPr>
            <w:rFonts w:ascii="仿宋" w:eastAsia="仿宋" w:hAnsi="仿宋" w:cs="仿宋" w:hint="eastAsia"/>
            <w:lang w:eastAsia="zh-CN"/>
          </w:rPr>
          <w:t>(五)、选址综合评价</w:t>
        </w:r>
        <w:r>
          <w:tab/>
        </w:r>
        <w:r>
          <w:fldChar w:fldCharType="begin"/>
        </w:r>
        <w:r>
          <w:instrText xml:space="preserve"> PAGEREF _Toc12187 \h </w:instrText>
        </w:r>
        <w:r>
          <w:fldChar w:fldCharType="separate"/>
        </w:r>
        <w:r>
          <w:t>18</w:t>
        </w:r>
        <w:r>
          <w:fldChar w:fldCharType="end"/>
        </w:r>
      </w:hyperlink>
    </w:p>
    <w:p>
      <w:pPr>
        <w:pStyle w:val="TOC1"/>
        <w:tabs>
          <w:tab w:val="right" w:leader="dot" w:pos="8306"/>
        </w:tabs>
      </w:pPr>
      <w:hyperlink w:anchor="_Toc15441" w:history="1">
        <w:r>
          <w:rPr>
            <w:rFonts w:ascii="仿宋" w:eastAsia="仿宋" w:hAnsi="仿宋" w:cs="仿宋" w:hint="eastAsia"/>
            <w:lang w:eastAsia="zh-CN"/>
          </w:rPr>
          <w:t>六、投影机照明灯项目概论</w:t>
        </w:r>
        <w:r>
          <w:tab/>
        </w:r>
        <w:r>
          <w:fldChar w:fldCharType="begin"/>
        </w:r>
        <w:r>
          <w:instrText xml:space="preserve"> PAGEREF _Toc15441 \h </w:instrText>
        </w:r>
        <w:r>
          <w:fldChar w:fldCharType="separate"/>
        </w:r>
        <w:r>
          <w:t>19</w:t>
        </w:r>
        <w:r>
          <w:fldChar w:fldCharType="end"/>
        </w:r>
      </w:hyperlink>
    </w:p>
    <w:p>
      <w:pPr>
        <w:pStyle w:val="TOC2"/>
        <w:tabs>
          <w:tab w:val="right" w:leader="dot" w:pos="8306"/>
        </w:tabs>
      </w:pPr>
      <w:hyperlink w:anchor="_Toc24924" w:history="1">
        <w:r>
          <w:rPr>
            <w:rFonts w:ascii="仿宋" w:eastAsia="仿宋" w:hAnsi="仿宋" w:cs="仿宋" w:hint="eastAsia"/>
            <w:lang w:eastAsia="zh-CN"/>
          </w:rPr>
          <w:t>(一)、投影机照明灯项目概况</w:t>
        </w:r>
        <w:r>
          <w:tab/>
        </w:r>
        <w:r>
          <w:fldChar w:fldCharType="begin"/>
        </w:r>
        <w:r>
          <w:instrText xml:space="preserve"> PAGEREF _Toc24924 \h </w:instrText>
        </w:r>
        <w:r>
          <w:fldChar w:fldCharType="separate"/>
        </w:r>
        <w:r>
          <w:t>19</w:t>
        </w:r>
        <w:r>
          <w:fldChar w:fldCharType="end"/>
        </w:r>
      </w:hyperlink>
    </w:p>
    <w:p>
      <w:pPr>
        <w:pStyle w:val="TOC2"/>
        <w:tabs>
          <w:tab w:val="right" w:leader="dot" w:pos="8306"/>
        </w:tabs>
      </w:pPr>
      <w:hyperlink w:anchor="_Toc22568" w:history="1">
        <w:r>
          <w:rPr>
            <w:rFonts w:ascii="仿宋" w:eastAsia="仿宋" w:hAnsi="仿宋" w:cs="仿宋" w:hint="eastAsia"/>
            <w:lang w:eastAsia="zh-CN"/>
          </w:rPr>
          <w:t>(二)、投影机照明灯项目目标</w:t>
        </w:r>
        <w:r>
          <w:tab/>
        </w:r>
        <w:r>
          <w:fldChar w:fldCharType="begin"/>
        </w:r>
        <w:r>
          <w:instrText xml:space="preserve"> PAGEREF _Toc22568 \h </w:instrText>
        </w:r>
        <w:r>
          <w:fldChar w:fldCharType="separate"/>
        </w:r>
        <w:r>
          <w:t>21</w:t>
        </w:r>
        <w:r>
          <w:fldChar w:fldCharType="end"/>
        </w:r>
      </w:hyperlink>
    </w:p>
    <w:p>
      <w:pPr>
        <w:pStyle w:val="TOC2"/>
        <w:tabs>
          <w:tab w:val="right" w:leader="dot" w:pos="8306"/>
        </w:tabs>
      </w:pPr>
      <w:hyperlink w:anchor="_Toc11175" w:history="1">
        <w:r>
          <w:rPr>
            <w:rFonts w:ascii="仿宋" w:eastAsia="仿宋" w:hAnsi="仿宋" w:cs="仿宋" w:hint="eastAsia"/>
            <w:lang w:eastAsia="zh-CN"/>
          </w:rPr>
          <w:t>(三)、投影机照明灯项目提出的理由</w:t>
        </w:r>
        <w:r>
          <w:tab/>
        </w:r>
        <w:r>
          <w:fldChar w:fldCharType="begin"/>
        </w:r>
        <w:r>
          <w:instrText xml:space="preserve"> PAGEREF _Toc11175 \h </w:instrText>
        </w:r>
        <w:r>
          <w:fldChar w:fldCharType="separate"/>
        </w:r>
        <w:r>
          <w:t>22</w:t>
        </w:r>
        <w:r>
          <w:fldChar w:fldCharType="end"/>
        </w:r>
      </w:hyperlink>
    </w:p>
    <w:p>
      <w:pPr>
        <w:pStyle w:val="TOC2"/>
        <w:tabs>
          <w:tab w:val="right" w:leader="dot" w:pos="8306"/>
        </w:tabs>
      </w:pPr>
      <w:hyperlink w:anchor="_Toc3182" w:history="1">
        <w:r>
          <w:rPr>
            <w:rFonts w:ascii="仿宋" w:eastAsia="仿宋" w:hAnsi="仿宋" w:cs="仿宋" w:hint="eastAsia"/>
            <w:lang w:eastAsia="zh-CN"/>
          </w:rPr>
          <w:t>(四)、投影机照明灯项目意义</w:t>
        </w:r>
        <w:r>
          <w:tab/>
        </w:r>
        <w:r>
          <w:fldChar w:fldCharType="begin"/>
        </w:r>
        <w:r>
          <w:instrText xml:space="preserve"> PAGEREF _Toc3182 \h </w:instrText>
        </w:r>
        <w:r>
          <w:fldChar w:fldCharType="separate"/>
        </w:r>
        <w:r>
          <w:t>24</w:t>
        </w:r>
        <w:r>
          <w:fldChar w:fldCharType="end"/>
        </w:r>
      </w:hyperlink>
    </w:p>
    <w:p>
      <w:pPr>
        <w:pStyle w:val="TOC2"/>
        <w:tabs>
          <w:tab w:val="right" w:leader="dot" w:pos="8306"/>
        </w:tabs>
      </w:pPr>
      <w:hyperlink w:anchor="_Toc3965" w:history="1">
        <w:r>
          <w:rPr>
            <w:rFonts w:ascii="仿宋" w:eastAsia="仿宋" w:hAnsi="仿宋" w:cs="仿宋" w:hint="eastAsia"/>
            <w:lang w:eastAsia="zh-CN"/>
          </w:rPr>
          <w:t>(五)、投影机照明灯项目背景</w:t>
        </w:r>
        <w:r>
          <w:tab/>
        </w:r>
        <w:r>
          <w:fldChar w:fldCharType="begin"/>
        </w:r>
        <w:r>
          <w:instrText xml:space="preserve"> PAGEREF _Toc3965 \h </w:instrText>
        </w:r>
        <w:r>
          <w:fldChar w:fldCharType="separate"/>
        </w:r>
        <w:r>
          <w:t>24</w:t>
        </w:r>
        <w:r>
          <w:fldChar w:fldCharType="end"/>
        </w:r>
      </w:hyperlink>
    </w:p>
    <w:p>
      <w:pPr>
        <w:pStyle w:val="TOC1"/>
        <w:tabs>
          <w:tab w:val="right" w:leader="dot" w:pos="8306"/>
        </w:tabs>
      </w:pPr>
      <w:hyperlink w:anchor="_Toc12437" w:history="1">
        <w:r>
          <w:rPr>
            <w:rFonts w:ascii="仿宋" w:eastAsia="仿宋" w:hAnsi="仿宋" w:cs="仿宋" w:hint="eastAsia"/>
            <w:lang w:eastAsia="zh-CN"/>
          </w:rPr>
          <w:t>七、投影机照明灯项目投资规划</w:t>
        </w:r>
        <w:r>
          <w:tab/>
        </w:r>
        <w:r>
          <w:fldChar w:fldCharType="begin"/>
        </w:r>
        <w:r>
          <w:instrText xml:space="preserve"> PAGEREF _Toc12437 \h </w:instrText>
        </w:r>
        <w:r>
          <w:fldChar w:fldCharType="separate"/>
        </w:r>
        <w:r>
          <w:t>25</w:t>
        </w:r>
        <w:r>
          <w:fldChar w:fldCharType="end"/>
        </w:r>
      </w:hyperlink>
    </w:p>
    <w:p>
      <w:pPr>
        <w:pStyle w:val="TOC2"/>
        <w:tabs>
          <w:tab w:val="right" w:leader="dot" w:pos="8306"/>
        </w:tabs>
      </w:pPr>
      <w:hyperlink w:anchor="_Toc16178" w:history="1">
        <w:r>
          <w:rPr>
            <w:rFonts w:ascii="仿宋" w:eastAsia="仿宋" w:hAnsi="仿宋" w:cs="仿宋" w:hint="eastAsia"/>
            <w:lang w:eastAsia="zh-CN"/>
          </w:rPr>
          <w:t>(一)、投影机照明灯项目总投资估算</w:t>
        </w:r>
        <w:r>
          <w:tab/>
        </w:r>
        <w:r>
          <w:fldChar w:fldCharType="begin"/>
        </w:r>
        <w:r>
          <w:instrText xml:space="preserve"> PAGEREF _Toc16178 \h </w:instrText>
        </w:r>
        <w:r>
          <w:fldChar w:fldCharType="separate"/>
        </w:r>
        <w:r>
          <w:t>25</w:t>
        </w:r>
        <w:r>
          <w:fldChar w:fldCharType="end"/>
        </w:r>
      </w:hyperlink>
    </w:p>
    <w:p>
      <w:pPr>
        <w:pStyle w:val="TOC2"/>
        <w:tabs>
          <w:tab w:val="right" w:leader="dot" w:pos="8306"/>
        </w:tabs>
      </w:pPr>
      <w:hyperlink w:anchor="_Toc11171" w:history="1">
        <w:r>
          <w:rPr>
            <w:rFonts w:ascii="仿宋" w:eastAsia="仿宋" w:hAnsi="仿宋" w:cs="仿宋" w:hint="eastAsia"/>
            <w:lang w:eastAsia="zh-CN"/>
          </w:rPr>
          <w:t>(二)、资金筹措</w:t>
        </w:r>
        <w:r>
          <w:tab/>
        </w:r>
        <w:r>
          <w:fldChar w:fldCharType="begin"/>
        </w:r>
        <w:r>
          <w:instrText xml:space="preserve"> PAGEREF _Toc11171 \h </w:instrText>
        </w:r>
        <w:r>
          <w:fldChar w:fldCharType="separate"/>
        </w:r>
        <w:r>
          <w:t>27</w:t>
        </w:r>
        <w:r>
          <w:fldChar w:fldCharType="end"/>
        </w:r>
      </w:hyperlink>
    </w:p>
    <w:p>
      <w:pPr>
        <w:pStyle w:val="TOC1"/>
        <w:tabs>
          <w:tab w:val="right" w:leader="dot" w:pos="8306"/>
        </w:tabs>
      </w:pPr>
      <w:hyperlink w:anchor="_Toc5033" w:history="1">
        <w:r>
          <w:rPr>
            <w:rFonts w:ascii="仿宋" w:eastAsia="仿宋" w:hAnsi="仿宋" w:cs="仿宋" w:hint="eastAsia"/>
            <w:lang w:eastAsia="zh-CN"/>
          </w:rPr>
          <w:t>八、投影机照明灯项目经营效益</w:t>
        </w:r>
        <w:r>
          <w:tab/>
        </w:r>
        <w:r>
          <w:fldChar w:fldCharType="begin"/>
        </w:r>
        <w:r>
          <w:instrText xml:space="preserve"> PAGEREF _Toc5033 \h </w:instrText>
        </w:r>
        <w:r>
          <w:fldChar w:fldCharType="separate"/>
        </w:r>
        <w:r>
          <w:t>27</w:t>
        </w:r>
        <w:r>
          <w:fldChar w:fldCharType="end"/>
        </w:r>
      </w:hyperlink>
    </w:p>
    <w:p>
      <w:pPr>
        <w:pStyle w:val="TOC2"/>
        <w:tabs>
          <w:tab w:val="right" w:leader="dot" w:pos="8306"/>
        </w:tabs>
      </w:pPr>
      <w:hyperlink w:anchor="_Toc12541" w:history="1">
        <w:r>
          <w:rPr>
            <w:rFonts w:ascii="仿宋" w:eastAsia="仿宋" w:hAnsi="仿宋" w:cs="仿宋" w:hint="eastAsia"/>
            <w:lang w:eastAsia="zh-CN"/>
          </w:rPr>
          <w:t>(一)、经济评价财务测算</w:t>
        </w:r>
        <w:r>
          <w:tab/>
        </w:r>
        <w:r>
          <w:fldChar w:fldCharType="begin"/>
        </w:r>
        <w:r>
          <w:instrText xml:space="preserve"> PAGEREF _Toc12541 \h </w:instrText>
        </w:r>
        <w:r>
          <w:fldChar w:fldCharType="separate"/>
        </w:r>
        <w:r>
          <w:t>27</w:t>
        </w:r>
        <w:r>
          <w:fldChar w:fldCharType="end"/>
        </w:r>
      </w:hyperlink>
    </w:p>
    <w:p>
      <w:pPr>
        <w:pStyle w:val="TOC2"/>
        <w:tabs>
          <w:tab w:val="right" w:leader="dot" w:pos="8306"/>
        </w:tabs>
      </w:pPr>
      <w:hyperlink w:anchor="_Toc125" w:history="1">
        <w:r>
          <w:rPr>
            <w:rFonts w:ascii="仿宋" w:eastAsia="仿宋" w:hAnsi="仿宋" w:cs="仿宋" w:hint="eastAsia"/>
            <w:lang w:eastAsia="zh-CN"/>
          </w:rPr>
          <w:t>(二)、投影机照明灯项目盈利能力分析</w:t>
        </w:r>
        <w:r>
          <w:tab/>
        </w:r>
        <w:r>
          <w:fldChar w:fldCharType="begin"/>
        </w:r>
        <w:r>
          <w:instrText xml:space="preserve"> PAGEREF _Toc125 \h </w:instrText>
        </w:r>
        <w:r>
          <w:fldChar w:fldCharType="separate"/>
        </w:r>
        <w:r>
          <w:t>29</w:t>
        </w:r>
        <w:r>
          <w:fldChar w:fldCharType="end"/>
        </w:r>
      </w:hyperlink>
    </w:p>
    <w:p>
      <w:pPr>
        <w:pStyle w:val="TOC1"/>
        <w:tabs>
          <w:tab w:val="right" w:leader="dot" w:pos="8306"/>
        </w:tabs>
      </w:pPr>
      <w:hyperlink w:anchor="_Toc25716" w:history="1">
        <w:r>
          <w:rPr>
            <w:rFonts w:ascii="仿宋" w:eastAsia="仿宋" w:hAnsi="仿宋" w:cs="仿宋" w:hint="eastAsia"/>
            <w:lang w:eastAsia="zh-CN"/>
          </w:rPr>
          <w:t>九、投影机照明灯项目人力资源培养与发展</w:t>
        </w:r>
        <w:r>
          <w:tab/>
        </w:r>
        <w:r>
          <w:fldChar w:fldCharType="begin"/>
        </w:r>
        <w:r>
          <w:instrText xml:space="preserve"> PAGEREF _Toc25716 \h </w:instrText>
        </w:r>
        <w:r>
          <w:fldChar w:fldCharType="separate"/>
        </w:r>
        <w:r>
          <w:t>29</w:t>
        </w:r>
        <w:r>
          <w:fldChar w:fldCharType="end"/>
        </w:r>
      </w:hyperlink>
    </w:p>
    <w:p>
      <w:pPr>
        <w:pStyle w:val="TOC2"/>
        <w:tabs>
          <w:tab w:val="right" w:leader="dot" w:pos="8306"/>
        </w:tabs>
      </w:pPr>
      <w:hyperlink w:anchor="_Toc9817" w:history="1">
        <w:r>
          <w:rPr>
            <w:rFonts w:ascii="仿宋" w:eastAsia="仿宋" w:hAnsi="仿宋" w:cs="仿宋" w:hint="eastAsia"/>
            <w:lang w:eastAsia="zh-CN"/>
          </w:rPr>
          <w:t>(一)、人才需求与规划</w:t>
        </w:r>
        <w:r>
          <w:tab/>
        </w:r>
        <w:r>
          <w:fldChar w:fldCharType="begin"/>
        </w:r>
        <w:r>
          <w:instrText xml:space="preserve"> PAGEREF _Toc9817 \h </w:instrText>
        </w:r>
        <w:r>
          <w:fldChar w:fldCharType="separate"/>
        </w:r>
        <w:r>
          <w:t>29</w:t>
        </w:r>
        <w:r>
          <w:fldChar w:fldCharType="end"/>
        </w:r>
      </w:hyperlink>
    </w:p>
    <w:p>
      <w:pPr>
        <w:pStyle w:val="TOC2"/>
        <w:tabs>
          <w:tab w:val="right" w:leader="dot" w:pos="8306"/>
        </w:tabs>
      </w:pPr>
      <w:hyperlink w:anchor="_Toc10174" w:history="1">
        <w:r>
          <w:rPr>
            <w:rFonts w:ascii="仿宋" w:eastAsia="仿宋" w:hAnsi="仿宋" w:cs="仿宋" w:hint="eastAsia"/>
            <w:lang w:eastAsia="zh-CN"/>
          </w:rPr>
          <w:t>(二)、培训与发展计划</w:t>
        </w:r>
        <w:r>
          <w:tab/>
        </w:r>
        <w:r>
          <w:fldChar w:fldCharType="begin"/>
        </w:r>
        <w:r>
          <w:instrText xml:space="preserve"> PAGEREF _Toc10174 \h </w:instrText>
        </w:r>
        <w:r>
          <w:fldChar w:fldCharType="separate"/>
        </w:r>
        <w:r>
          <w:t>30</w:t>
        </w:r>
        <w:r>
          <w:fldChar w:fldCharType="end"/>
        </w:r>
      </w:hyperlink>
    </w:p>
    <w:p>
      <w:pPr>
        <w:pStyle w:val="TOC1"/>
        <w:tabs>
          <w:tab w:val="right" w:leader="dot" w:pos="8306"/>
        </w:tabs>
      </w:pPr>
      <w:hyperlink w:anchor="_Toc23811" w:history="1">
        <w:r>
          <w:rPr>
            <w:rFonts w:ascii="仿宋" w:eastAsia="仿宋" w:hAnsi="仿宋" w:cs="仿宋" w:hint="eastAsia"/>
            <w:lang w:eastAsia="zh-CN"/>
          </w:rPr>
          <w:t>十、投影机照明灯项目社会影响</w:t>
        </w:r>
        <w:r>
          <w:tab/>
        </w:r>
        <w:r>
          <w:fldChar w:fldCharType="begin"/>
        </w:r>
        <w:r>
          <w:instrText xml:space="preserve"> PAGEREF _Toc23811 \h </w:instrText>
        </w:r>
        <w:r>
          <w:fldChar w:fldCharType="separate"/>
        </w:r>
        <w:r>
          <w:t>30</w:t>
        </w:r>
        <w:r>
          <w:fldChar w:fldCharType="end"/>
        </w:r>
      </w:hyperlink>
    </w:p>
    <w:p>
      <w:pPr>
        <w:pStyle w:val="TOC2"/>
        <w:tabs>
          <w:tab w:val="right" w:leader="dot" w:pos="8306"/>
        </w:tabs>
      </w:pPr>
      <w:hyperlink w:anchor="_Toc9415" w:history="1">
        <w:r>
          <w:rPr>
            <w:rFonts w:ascii="仿宋" w:eastAsia="仿宋" w:hAnsi="仿宋" w:cs="仿宋" w:hint="eastAsia"/>
            <w:lang w:eastAsia="zh-CN"/>
          </w:rPr>
          <w:t>(一)、社会责任与义务</w:t>
        </w:r>
        <w:r>
          <w:tab/>
        </w:r>
        <w:r>
          <w:fldChar w:fldCharType="begin"/>
        </w:r>
        <w:r>
          <w:instrText xml:space="preserve"> PAGEREF _Toc9415 \h </w:instrText>
        </w:r>
        <w:r>
          <w:fldChar w:fldCharType="separate"/>
        </w:r>
        <w:r>
          <w:t>30</w:t>
        </w:r>
        <w:r>
          <w:fldChar w:fldCharType="end"/>
        </w:r>
      </w:hyperlink>
    </w:p>
    <w:p>
      <w:pPr>
        <w:pStyle w:val="TOC2"/>
        <w:tabs>
          <w:tab w:val="right" w:leader="dot" w:pos="8306"/>
        </w:tabs>
      </w:pPr>
      <w:hyperlink w:anchor="_Toc6899" w:history="1">
        <w:r>
          <w:rPr>
            <w:rFonts w:ascii="仿宋" w:eastAsia="仿宋" w:hAnsi="仿宋" w:cs="仿宋" w:hint="eastAsia"/>
            <w:lang w:eastAsia="zh-CN"/>
          </w:rPr>
          <w:t>(二)、社会参与与沟通</w:t>
        </w:r>
        <w:r>
          <w:tab/>
        </w:r>
        <w:r>
          <w:fldChar w:fldCharType="begin"/>
        </w:r>
        <w:r>
          <w:instrText xml:space="preserve"> PAGEREF _Toc6899 \h </w:instrText>
        </w:r>
        <w:r>
          <w:fldChar w:fldCharType="separate"/>
        </w:r>
        <w:r>
          <w:t>31</w:t>
        </w:r>
        <w:r>
          <w:fldChar w:fldCharType="end"/>
        </w:r>
      </w:hyperlink>
    </w:p>
    <w:p>
      <w:pPr>
        <w:pStyle w:val="TOC1"/>
        <w:tabs>
          <w:tab w:val="right" w:leader="dot" w:pos="8306"/>
        </w:tabs>
      </w:pPr>
      <w:hyperlink w:anchor="_Toc892" w:history="1">
        <w:r>
          <w:rPr>
            <w:rFonts w:ascii="仿宋" w:eastAsia="仿宋" w:hAnsi="仿宋" w:cs="仿宋" w:hint="eastAsia"/>
            <w:lang w:eastAsia="zh-CN"/>
          </w:rPr>
          <w:t>十一、投影机照明灯项目计划安排</w:t>
        </w:r>
        <w:r>
          <w:tab/>
        </w:r>
        <w:r>
          <w:fldChar w:fldCharType="begin"/>
        </w:r>
        <w:r>
          <w:instrText xml:space="preserve"> PAGEREF _Toc892 \h </w:instrText>
        </w:r>
        <w:r>
          <w:fldChar w:fldCharType="separate"/>
        </w:r>
        <w:r>
          <w:t>32</w:t>
        </w:r>
        <w:r>
          <w:fldChar w:fldCharType="end"/>
        </w:r>
      </w:hyperlink>
    </w:p>
    <w:p>
      <w:pPr>
        <w:pStyle w:val="TOC2"/>
        <w:tabs>
          <w:tab w:val="right" w:leader="dot" w:pos="8306"/>
        </w:tabs>
      </w:pPr>
      <w:hyperlink w:anchor="_Toc3687" w:history="1">
        <w:r>
          <w:rPr>
            <w:rFonts w:ascii="仿宋" w:eastAsia="仿宋" w:hAnsi="仿宋" w:cs="仿宋" w:hint="eastAsia"/>
            <w:lang w:eastAsia="zh-CN"/>
          </w:rPr>
          <w:t>(一)、建设周期</w:t>
        </w:r>
        <w:r>
          <w:tab/>
        </w:r>
        <w:r>
          <w:fldChar w:fldCharType="begin"/>
        </w:r>
        <w:r>
          <w:instrText xml:space="preserve"> PAGEREF _Toc3687 \h </w:instrText>
        </w:r>
        <w:r>
          <w:fldChar w:fldCharType="separate"/>
        </w:r>
        <w:r>
          <w:t>32</w:t>
        </w:r>
        <w:r>
          <w:fldChar w:fldCharType="end"/>
        </w:r>
      </w:hyperlink>
    </w:p>
    <w:p>
      <w:pPr>
        <w:pStyle w:val="TOC2"/>
        <w:tabs>
          <w:tab w:val="right" w:leader="dot" w:pos="8306"/>
        </w:tabs>
      </w:pPr>
      <w:hyperlink w:anchor="_Toc28416" w:history="1">
        <w:r>
          <w:rPr>
            <w:rFonts w:ascii="仿宋" w:eastAsia="仿宋" w:hAnsi="仿宋" w:cs="仿宋" w:hint="eastAsia"/>
            <w:lang w:eastAsia="zh-CN"/>
          </w:rPr>
          <w:t>(二)、建设进度</w:t>
        </w:r>
        <w:r>
          <w:tab/>
        </w:r>
        <w:r>
          <w:fldChar w:fldCharType="begin"/>
        </w:r>
        <w:r>
          <w:instrText xml:space="preserve"> PAGEREF _Toc28416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54" w:history="1">
        <w:r>
          <w:rPr>
            <w:rFonts w:ascii="仿宋" w:eastAsia="仿宋" w:hAnsi="仿宋" w:cs="仿宋" w:hint="eastAsia"/>
            <w:lang w:eastAsia="zh-CN"/>
          </w:rPr>
          <w:t>(三)、进度安排注意事项</w:t>
        </w:r>
        <w:r>
          <w:tab/>
        </w:r>
        <w:r>
          <w:fldChar w:fldCharType="begin"/>
        </w:r>
        <w:r>
          <w:instrText xml:space="preserve"> PAGEREF _Toc7254 \h </w:instrText>
        </w:r>
        <w:r>
          <w:fldChar w:fldCharType="separate"/>
        </w:r>
        <w:r>
          <w:t>34</w:t>
        </w:r>
        <w:r>
          <w:fldChar w:fldCharType="end"/>
        </w:r>
      </w:hyperlink>
    </w:p>
    <w:p>
      <w:pPr>
        <w:pStyle w:val="TOC2"/>
        <w:tabs>
          <w:tab w:val="right" w:leader="dot" w:pos="8306"/>
        </w:tabs>
      </w:pPr>
      <w:hyperlink w:anchor="_Toc28006" w:history="1">
        <w:r>
          <w:rPr>
            <w:rFonts w:ascii="仿宋" w:eastAsia="仿宋" w:hAnsi="仿宋" w:cs="仿宋" w:hint="eastAsia"/>
            <w:lang w:eastAsia="zh-CN"/>
          </w:rPr>
          <w:t>(四)、人力资源配置</w:t>
        </w:r>
        <w:r>
          <w:tab/>
        </w:r>
        <w:r>
          <w:fldChar w:fldCharType="begin"/>
        </w:r>
        <w:r>
          <w:instrText xml:space="preserve"> PAGEREF _Toc28006 \h </w:instrText>
        </w:r>
        <w:r>
          <w:fldChar w:fldCharType="separate"/>
        </w:r>
        <w:r>
          <w:t>36</w:t>
        </w:r>
        <w:r>
          <w:fldChar w:fldCharType="end"/>
        </w:r>
      </w:hyperlink>
    </w:p>
    <w:p>
      <w:pPr>
        <w:pStyle w:val="TOC1"/>
        <w:tabs>
          <w:tab w:val="right" w:leader="dot" w:pos="8306"/>
        </w:tabs>
      </w:pPr>
      <w:hyperlink w:anchor="_Toc23468" w:history="1">
        <w:r>
          <w:rPr>
            <w:rFonts w:ascii="仿宋" w:eastAsia="仿宋" w:hAnsi="仿宋" w:cs="仿宋" w:hint="eastAsia"/>
            <w:lang w:eastAsia="zh-CN"/>
          </w:rPr>
          <w:t>十二、投影机照明灯项目人力资源管理</w:t>
        </w:r>
        <w:r>
          <w:tab/>
        </w:r>
        <w:r>
          <w:fldChar w:fldCharType="begin"/>
        </w:r>
        <w:r>
          <w:instrText xml:space="preserve"> PAGEREF _Toc23468 \h </w:instrText>
        </w:r>
        <w:r>
          <w:fldChar w:fldCharType="separate"/>
        </w:r>
        <w:r>
          <w:t>36</w:t>
        </w:r>
        <w:r>
          <w:fldChar w:fldCharType="end"/>
        </w:r>
      </w:hyperlink>
    </w:p>
    <w:p>
      <w:pPr>
        <w:pStyle w:val="TOC2"/>
        <w:tabs>
          <w:tab w:val="right" w:leader="dot" w:pos="8306"/>
        </w:tabs>
      </w:pPr>
      <w:hyperlink w:anchor="_Toc26218" w:history="1">
        <w:r>
          <w:rPr>
            <w:rFonts w:ascii="仿宋" w:eastAsia="仿宋" w:hAnsi="仿宋" w:cs="仿宋" w:hint="eastAsia"/>
            <w:lang w:eastAsia="zh-CN"/>
          </w:rPr>
          <w:t>(一)、建立健全的预算管理制度</w:t>
        </w:r>
        <w:r>
          <w:tab/>
        </w:r>
        <w:r>
          <w:fldChar w:fldCharType="begin"/>
        </w:r>
        <w:r>
          <w:instrText xml:space="preserve"> PAGEREF _Toc26218 \h </w:instrText>
        </w:r>
        <w:r>
          <w:fldChar w:fldCharType="separate"/>
        </w:r>
        <w:r>
          <w:t>36</w:t>
        </w:r>
        <w:r>
          <w:fldChar w:fldCharType="end"/>
        </w:r>
      </w:hyperlink>
    </w:p>
    <w:p>
      <w:pPr>
        <w:pStyle w:val="TOC2"/>
        <w:tabs>
          <w:tab w:val="right" w:leader="dot" w:pos="8306"/>
        </w:tabs>
      </w:pPr>
      <w:hyperlink w:anchor="_Toc6067" w:history="1">
        <w:r>
          <w:rPr>
            <w:rFonts w:ascii="仿宋" w:eastAsia="仿宋" w:hAnsi="仿宋" w:cs="仿宋" w:hint="eastAsia"/>
            <w:lang w:eastAsia="zh-CN"/>
          </w:rPr>
          <w:t>(二)、加强资金流动监控</w:t>
        </w:r>
        <w:r>
          <w:tab/>
        </w:r>
        <w:r>
          <w:fldChar w:fldCharType="begin"/>
        </w:r>
        <w:r>
          <w:instrText xml:space="preserve"> PAGEREF _Toc6067 \h </w:instrText>
        </w:r>
        <w:r>
          <w:fldChar w:fldCharType="separate"/>
        </w:r>
        <w:r>
          <w:t>38</w:t>
        </w:r>
        <w:r>
          <w:fldChar w:fldCharType="end"/>
        </w:r>
      </w:hyperlink>
    </w:p>
    <w:p>
      <w:pPr>
        <w:pStyle w:val="TOC2"/>
        <w:tabs>
          <w:tab w:val="right" w:leader="dot" w:pos="8306"/>
        </w:tabs>
      </w:pPr>
      <w:hyperlink w:anchor="_Toc22715" w:history="1">
        <w:r>
          <w:rPr>
            <w:rFonts w:ascii="仿宋" w:eastAsia="仿宋" w:hAnsi="仿宋" w:cs="仿宋" w:hint="eastAsia"/>
            <w:lang w:eastAsia="zh-CN"/>
          </w:rPr>
          <w:t>(三)、制定完善的风险控制机制</w:t>
        </w:r>
        <w:r>
          <w:tab/>
        </w:r>
        <w:r>
          <w:fldChar w:fldCharType="begin"/>
        </w:r>
        <w:r>
          <w:instrText xml:space="preserve"> PAGEREF _Toc22715 \h </w:instrText>
        </w:r>
        <w:r>
          <w:fldChar w:fldCharType="separate"/>
        </w:r>
        <w:r>
          <w:t>39</w:t>
        </w:r>
        <w:r>
          <w:fldChar w:fldCharType="end"/>
        </w:r>
      </w:hyperlink>
    </w:p>
    <w:p>
      <w:pPr>
        <w:pStyle w:val="TOC2"/>
        <w:tabs>
          <w:tab w:val="right" w:leader="dot" w:pos="8306"/>
        </w:tabs>
      </w:pPr>
      <w:hyperlink w:anchor="_Toc31396" w:history="1">
        <w:r>
          <w:rPr>
            <w:rFonts w:ascii="仿宋" w:eastAsia="仿宋" w:hAnsi="仿宋" w:cs="仿宋" w:hint="eastAsia"/>
            <w:lang w:eastAsia="zh-CN"/>
          </w:rPr>
          <w:t>(四)、优化成本管理</w:t>
        </w:r>
        <w:r>
          <w:tab/>
        </w:r>
        <w:r>
          <w:fldChar w:fldCharType="begin"/>
        </w:r>
        <w:r>
          <w:instrText xml:space="preserve"> PAGEREF _Toc31396 \h </w:instrText>
        </w:r>
        <w:r>
          <w:fldChar w:fldCharType="separate"/>
        </w:r>
        <w:r>
          <w:t>41</w:t>
        </w:r>
        <w:r>
          <w:fldChar w:fldCharType="end"/>
        </w:r>
      </w:hyperlink>
    </w:p>
    <w:p>
      <w:pPr>
        <w:pStyle w:val="TOC1"/>
        <w:tabs>
          <w:tab w:val="right" w:leader="dot" w:pos="8306"/>
        </w:tabs>
      </w:pPr>
      <w:hyperlink w:anchor="_Toc31449" w:history="1">
        <w:r>
          <w:rPr>
            <w:rFonts w:ascii="仿宋" w:eastAsia="仿宋" w:hAnsi="仿宋" w:cs="仿宋" w:hint="eastAsia"/>
            <w:lang w:eastAsia="zh-CN"/>
          </w:rPr>
          <w:t>十三、投影机照明灯项目实施保障措施</w:t>
        </w:r>
        <w:r>
          <w:tab/>
        </w:r>
        <w:r>
          <w:fldChar w:fldCharType="begin"/>
        </w:r>
        <w:r>
          <w:instrText xml:space="preserve"> PAGEREF _Toc31449 \h </w:instrText>
        </w:r>
        <w:r>
          <w:fldChar w:fldCharType="separate"/>
        </w:r>
        <w:r>
          <w:t>42</w:t>
        </w:r>
        <w:r>
          <w:fldChar w:fldCharType="end"/>
        </w:r>
      </w:hyperlink>
    </w:p>
    <w:p>
      <w:pPr>
        <w:pStyle w:val="TOC2"/>
        <w:tabs>
          <w:tab w:val="right" w:leader="dot" w:pos="8306"/>
        </w:tabs>
      </w:pPr>
      <w:hyperlink w:anchor="_Toc18848" w:history="1">
        <w:r>
          <w:rPr>
            <w:rFonts w:ascii="仿宋" w:eastAsia="仿宋" w:hAnsi="仿宋" w:cs="仿宋" w:hint="eastAsia"/>
            <w:lang w:eastAsia="zh-CN"/>
          </w:rPr>
          <w:t>(一)、投影机照明灯项目实施保障机制</w:t>
        </w:r>
        <w:r>
          <w:tab/>
        </w:r>
        <w:r>
          <w:fldChar w:fldCharType="begin"/>
        </w:r>
        <w:r>
          <w:instrText xml:space="preserve"> PAGEREF _Toc18848 \h </w:instrText>
        </w:r>
        <w:r>
          <w:fldChar w:fldCharType="separate"/>
        </w:r>
        <w:r>
          <w:t>42</w:t>
        </w:r>
        <w:r>
          <w:fldChar w:fldCharType="end"/>
        </w:r>
      </w:hyperlink>
    </w:p>
    <w:p>
      <w:pPr>
        <w:pStyle w:val="TOC2"/>
        <w:tabs>
          <w:tab w:val="right" w:leader="dot" w:pos="8306"/>
        </w:tabs>
      </w:pPr>
      <w:hyperlink w:anchor="_Toc11149" w:history="1">
        <w:r>
          <w:rPr>
            <w:rFonts w:ascii="仿宋" w:eastAsia="仿宋" w:hAnsi="仿宋" w:cs="仿宋" w:hint="eastAsia"/>
            <w:lang w:eastAsia="zh-CN"/>
          </w:rPr>
          <w:t>(二)、投影机照明灯项目法律合规要求</w:t>
        </w:r>
        <w:r>
          <w:tab/>
        </w:r>
        <w:r>
          <w:fldChar w:fldCharType="begin"/>
        </w:r>
        <w:r>
          <w:instrText xml:space="preserve"> PAGEREF _Toc11149 \h </w:instrText>
        </w:r>
        <w:r>
          <w:fldChar w:fldCharType="separate"/>
        </w:r>
        <w:r>
          <w:t>46</w:t>
        </w:r>
        <w:r>
          <w:fldChar w:fldCharType="end"/>
        </w:r>
      </w:hyperlink>
    </w:p>
    <w:p>
      <w:pPr>
        <w:pStyle w:val="TOC2"/>
        <w:tabs>
          <w:tab w:val="right" w:leader="dot" w:pos="8306"/>
        </w:tabs>
      </w:pPr>
      <w:hyperlink w:anchor="_Toc9643" w:history="1">
        <w:r>
          <w:rPr>
            <w:rFonts w:ascii="仿宋" w:eastAsia="仿宋" w:hAnsi="仿宋" w:cs="仿宋" w:hint="eastAsia"/>
            <w:lang w:eastAsia="zh-CN"/>
          </w:rPr>
          <w:t>(三)、投影机照明灯项目合同管理与法律事务</w:t>
        </w:r>
        <w:r>
          <w:tab/>
        </w:r>
        <w:r>
          <w:fldChar w:fldCharType="begin"/>
        </w:r>
        <w:r>
          <w:instrText xml:space="preserve"> PAGEREF _Toc9643 \h </w:instrText>
        </w:r>
        <w:r>
          <w:fldChar w:fldCharType="separate"/>
        </w:r>
        <w:r>
          <w:t>50</w:t>
        </w:r>
        <w:r>
          <w:fldChar w:fldCharType="end"/>
        </w:r>
      </w:hyperlink>
    </w:p>
    <w:p>
      <w:pPr>
        <w:pStyle w:val="TOC2"/>
        <w:tabs>
          <w:tab w:val="right" w:leader="dot" w:pos="8306"/>
        </w:tabs>
      </w:pPr>
      <w:hyperlink w:anchor="_Toc30605" w:history="1">
        <w:r>
          <w:rPr>
            <w:rFonts w:ascii="仿宋" w:eastAsia="仿宋" w:hAnsi="仿宋" w:cs="仿宋" w:hint="eastAsia"/>
            <w:lang w:eastAsia="zh-CN"/>
          </w:rPr>
          <w:t>(四)、投影机照明灯项目知识产权保护策略</w:t>
        </w:r>
        <w:r>
          <w:tab/>
        </w:r>
        <w:r>
          <w:fldChar w:fldCharType="begin"/>
        </w:r>
        <w:r>
          <w:instrText xml:space="preserve"> PAGEREF _Toc30605 \h </w:instrText>
        </w:r>
        <w:r>
          <w:fldChar w:fldCharType="separate"/>
        </w:r>
        <w:r>
          <w:t>56</w:t>
        </w:r>
        <w:r>
          <w:fldChar w:fldCharType="end"/>
        </w:r>
      </w:hyperlink>
    </w:p>
    <w:p>
      <w:pPr>
        <w:pStyle w:val="TOC1"/>
        <w:tabs>
          <w:tab w:val="right" w:leader="dot" w:pos="8306"/>
        </w:tabs>
      </w:pPr>
      <w:hyperlink w:anchor="_Toc8551" w:history="1">
        <w:r>
          <w:rPr>
            <w:rFonts w:ascii="仿宋" w:eastAsia="仿宋" w:hAnsi="仿宋" w:cs="仿宋" w:hint="eastAsia"/>
            <w:lang w:eastAsia="zh-CN"/>
          </w:rPr>
          <w:t>十四、风险识别与分类</w:t>
        </w:r>
        <w:r>
          <w:tab/>
        </w:r>
        <w:r>
          <w:fldChar w:fldCharType="begin"/>
        </w:r>
        <w:r>
          <w:instrText xml:space="preserve"> PAGEREF _Toc8551 \h </w:instrText>
        </w:r>
        <w:r>
          <w:fldChar w:fldCharType="separate"/>
        </w:r>
        <w:r>
          <w:t>59</w:t>
        </w:r>
        <w:r>
          <w:fldChar w:fldCharType="end"/>
        </w:r>
      </w:hyperlink>
    </w:p>
    <w:p>
      <w:pPr>
        <w:pStyle w:val="TOC2"/>
        <w:tabs>
          <w:tab w:val="right" w:leader="dot" w:pos="8306"/>
        </w:tabs>
      </w:pPr>
      <w:hyperlink w:anchor="_Toc25798" w:history="1">
        <w:r>
          <w:rPr>
            <w:rFonts w:ascii="仿宋" w:eastAsia="仿宋" w:hAnsi="仿宋" w:cs="仿宋" w:hint="eastAsia"/>
            <w:lang w:eastAsia="zh-CN"/>
          </w:rPr>
          <w:t>(一)、风险识别</w:t>
        </w:r>
        <w:r>
          <w:tab/>
        </w:r>
        <w:r>
          <w:fldChar w:fldCharType="begin"/>
        </w:r>
        <w:r>
          <w:instrText xml:space="preserve"> PAGEREF _Toc25798 \h </w:instrText>
        </w:r>
        <w:r>
          <w:fldChar w:fldCharType="separate"/>
        </w:r>
        <w:r>
          <w:t>59</w:t>
        </w:r>
        <w:r>
          <w:fldChar w:fldCharType="end"/>
        </w:r>
      </w:hyperlink>
    </w:p>
    <w:p>
      <w:pPr>
        <w:pStyle w:val="TOC2"/>
        <w:tabs>
          <w:tab w:val="right" w:leader="dot" w:pos="8306"/>
        </w:tabs>
      </w:pPr>
      <w:hyperlink w:anchor="_Toc14741" w:history="1">
        <w:r>
          <w:rPr>
            <w:rFonts w:ascii="仿宋" w:eastAsia="仿宋" w:hAnsi="仿宋" w:cs="仿宋" w:hint="eastAsia"/>
            <w:lang w:eastAsia="zh-CN"/>
          </w:rPr>
          <w:t>(二)、风险分类</w:t>
        </w:r>
        <w:r>
          <w:tab/>
        </w:r>
        <w:r>
          <w:fldChar w:fldCharType="begin"/>
        </w:r>
        <w:r>
          <w:instrText xml:space="preserve"> PAGEREF _Toc14741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4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166"/>
      <w:r>
        <w:rPr>
          <w:rFonts w:ascii="仿宋" w:eastAsia="仿宋" w:hAnsi="仿宋" w:cs="仿宋" w:hint="eastAsia"/>
          <w:lang w:eastAsia="zh-CN"/>
        </w:rPr>
        <w:t>(一)、投影机照明灯行业分析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行业一直以来都是市场的关注焦点。行业内的发展趋势、竞争态势以及潜在机会都对投影机照明灯项目的推进产生深远的影响。通过深入研究行业的整体概貌，我们将更好地理解行业的核心特征，为投影机照明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投影机照明灯行业，技术一直是推动创新和发展的关键因素。我们将对当前技术趋势进行详尽分析，包括但不限于人工智能、大数据应用、先进制造技术等。这有助于投影机照明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投影机照明灯项目成功的基础。我们将对主要竞争对手进行深入研究，包括其市场份额、产品特点、市场定位等。通过全面了解竞争对手的优势和劣势，投影机照明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534"/>
      <w:r>
        <w:rPr>
          <w:rFonts w:ascii="仿宋" w:eastAsia="仿宋" w:hAnsi="仿宋" w:cs="仿宋" w:hint="eastAsia"/>
          <w:sz w:val="28"/>
          <w:lang w:eastAsia="zh-CN"/>
        </w:rPr>
        <w:t>(二)、投影机照明灯市场分析预测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投影机照明灯市场未来的增长趋势。这包括市场的整体规模、各细分领域的发展趋势等。投影机照明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投影机照明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投影机照明灯项目实施过程中需要充分考虑的因素。我们将对市场风险进行全面评估，包括但不限于政策法规风险、市场竞争风险、技术变革风险等。通过对潜在风险的深入分析，投影机照明灯项目可以制定相应的风险缓解策略，降低不确定性对投影机照明灯项目的影响。</w:t>
      </w:r>
    </w:p>
    <w:p>
      <w:pPr>
        <w:pStyle w:val="Heading1"/>
        <w:ind w:firstLine="560" w:firstLineChars="200"/>
        <w:rPr>
          <w:rFonts w:ascii="仿宋" w:eastAsia="仿宋" w:hAnsi="仿宋" w:cs="仿宋" w:hint="eastAsia"/>
          <w:sz w:val="28"/>
          <w:lang w:eastAsia="zh-CN"/>
        </w:rPr>
      </w:pPr>
      <w:bookmarkStart w:id="5" w:name="_Toc10002"/>
      <w:r>
        <w:rPr>
          <w:rFonts w:ascii="仿宋" w:eastAsia="仿宋" w:hAnsi="仿宋" w:cs="仿宋" w:hint="eastAsia"/>
          <w:sz w:val="28"/>
          <w:lang w:eastAsia="zh-CN"/>
        </w:rPr>
        <w:t>二、投影机照明灯项目危机管理</w:t>
      </w:r>
      <w:bookmarkEnd w:id="5"/>
    </w:p>
    <w:p>
      <w:pPr>
        <w:pStyle w:val="Heading2"/>
        <w:rPr>
          <w:rFonts w:ascii="仿宋" w:eastAsia="仿宋" w:hAnsi="仿宋" w:cs="仿宋" w:hint="eastAsia"/>
          <w:lang w:eastAsia="zh-CN"/>
        </w:rPr>
      </w:pPr>
      <w:bookmarkStart w:id="6" w:name="_Toc561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投影机照明灯项目危机管理中，危机预警与识别是确保投影机照明灯项目稳健运行的核心步骤。通过建立全面的监测机制，投影机照明灯项目团队旨在及时发现和理解潜在的风险和危机因素，以便采取及时的预防和应对措施，确保投影机照明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首先，通过深入的风险评估，投影机照明灯项目团队全面分析了整个投影机照明灯项目和各个阶段可能存在的威胁。这包括准确评估每个潜在风险的发生概率和可能影响的程度，为后续危机预警提供了有力支持。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投影机照明灯项目团队着重于明确定义投影机照明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投影机照明灯项目进展的持续监控，团队能够及时发现潜在问题并作出迅速反应。投影机照明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在这一阶段，团队的专业素养和反应速度将发挥至关重要的作用，以确保潜在危机能够在初期得到有效的处理，最大程度地减轻负面影响。通过危机预警与识别，投影机照明灯项目得以更有序、可控地推进。</w:t>
      </w:r>
    </w:p>
    <w:p>
      <w:pPr>
        <w:pStyle w:val="Heading2"/>
        <w:ind w:firstLine="560" w:firstLineChars="200"/>
        <w:rPr>
          <w:rFonts w:ascii="仿宋" w:eastAsia="仿宋" w:hAnsi="仿宋" w:cs="仿宋" w:hint="eastAsia"/>
          <w:sz w:val="28"/>
          <w:lang w:eastAsia="zh-CN"/>
        </w:rPr>
      </w:pPr>
      <w:bookmarkStart w:id="7" w:name="_Toc2737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在危机发生时，投影机照明灯项目团队立即行动，成立了应急小组。该小组的任务是迅速制定并实施紧急应对措施，以最小化潜在损失。以下是采取的主要措施：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暂停投影机照明灯项目进度：为遏制危机蔓延，投影机照明灯项目暂时停止进行，以便全面评估当前状况。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资源重新分配：重新评估投影机照明灯项目资源的分配，确保最大限度地减小损失。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实时沟通：与关键利益相关者建立实时沟通机制，向他们传递投影机照明灯项目危机的实际状况，保障投影机照明灯项目核心利益。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在紧急应对的同时，投影机照明灯项目团队强调了团队协作和有效沟通的重要性。以下是团队协作的关键举措：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信息共享机制：建立了信息共享平台，确保团队成员能够及时获取投影机照明灯项目危机的实时信息。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领导者沟通：投影机照明灯项目领导者通过定期会议和即时沟通工具，指导团队应对危机，保持团队稳定运行。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随着危机得到初步控制，投影机照明灯项目团队转向制定恢复计划，以确保投影机照明灯项目能够从中迅速恢复。主要恢复计划包括：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修复受损的进度计划：重新评估投影机照明灯项目进度，制定修复计划，确保投影机照明灯项目尽快回归正常进程。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重新调整资源分配：优化资源分配，确保投影机照明灯项目在有限资源下高效运转。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风险管理机制加强：对投影机照明灯项目风险进行全面评估，制定更强化的风险管理策略，以预防未来可能的危机。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559"/>
      <w:r>
        <w:rPr>
          <w:rFonts w:ascii="仿宋" w:eastAsia="仿宋" w:hAnsi="仿宋" w:cs="仿宋" w:hint="eastAsia"/>
          <w:sz w:val="28"/>
          <w:lang w:eastAsia="zh-CN"/>
        </w:rPr>
        <w:t>三、投影机照明灯项目绩效评估</w:t>
      </w:r>
      <w:bookmarkEnd w:id="8"/>
    </w:p>
    <w:p>
      <w:pPr>
        <w:pStyle w:val="Heading2"/>
        <w:rPr>
          <w:rFonts w:ascii="仿宋" w:eastAsia="仿宋" w:hAnsi="仿宋" w:cs="仿宋" w:hint="eastAsia"/>
          <w:lang w:eastAsia="zh-CN"/>
        </w:rPr>
      </w:pPr>
      <w:bookmarkStart w:id="9" w:name="_Toc1298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投影机照明灯项目中，我们设计了一套全面的绩效评估指标，以确保投影机照明灯项目的可控和成功交付。这些指标跨足投影机照明灯项目目标、成本、进度和质量等多个维度，为我们提供了全面洞察投影机照明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目标达成率是我们关注的首要指标。我们设定了明确的目标，并通过定期监测和评估，迅速发现并应对潜在的目标偏差。这为投影机照明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成本绩效是另一个核心关注点。通过实际成本与预算成本的对比分析，我们深入了解成本差异的原因，及时调整资源分配，保持投影机照明灯项目在经济效益方面的合理水平。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进度作为关键的绩效指标之一，得到了精心的关注。我们制定了详细的投影机照明灯项目进度计划，并设立了进度符合度指标，确保实际进度与计划进度保持一致。这使我们能够快速发现和解决潜在的进度问题，保持投影机照明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投影机照明灯项目绩效的不可或缺的一环。我们引入了一系列的质量标准和客户满意度指标，以确保投影机照明灯项目交付的成果在质量上达到或超越预期水平。通过持续监测这些指标，我们努力提升投影机照明灯项目整体质量水平，为投影机照明灯项目的成功交付提供有力保障。通过这些科学且全面的绩效评估，我们能够更好地引导投影机照明灯项目的持续改进，确保投影机照明灯项目目标的顺利达成。</w:t>
      </w:r>
    </w:p>
    <w:p>
      <w:pPr>
        <w:pStyle w:val="Heading2"/>
        <w:ind w:firstLine="560" w:firstLineChars="200"/>
        <w:rPr>
          <w:rFonts w:ascii="仿宋" w:eastAsia="仿宋" w:hAnsi="仿宋" w:cs="仿宋" w:hint="eastAsia"/>
          <w:sz w:val="28"/>
          <w:lang w:eastAsia="zh-CN"/>
        </w:rPr>
      </w:pPr>
      <w:bookmarkStart w:id="10" w:name="_Toc1659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绩效评估是投影机照明灯项目中的关键环节，为确保投影机照明灯项目达到预期目标，我们采用了多层次、多维度的绩效评估方法。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投影机照明灯项目的战略目标对齐，确保每个决策和行动都与投影机照明灯项目整体目标保持一致。团队会定期召开战略对齐会议，审视当前工作与投影机照明灯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投影机照明灯项目进度、质量、成本和风险等方面。这些指标通过数据收集和分析，为投影机照明灯项目管理团队提供了客观的评估依据。例如，我们通过投影机照明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绩效评估不仅仅停留在投影机照明灯项目内部，还考虑了投影机照明灯项目对外部环境的影响。我们定期进行干系人满意度调查，以了解各利益相关方对投影机照明灯项目的期望和满意度，并及时做出调整。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这种多层次、多角度的绩效评估方法，使得我们能够全面了解投影机照明灯项目的运行状态，及时做出调整，确保投影机照明灯项目在不断变化的环境中保持稳健前行。</w:t>
      </w:r>
    </w:p>
    <w:p>
      <w:pPr>
        <w:pStyle w:val="Heading2"/>
        <w:ind w:firstLine="560" w:firstLineChars="200"/>
        <w:rPr>
          <w:rFonts w:ascii="仿宋" w:eastAsia="仿宋" w:hAnsi="仿宋" w:cs="仿宋" w:hint="eastAsia"/>
          <w:sz w:val="28"/>
          <w:lang w:eastAsia="zh-CN"/>
        </w:rPr>
      </w:pPr>
      <w:bookmarkStart w:id="11" w:name="_Toc2835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为了确保投影机照明灯项目的有效管理和不断优化，我们采用了精心设计的绩效评估周期。这个周期旨在实现灵活、实时和全面的评估，以适应投影机照明灯项目执行中的各种挑战。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投影机照明灯项目的不同需求，分为短期、中期和长期。短期评估关注每个迭代或工作周期，以及时发现和解决当前任务中的问题。中期评估涵盖几个迭代，深入了解整体投影机照明灯项目的趋势和性能。长期评估则着眼于整个投影机照明灯项目阶段，确保投影机照明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投影机照明灯项目管理工具和协作平台，团队成员能够随时更新和分享投影机照明灯项目数据。这种实时性的反馈机制使我们能够及时察觉潜在问题，快速调整，保持投影机照明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投影机照明灯项目的决策制定密不可分。每个周期的投影机照明灯项目回顾会议成为集体总结经验、识别问题深层次原因并找到创新解决方案的平台。这种定期的反思与调整机制使投影机照明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0745"/>
      <w:r>
        <w:rPr>
          <w:rFonts w:ascii="仿宋" w:eastAsia="仿宋" w:hAnsi="仿宋" w:cs="仿宋" w:hint="eastAsia"/>
          <w:sz w:val="28"/>
          <w:lang w:eastAsia="zh-CN"/>
        </w:rPr>
        <w:t>四、投影机照明灯项目建设背景及必要性分析</w:t>
      </w:r>
      <w:bookmarkEnd w:id="12"/>
    </w:p>
    <w:p>
      <w:pPr>
        <w:pStyle w:val="Heading2"/>
        <w:rPr>
          <w:rFonts w:ascii="仿宋" w:eastAsia="仿宋" w:hAnsi="仿宋" w:cs="仿宋" w:hint="eastAsia"/>
          <w:lang w:eastAsia="zh-CN"/>
        </w:rPr>
      </w:pPr>
      <w:bookmarkStart w:id="13" w:name="_Toc18424"/>
      <w:r>
        <w:rPr>
          <w:rFonts w:ascii="仿宋" w:eastAsia="仿宋" w:hAnsi="仿宋" w:cs="仿宋" w:hint="eastAsia"/>
          <w:lang w:eastAsia="zh-CN"/>
        </w:rPr>
        <w:t>(一)、投影机照明灯项目背景分析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投影机照明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投影机照明灯项目在这个潮流中的定位。同时，我们将关注行业内涌现的新兴机遇，以便投影机照明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投影机照明灯项目提供了强大的发展动力。我们将聚焦于行业内最新的技术发展趋势，包括但不限于人工智能、大数据分析、物联网等领域。通过深度的技术研究，我们将确保投影机照明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投影机照明灯项目发展的源泉。我们将投入更多的精力对市场需求进行深入剖析，超越表面的需求，深入挖掘潜在的市场痛点和机遇。通过对市场需求的细致了解，投影机照明灯项目将更有针对性地设计解决方案，满足市场的多样化需求，从而更好地促进投影机照明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投影机照明灯项目战略至关重要。我们将对竞争态势进行更为深入的分析，包括但不限于市场份额、产品特点、客户满意度等多个维度。通过深度的竞争分析，投影机照明灯项目将能够更准确地把握市场脉搏，制定具有竞争力的投影机照明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投影机照明灯项目的发展具有直接的影响。我们将进行更为全面的法规和政策分析，了解行业发展中的潜在法律风险和合规挑战。通过充分了解和遵守相关法规，投影机照明灯项目将确保在法律框架内合法合规运营，为投影机照明灯项目的稳健发展提供有力支持。</w:t>
      </w:r>
    </w:p>
    <w:p>
      <w:pPr>
        <w:pStyle w:val="Heading2"/>
        <w:ind w:firstLine="560" w:firstLineChars="200"/>
        <w:rPr>
          <w:rFonts w:ascii="仿宋" w:eastAsia="仿宋" w:hAnsi="仿宋" w:cs="仿宋" w:hint="eastAsia"/>
          <w:sz w:val="28"/>
          <w:lang w:eastAsia="zh-CN"/>
        </w:rPr>
      </w:pPr>
      <w:bookmarkStart w:id="14" w:name="_Toc9241"/>
      <w:r>
        <w:rPr>
          <w:rFonts w:ascii="仿宋" w:eastAsia="仿宋" w:hAnsi="仿宋" w:cs="仿宋" w:hint="eastAsia"/>
          <w:sz w:val="28"/>
          <w:lang w:eastAsia="zh-CN"/>
        </w:rPr>
        <w:t>(二)、投影机照明灯项目建设必要性分析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建设的迫切性源于对行业发展趋势的深刻洞察。我们正处于一个行业变革的时代，科技创新、数字化转型成为企业发展的关键动力。投影机照明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建设不仅仅是为了跟上潮流，更是为了通过技术创新推动企业的持续发展。通过引入先进的技术和解决方案，投影机照明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投影机照明灯项目的建设成为必然选择，通过提高产品质量、拓展服务领域，从而在竞争中获得更多的机会。投影机照明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投影机照明灯项目建设的必要性体现在对客户需求更精准的满足。通过投影机照明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建设的背后是对企业持续创新的追求。只有通过不断创新，企业才能在竞争中立于不败之地。投影机照明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964"/>
      <w:r>
        <w:rPr>
          <w:rFonts w:ascii="仿宋" w:eastAsia="仿宋" w:hAnsi="仿宋" w:cs="仿宋" w:hint="eastAsia"/>
          <w:sz w:val="28"/>
          <w:lang w:eastAsia="zh-CN"/>
        </w:rPr>
        <w:t>五、投影机照明灯项目选址可行性分析</w:t>
      </w:r>
      <w:bookmarkEnd w:id="15"/>
    </w:p>
    <w:p>
      <w:pPr>
        <w:pStyle w:val="Heading2"/>
        <w:rPr>
          <w:rFonts w:ascii="仿宋" w:eastAsia="仿宋" w:hAnsi="仿宋" w:cs="仿宋" w:hint="eastAsia"/>
          <w:lang w:eastAsia="zh-CN"/>
        </w:rPr>
      </w:pPr>
      <w:bookmarkStart w:id="16" w:name="_Toc20301"/>
      <w:r>
        <w:rPr>
          <w:rFonts w:ascii="仿宋" w:eastAsia="仿宋" w:hAnsi="仿宋" w:cs="仿宋" w:hint="eastAsia"/>
          <w:lang w:eastAsia="zh-CN"/>
        </w:rPr>
        <w:t>(一)、投影机照明灯项目选址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该投影机照明灯项目选址位于XX省XX市XX区XXX街道</w:t>
      </w:r>
    </w:p>
    <w:p>
      <w:pPr>
        <w:pStyle w:val="Heading2"/>
        <w:ind w:firstLine="560" w:firstLineChars="200"/>
        <w:rPr>
          <w:rFonts w:ascii="仿宋" w:eastAsia="仿宋" w:hAnsi="仿宋" w:cs="仿宋" w:hint="eastAsia"/>
          <w:sz w:val="28"/>
          <w:lang w:eastAsia="zh-CN"/>
        </w:rPr>
      </w:pPr>
      <w:bookmarkStart w:id="17" w:name="_Toc3129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投影机照明灯项目的征地面积将根据投影机照明灯项目的实际规模和需求进行精确规划。具体面积XXX平方米，旨在确保投影机照明灯项目不仅能够满足当前的发展需求，还能够预留空间以适应未来的扩展。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净用地面积是在征地面积基础上去除不可利用面积后的实际可开发用地。具体面积XXX平方米，考虑到环保、交通、安全等多方面因素，以确保投影机照明灯项目在整体利用效率上达到最优。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投影机照明灯项目计划建设的建筑总规模具体面积XXX平方米。这一规模的确定综合考虑了投影机照明灯项目的性质、规模，以及城市规划的相关要求，确保建筑布局与周边环境协调一致。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绿地率是投影机照明灯项目用地中被规划为绿地的比例。具体面积XXX平方米，旨在通过合理规划绿地，改善投影机照明灯项目周边环境，提升居民生活质量，并符合城市整体绿化规划。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容积率是用地上可以建设的建筑总体积与用地面积之比。具体面积XXX，通过合理的容积率规划，确保投影机照明灯项目建筑规模与周边环境和谐共生。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投影机照明灯项目选址与当地城市规划相一致，具体面积XXX平方米。通过与城市规划部门深入沟通，确保投影机照明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投影机照明灯项目选址符合当地产业政策，具体面积XXX平方米。这包括投影机照明灯项目对当地经济的促进作用，以及对相关产业的带动效应，确保投影机照明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用地总体要求必须符合环保和可持续发展的原则，具体面积XXX平方米。通过采用绿色建筑设计、节能减排等措施，确保投影机照明灯项目在建设和运营过程中对环境的影响最小化，达到可持续发展的要求。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确保投影机照明灯项目选址具备必要的公共设施配套，具体面积XXX平方米。这包括交通便利性、教育、医疗等基础设施，以提高居民生活品质，使得投影机照明灯项目选址更具吸引力。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考虑用地总体要求对当地社会稳定性的影响，具体面积XXX平方米。通过深入了解当地社区反馈，确保投影机照明灯项目的选址和建设过程对当地社会和谐稳定产生积极作用。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投影机照明灯项目选址不仅符合法规和规划，还在实际操作中具有可行性。这一全面规划将为投影机照明灯项目的成功实施提供坚实的基础，确保投影机照明灯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058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投影机照明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投影机照明灯项目的设备规划和空间设计中，我们将采取灵活设备布局的措施。设备布局将根据实际需求进行灵活设计，避免不必要的浪费。通过合理规划设备摆放位置，我们将提高设备的利用率，减少设备间距，以确保投影机照明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投影机照明灯项目内部引入共享设施的概念，例如共享会议室、办公区等。通过这种方式，我们可以减少对资源的重复建设，提高资源共享效率，从而减小投影机照明灯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https://d.book118.com/415243004021011112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1342E1"/>
    <w:rsid w:val="411342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4300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2024-02-21T21:38:00Z</dcterms:created>
  <dcterms:modified xsi:type="dcterms:W3CDTF">2024-02-21T21:39:02Z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AFB05A0E9F4D45828146E206DDA5711C_11</vt:lpwstr>
  </property>
  <property fmtid="{D5CDD505-2E9C-101B-9397-08002B2CF9AE}" pid="3" name="KSOProductBuildVer">
    <vt:lpwstr>2052-12.1.0.16250</vt:lpwstr>
  </property>
</Properties>
</file>