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次氯酸钠项目规划设计纲要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20" w:history="1">
        <w:r>
          <w:rPr>
            <w:rFonts w:ascii="仿宋" w:eastAsia="仿宋" w:hAnsi="仿宋" w:cs="仿宋" w:hint="eastAsia"/>
            <w:lang w:eastAsia="zh-CN"/>
          </w:rPr>
          <w:t>序言</w:t>
        </w:r>
        <w:r>
          <w:tab/>
        </w:r>
        <w:r>
          <w:fldChar w:fldCharType="begin"/>
        </w:r>
        <w:r>
          <w:instrText xml:space="preserve"> PAGEREF _Toc14620 \h </w:instrText>
        </w:r>
        <w:r>
          <w:fldChar w:fldCharType="separate"/>
        </w:r>
        <w:r>
          <w:t>3</w:t>
        </w:r>
        <w:r>
          <w:fldChar w:fldCharType="end"/>
        </w:r>
      </w:hyperlink>
    </w:p>
    <w:p>
      <w:pPr>
        <w:pStyle w:val="TOC1"/>
        <w:tabs>
          <w:tab w:val="right" w:leader="dot" w:pos="8306"/>
        </w:tabs>
      </w:pPr>
      <w:hyperlink w:anchor="_Toc32263" w:history="1">
        <w:r>
          <w:rPr>
            <w:rFonts w:ascii="仿宋" w:eastAsia="仿宋" w:hAnsi="仿宋" w:cs="仿宋" w:hint="eastAsia"/>
            <w:lang w:eastAsia="zh-CN"/>
          </w:rPr>
          <w:t>一、次氯酸钠项目文档管理</w:t>
        </w:r>
        <w:r>
          <w:tab/>
        </w:r>
        <w:r>
          <w:fldChar w:fldCharType="begin"/>
        </w:r>
        <w:r>
          <w:instrText xml:space="preserve"> PAGEREF _Toc32263 \h </w:instrText>
        </w:r>
        <w:r>
          <w:fldChar w:fldCharType="separate"/>
        </w:r>
        <w:r>
          <w:t>3</w:t>
        </w:r>
        <w:r>
          <w:fldChar w:fldCharType="end"/>
        </w:r>
      </w:hyperlink>
    </w:p>
    <w:p>
      <w:pPr>
        <w:pStyle w:val="TOC2"/>
        <w:tabs>
          <w:tab w:val="right" w:leader="dot" w:pos="8306"/>
        </w:tabs>
      </w:pPr>
      <w:hyperlink w:anchor="_Toc14931" w:history="1">
        <w:r>
          <w:rPr>
            <w:rFonts w:ascii="仿宋" w:eastAsia="仿宋" w:hAnsi="仿宋" w:cs="仿宋" w:hint="eastAsia"/>
            <w:lang w:eastAsia="zh-CN"/>
          </w:rPr>
          <w:t>(一)、文档编制与审查</w:t>
        </w:r>
        <w:r>
          <w:tab/>
        </w:r>
        <w:r>
          <w:fldChar w:fldCharType="begin"/>
        </w:r>
        <w:r>
          <w:instrText xml:space="preserve"> PAGEREF _Toc14931 \h </w:instrText>
        </w:r>
        <w:r>
          <w:fldChar w:fldCharType="separate"/>
        </w:r>
        <w:r>
          <w:t>3</w:t>
        </w:r>
        <w:r>
          <w:fldChar w:fldCharType="end"/>
        </w:r>
      </w:hyperlink>
    </w:p>
    <w:p>
      <w:pPr>
        <w:pStyle w:val="TOC2"/>
        <w:tabs>
          <w:tab w:val="right" w:leader="dot" w:pos="8306"/>
        </w:tabs>
      </w:pPr>
      <w:hyperlink w:anchor="_Toc18611" w:history="1">
        <w:r>
          <w:rPr>
            <w:rFonts w:ascii="仿宋" w:eastAsia="仿宋" w:hAnsi="仿宋" w:cs="仿宋" w:hint="eastAsia"/>
            <w:lang w:eastAsia="zh-CN"/>
          </w:rPr>
          <w:t>(二)、文档发布与分发</w:t>
        </w:r>
        <w:r>
          <w:tab/>
        </w:r>
        <w:r>
          <w:fldChar w:fldCharType="begin"/>
        </w:r>
        <w:r>
          <w:instrText xml:space="preserve"> PAGEREF _Toc18611 \h </w:instrText>
        </w:r>
        <w:r>
          <w:fldChar w:fldCharType="separate"/>
        </w:r>
        <w:r>
          <w:t>4</w:t>
        </w:r>
        <w:r>
          <w:fldChar w:fldCharType="end"/>
        </w:r>
      </w:hyperlink>
    </w:p>
    <w:p>
      <w:pPr>
        <w:pStyle w:val="TOC2"/>
        <w:tabs>
          <w:tab w:val="right" w:leader="dot" w:pos="8306"/>
        </w:tabs>
      </w:pPr>
      <w:hyperlink w:anchor="_Toc26229" w:history="1">
        <w:r>
          <w:rPr>
            <w:rFonts w:ascii="仿宋" w:eastAsia="仿宋" w:hAnsi="仿宋" w:cs="仿宋" w:hint="eastAsia"/>
            <w:lang w:eastAsia="zh-CN"/>
          </w:rPr>
          <w:t>(三)、文档存档与归档</w:t>
        </w:r>
        <w:r>
          <w:tab/>
        </w:r>
        <w:r>
          <w:fldChar w:fldCharType="begin"/>
        </w:r>
        <w:r>
          <w:instrText xml:space="preserve"> PAGEREF _Toc26229 \h </w:instrText>
        </w:r>
        <w:r>
          <w:fldChar w:fldCharType="separate"/>
        </w:r>
        <w:r>
          <w:t>5</w:t>
        </w:r>
        <w:r>
          <w:fldChar w:fldCharType="end"/>
        </w:r>
      </w:hyperlink>
    </w:p>
    <w:p>
      <w:pPr>
        <w:pStyle w:val="TOC1"/>
        <w:tabs>
          <w:tab w:val="right" w:leader="dot" w:pos="8306"/>
        </w:tabs>
      </w:pPr>
      <w:hyperlink w:anchor="_Toc14973" w:history="1">
        <w:r>
          <w:rPr>
            <w:rFonts w:ascii="仿宋" w:eastAsia="仿宋" w:hAnsi="仿宋" w:cs="仿宋" w:hint="eastAsia"/>
            <w:lang w:eastAsia="zh-CN"/>
          </w:rPr>
          <w:t>二、市场分析、调研</w:t>
        </w:r>
        <w:r>
          <w:tab/>
        </w:r>
        <w:r>
          <w:fldChar w:fldCharType="begin"/>
        </w:r>
        <w:r>
          <w:instrText xml:space="preserve"> PAGEREF _Toc14973 \h </w:instrText>
        </w:r>
        <w:r>
          <w:fldChar w:fldCharType="separate"/>
        </w:r>
        <w:r>
          <w:t>6</w:t>
        </w:r>
        <w:r>
          <w:fldChar w:fldCharType="end"/>
        </w:r>
      </w:hyperlink>
    </w:p>
    <w:p>
      <w:pPr>
        <w:pStyle w:val="TOC2"/>
        <w:tabs>
          <w:tab w:val="right" w:leader="dot" w:pos="8306"/>
        </w:tabs>
      </w:pPr>
      <w:hyperlink w:anchor="_Toc24240" w:history="1">
        <w:r>
          <w:rPr>
            <w:rFonts w:ascii="仿宋" w:eastAsia="仿宋" w:hAnsi="仿宋" w:cs="仿宋" w:hint="eastAsia"/>
            <w:lang w:eastAsia="zh-CN"/>
          </w:rPr>
          <w:t>(一)、次氯酸钠行业分析</w:t>
        </w:r>
        <w:r>
          <w:tab/>
        </w:r>
        <w:r>
          <w:fldChar w:fldCharType="begin"/>
        </w:r>
        <w:r>
          <w:instrText xml:space="preserve"> PAGEREF _Toc24240 \h </w:instrText>
        </w:r>
        <w:r>
          <w:fldChar w:fldCharType="separate"/>
        </w:r>
        <w:r>
          <w:t>6</w:t>
        </w:r>
        <w:r>
          <w:fldChar w:fldCharType="end"/>
        </w:r>
      </w:hyperlink>
    </w:p>
    <w:p>
      <w:pPr>
        <w:pStyle w:val="TOC2"/>
        <w:tabs>
          <w:tab w:val="right" w:leader="dot" w:pos="8306"/>
        </w:tabs>
      </w:pPr>
      <w:hyperlink w:anchor="_Toc22693" w:history="1">
        <w:r>
          <w:rPr>
            <w:rFonts w:ascii="仿宋" w:eastAsia="仿宋" w:hAnsi="仿宋" w:cs="仿宋" w:hint="eastAsia"/>
            <w:lang w:eastAsia="zh-CN"/>
          </w:rPr>
          <w:t>(二)、次氯酸钠市场分析预测</w:t>
        </w:r>
        <w:r>
          <w:tab/>
        </w:r>
        <w:r>
          <w:fldChar w:fldCharType="begin"/>
        </w:r>
        <w:r>
          <w:instrText xml:space="preserve"> PAGEREF _Toc22693 \h </w:instrText>
        </w:r>
        <w:r>
          <w:fldChar w:fldCharType="separate"/>
        </w:r>
        <w:r>
          <w:t>7</w:t>
        </w:r>
        <w:r>
          <w:fldChar w:fldCharType="end"/>
        </w:r>
      </w:hyperlink>
    </w:p>
    <w:p>
      <w:pPr>
        <w:pStyle w:val="TOC1"/>
        <w:tabs>
          <w:tab w:val="right" w:leader="dot" w:pos="8306"/>
        </w:tabs>
      </w:pPr>
      <w:hyperlink w:anchor="_Toc8393" w:history="1">
        <w:r>
          <w:rPr>
            <w:rFonts w:ascii="仿宋" w:eastAsia="仿宋" w:hAnsi="仿宋" w:cs="仿宋" w:hint="eastAsia"/>
            <w:lang w:eastAsia="zh-CN"/>
          </w:rPr>
          <w:t>三、次氯酸钠项目建设背景及必要性分析</w:t>
        </w:r>
        <w:r>
          <w:tab/>
        </w:r>
        <w:r>
          <w:fldChar w:fldCharType="begin"/>
        </w:r>
        <w:r>
          <w:instrText xml:space="preserve"> PAGEREF _Toc8393 \h </w:instrText>
        </w:r>
        <w:r>
          <w:fldChar w:fldCharType="separate"/>
        </w:r>
        <w:r>
          <w:t>8</w:t>
        </w:r>
        <w:r>
          <w:fldChar w:fldCharType="end"/>
        </w:r>
      </w:hyperlink>
    </w:p>
    <w:p>
      <w:pPr>
        <w:pStyle w:val="TOC2"/>
        <w:tabs>
          <w:tab w:val="right" w:leader="dot" w:pos="8306"/>
        </w:tabs>
      </w:pPr>
      <w:hyperlink w:anchor="_Toc10561" w:history="1">
        <w:r>
          <w:rPr>
            <w:rFonts w:ascii="仿宋" w:eastAsia="仿宋" w:hAnsi="仿宋" w:cs="仿宋" w:hint="eastAsia"/>
            <w:lang w:eastAsia="zh-CN"/>
          </w:rPr>
          <w:t>(一)、次氯酸钠项目背景分析</w:t>
        </w:r>
        <w:r>
          <w:tab/>
        </w:r>
        <w:r>
          <w:fldChar w:fldCharType="begin"/>
        </w:r>
        <w:r>
          <w:instrText xml:space="preserve"> PAGEREF _Toc10561 \h </w:instrText>
        </w:r>
        <w:r>
          <w:fldChar w:fldCharType="separate"/>
        </w:r>
        <w:r>
          <w:t>8</w:t>
        </w:r>
        <w:r>
          <w:fldChar w:fldCharType="end"/>
        </w:r>
      </w:hyperlink>
    </w:p>
    <w:p>
      <w:pPr>
        <w:pStyle w:val="TOC2"/>
        <w:tabs>
          <w:tab w:val="right" w:leader="dot" w:pos="8306"/>
        </w:tabs>
      </w:pPr>
      <w:hyperlink w:anchor="_Toc9309" w:history="1">
        <w:r>
          <w:rPr>
            <w:rFonts w:ascii="仿宋" w:eastAsia="仿宋" w:hAnsi="仿宋" w:cs="仿宋" w:hint="eastAsia"/>
            <w:lang w:eastAsia="zh-CN"/>
          </w:rPr>
          <w:t>(二)、次氯酸钠项目建设必要性分析</w:t>
        </w:r>
        <w:r>
          <w:tab/>
        </w:r>
        <w:r>
          <w:fldChar w:fldCharType="begin"/>
        </w:r>
        <w:r>
          <w:instrText xml:space="preserve"> PAGEREF _Toc9309 \h </w:instrText>
        </w:r>
        <w:r>
          <w:fldChar w:fldCharType="separate"/>
        </w:r>
        <w:r>
          <w:t>10</w:t>
        </w:r>
        <w:r>
          <w:fldChar w:fldCharType="end"/>
        </w:r>
      </w:hyperlink>
    </w:p>
    <w:p>
      <w:pPr>
        <w:pStyle w:val="TOC1"/>
        <w:tabs>
          <w:tab w:val="right" w:leader="dot" w:pos="8306"/>
        </w:tabs>
      </w:pPr>
      <w:hyperlink w:anchor="_Toc4079" w:history="1">
        <w:r>
          <w:rPr>
            <w:rFonts w:ascii="仿宋" w:eastAsia="仿宋" w:hAnsi="仿宋" w:cs="仿宋" w:hint="eastAsia"/>
            <w:lang w:eastAsia="zh-CN"/>
          </w:rPr>
          <w:t>四、工艺说明</w:t>
        </w:r>
        <w:r>
          <w:tab/>
        </w:r>
        <w:r>
          <w:fldChar w:fldCharType="begin"/>
        </w:r>
        <w:r>
          <w:instrText xml:space="preserve"> PAGEREF _Toc4079 \h </w:instrText>
        </w:r>
        <w:r>
          <w:fldChar w:fldCharType="separate"/>
        </w:r>
        <w:r>
          <w:t>11</w:t>
        </w:r>
        <w:r>
          <w:fldChar w:fldCharType="end"/>
        </w:r>
      </w:hyperlink>
    </w:p>
    <w:p>
      <w:pPr>
        <w:pStyle w:val="TOC2"/>
        <w:tabs>
          <w:tab w:val="right" w:leader="dot" w:pos="8306"/>
        </w:tabs>
      </w:pPr>
      <w:hyperlink w:anchor="_Toc10042" w:history="1">
        <w:r>
          <w:rPr>
            <w:rFonts w:ascii="仿宋" w:eastAsia="仿宋" w:hAnsi="仿宋" w:cs="仿宋" w:hint="eastAsia"/>
            <w:lang w:eastAsia="zh-CN"/>
          </w:rPr>
          <w:t>(一)、技术管理特点</w:t>
        </w:r>
        <w:r>
          <w:tab/>
        </w:r>
        <w:r>
          <w:fldChar w:fldCharType="begin"/>
        </w:r>
        <w:r>
          <w:instrText xml:space="preserve"> PAGEREF _Toc10042 \h </w:instrText>
        </w:r>
        <w:r>
          <w:fldChar w:fldCharType="separate"/>
        </w:r>
        <w:r>
          <w:t>11</w:t>
        </w:r>
        <w:r>
          <w:fldChar w:fldCharType="end"/>
        </w:r>
      </w:hyperlink>
    </w:p>
    <w:p>
      <w:pPr>
        <w:pStyle w:val="TOC2"/>
        <w:tabs>
          <w:tab w:val="right" w:leader="dot" w:pos="8306"/>
        </w:tabs>
      </w:pPr>
      <w:hyperlink w:anchor="_Toc16706" w:history="1">
        <w:r>
          <w:rPr>
            <w:rFonts w:ascii="仿宋" w:eastAsia="仿宋" w:hAnsi="仿宋" w:cs="仿宋" w:hint="eastAsia"/>
            <w:lang w:eastAsia="zh-CN"/>
          </w:rPr>
          <w:t>(二)、次氯酸钠项目工艺技术设计方案</w:t>
        </w:r>
        <w:r>
          <w:tab/>
        </w:r>
        <w:r>
          <w:fldChar w:fldCharType="begin"/>
        </w:r>
        <w:r>
          <w:instrText xml:space="preserve"> PAGEREF _Toc16706 \h </w:instrText>
        </w:r>
        <w:r>
          <w:fldChar w:fldCharType="separate"/>
        </w:r>
        <w:r>
          <w:t>12</w:t>
        </w:r>
        <w:r>
          <w:fldChar w:fldCharType="end"/>
        </w:r>
      </w:hyperlink>
    </w:p>
    <w:p>
      <w:pPr>
        <w:pStyle w:val="TOC2"/>
        <w:tabs>
          <w:tab w:val="right" w:leader="dot" w:pos="8306"/>
        </w:tabs>
      </w:pPr>
      <w:hyperlink w:anchor="_Toc18849" w:history="1">
        <w:r>
          <w:rPr>
            <w:rFonts w:ascii="仿宋" w:eastAsia="仿宋" w:hAnsi="仿宋" w:cs="仿宋" w:hint="eastAsia"/>
            <w:lang w:eastAsia="zh-CN"/>
          </w:rPr>
          <w:t>(三)、设备选型方案</w:t>
        </w:r>
        <w:r>
          <w:tab/>
        </w:r>
        <w:r>
          <w:fldChar w:fldCharType="begin"/>
        </w:r>
        <w:r>
          <w:instrText xml:space="preserve"> PAGEREF _Toc18849 \h </w:instrText>
        </w:r>
        <w:r>
          <w:fldChar w:fldCharType="separate"/>
        </w:r>
        <w:r>
          <w:t>13</w:t>
        </w:r>
        <w:r>
          <w:fldChar w:fldCharType="end"/>
        </w:r>
      </w:hyperlink>
    </w:p>
    <w:p>
      <w:pPr>
        <w:pStyle w:val="TOC1"/>
        <w:tabs>
          <w:tab w:val="right" w:leader="dot" w:pos="8306"/>
        </w:tabs>
      </w:pPr>
      <w:hyperlink w:anchor="_Toc2699" w:history="1">
        <w:r>
          <w:rPr>
            <w:rFonts w:ascii="仿宋" w:eastAsia="仿宋" w:hAnsi="仿宋" w:cs="仿宋" w:hint="eastAsia"/>
            <w:lang w:eastAsia="zh-CN"/>
          </w:rPr>
          <w:t>五、产品规划分析</w:t>
        </w:r>
        <w:r>
          <w:tab/>
        </w:r>
        <w:r>
          <w:fldChar w:fldCharType="begin"/>
        </w:r>
        <w:r>
          <w:instrText xml:space="preserve"> PAGEREF _Toc2699 \h </w:instrText>
        </w:r>
        <w:r>
          <w:fldChar w:fldCharType="separate"/>
        </w:r>
        <w:r>
          <w:t>15</w:t>
        </w:r>
        <w:r>
          <w:fldChar w:fldCharType="end"/>
        </w:r>
      </w:hyperlink>
    </w:p>
    <w:p>
      <w:pPr>
        <w:pStyle w:val="TOC2"/>
        <w:tabs>
          <w:tab w:val="right" w:leader="dot" w:pos="8306"/>
        </w:tabs>
      </w:pPr>
      <w:hyperlink w:anchor="_Toc24938" w:history="1">
        <w:r>
          <w:rPr>
            <w:rFonts w:ascii="仿宋" w:eastAsia="仿宋" w:hAnsi="仿宋" w:cs="仿宋" w:hint="eastAsia"/>
            <w:lang w:eastAsia="zh-CN"/>
          </w:rPr>
          <w:t>(一)、产品规划</w:t>
        </w:r>
        <w:r>
          <w:tab/>
        </w:r>
        <w:r>
          <w:fldChar w:fldCharType="begin"/>
        </w:r>
        <w:r>
          <w:instrText xml:space="preserve"> PAGEREF _Toc24938 \h </w:instrText>
        </w:r>
        <w:r>
          <w:fldChar w:fldCharType="separate"/>
        </w:r>
        <w:r>
          <w:t>15</w:t>
        </w:r>
        <w:r>
          <w:fldChar w:fldCharType="end"/>
        </w:r>
      </w:hyperlink>
    </w:p>
    <w:p>
      <w:pPr>
        <w:pStyle w:val="TOC2"/>
        <w:tabs>
          <w:tab w:val="right" w:leader="dot" w:pos="8306"/>
        </w:tabs>
      </w:pPr>
      <w:hyperlink w:anchor="_Toc22759" w:history="1">
        <w:r>
          <w:rPr>
            <w:rFonts w:ascii="仿宋" w:eastAsia="仿宋" w:hAnsi="仿宋" w:cs="仿宋" w:hint="eastAsia"/>
            <w:lang w:eastAsia="zh-CN"/>
          </w:rPr>
          <w:t>(二)、建设规模</w:t>
        </w:r>
        <w:r>
          <w:tab/>
        </w:r>
        <w:r>
          <w:fldChar w:fldCharType="begin"/>
        </w:r>
        <w:r>
          <w:instrText xml:space="preserve"> PAGEREF _Toc22759 \h </w:instrText>
        </w:r>
        <w:r>
          <w:fldChar w:fldCharType="separate"/>
        </w:r>
        <w:r>
          <w:t>15</w:t>
        </w:r>
        <w:r>
          <w:fldChar w:fldCharType="end"/>
        </w:r>
      </w:hyperlink>
    </w:p>
    <w:p>
      <w:pPr>
        <w:pStyle w:val="TOC1"/>
        <w:tabs>
          <w:tab w:val="right" w:leader="dot" w:pos="8306"/>
        </w:tabs>
      </w:pPr>
      <w:hyperlink w:anchor="_Toc25433" w:history="1">
        <w:r>
          <w:rPr>
            <w:rFonts w:ascii="仿宋" w:eastAsia="仿宋" w:hAnsi="仿宋" w:cs="仿宋" w:hint="eastAsia"/>
            <w:lang w:eastAsia="zh-CN"/>
          </w:rPr>
          <w:t>六、次氯酸钠项目绩效评估</w:t>
        </w:r>
        <w:r>
          <w:tab/>
        </w:r>
        <w:r>
          <w:fldChar w:fldCharType="begin"/>
        </w:r>
        <w:r>
          <w:instrText xml:space="preserve"> PAGEREF _Toc25433 \h </w:instrText>
        </w:r>
        <w:r>
          <w:fldChar w:fldCharType="separate"/>
        </w:r>
        <w:r>
          <w:t>17</w:t>
        </w:r>
        <w:r>
          <w:fldChar w:fldCharType="end"/>
        </w:r>
      </w:hyperlink>
    </w:p>
    <w:p>
      <w:pPr>
        <w:pStyle w:val="TOC2"/>
        <w:tabs>
          <w:tab w:val="right" w:leader="dot" w:pos="8306"/>
        </w:tabs>
      </w:pPr>
      <w:hyperlink w:anchor="_Toc438" w:history="1">
        <w:r>
          <w:rPr>
            <w:rFonts w:ascii="仿宋" w:eastAsia="仿宋" w:hAnsi="仿宋" w:cs="仿宋" w:hint="eastAsia"/>
            <w:lang w:eastAsia="zh-CN"/>
          </w:rPr>
          <w:t>(一)、绩效评估指标</w:t>
        </w:r>
        <w:r>
          <w:tab/>
        </w:r>
        <w:r>
          <w:fldChar w:fldCharType="begin"/>
        </w:r>
        <w:r>
          <w:instrText xml:space="preserve"> PAGEREF _Toc438 \h </w:instrText>
        </w:r>
        <w:r>
          <w:fldChar w:fldCharType="separate"/>
        </w:r>
        <w:r>
          <w:t>17</w:t>
        </w:r>
        <w:r>
          <w:fldChar w:fldCharType="end"/>
        </w:r>
      </w:hyperlink>
    </w:p>
    <w:p>
      <w:pPr>
        <w:pStyle w:val="TOC2"/>
        <w:tabs>
          <w:tab w:val="right" w:leader="dot" w:pos="8306"/>
        </w:tabs>
      </w:pPr>
      <w:hyperlink w:anchor="_Toc31794" w:history="1">
        <w:r>
          <w:rPr>
            <w:rFonts w:ascii="仿宋" w:eastAsia="仿宋" w:hAnsi="仿宋" w:cs="仿宋" w:hint="eastAsia"/>
            <w:lang w:eastAsia="zh-CN"/>
          </w:rPr>
          <w:t>(二)、绩效评估方法</w:t>
        </w:r>
        <w:r>
          <w:tab/>
        </w:r>
        <w:r>
          <w:fldChar w:fldCharType="begin"/>
        </w:r>
        <w:r>
          <w:instrText xml:space="preserve"> PAGEREF _Toc31794 \h </w:instrText>
        </w:r>
        <w:r>
          <w:fldChar w:fldCharType="separate"/>
        </w:r>
        <w:r>
          <w:t>18</w:t>
        </w:r>
        <w:r>
          <w:fldChar w:fldCharType="end"/>
        </w:r>
      </w:hyperlink>
    </w:p>
    <w:p>
      <w:pPr>
        <w:pStyle w:val="TOC2"/>
        <w:tabs>
          <w:tab w:val="right" w:leader="dot" w:pos="8306"/>
        </w:tabs>
      </w:pPr>
      <w:hyperlink w:anchor="_Toc8178" w:history="1">
        <w:r>
          <w:rPr>
            <w:rFonts w:ascii="仿宋" w:eastAsia="仿宋" w:hAnsi="仿宋" w:cs="仿宋" w:hint="eastAsia"/>
            <w:lang w:eastAsia="zh-CN"/>
          </w:rPr>
          <w:t>(三)、绩效评估周期</w:t>
        </w:r>
        <w:r>
          <w:tab/>
        </w:r>
        <w:r>
          <w:fldChar w:fldCharType="begin"/>
        </w:r>
        <w:r>
          <w:instrText xml:space="preserve"> PAGEREF _Toc8178 \h </w:instrText>
        </w:r>
        <w:r>
          <w:fldChar w:fldCharType="separate"/>
        </w:r>
        <w:r>
          <w:t>19</w:t>
        </w:r>
        <w:r>
          <w:fldChar w:fldCharType="end"/>
        </w:r>
      </w:hyperlink>
    </w:p>
    <w:p>
      <w:pPr>
        <w:pStyle w:val="TOC1"/>
        <w:tabs>
          <w:tab w:val="right" w:leader="dot" w:pos="8306"/>
        </w:tabs>
      </w:pPr>
      <w:hyperlink w:anchor="_Toc32584" w:history="1">
        <w:r>
          <w:rPr>
            <w:rFonts w:ascii="仿宋" w:eastAsia="仿宋" w:hAnsi="仿宋" w:cs="仿宋" w:hint="eastAsia"/>
            <w:lang w:eastAsia="zh-CN"/>
          </w:rPr>
          <w:t>七、次氯酸钠项目投资规划</w:t>
        </w:r>
        <w:r>
          <w:tab/>
        </w:r>
        <w:r>
          <w:fldChar w:fldCharType="begin"/>
        </w:r>
        <w:r>
          <w:instrText xml:space="preserve"> PAGEREF _Toc32584 \h </w:instrText>
        </w:r>
        <w:r>
          <w:fldChar w:fldCharType="separate"/>
        </w:r>
        <w:r>
          <w:t>20</w:t>
        </w:r>
        <w:r>
          <w:fldChar w:fldCharType="end"/>
        </w:r>
      </w:hyperlink>
    </w:p>
    <w:p>
      <w:pPr>
        <w:pStyle w:val="TOC2"/>
        <w:tabs>
          <w:tab w:val="right" w:leader="dot" w:pos="8306"/>
        </w:tabs>
      </w:pPr>
      <w:hyperlink w:anchor="_Toc13556" w:history="1">
        <w:r>
          <w:rPr>
            <w:rFonts w:ascii="仿宋" w:eastAsia="仿宋" w:hAnsi="仿宋" w:cs="仿宋" w:hint="eastAsia"/>
            <w:lang w:eastAsia="zh-CN"/>
          </w:rPr>
          <w:t>(一)、次氯酸钠项目总投资估算</w:t>
        </w:r>
        <w:r>
          <w:tab/>
        </w:r>
        <w:r>
          <w:fldChar w:fldCharType="begin"/>
        </w:r>
        <w:r>
          <w:instrText xml:space="preserve"> PAGEREF _Toc13556 \h </w:instrText>
        </w:r>
        <w:r>
          <w:fldChar w:fldCharType="separate"/>
        </w:r>
        <w:r>
          <w:t>20</w:t>
        </w:r>
        <w:r>
          <w:fldChar w:fldCharType="end"/>
        </w:r>
      </w:hyperlink>
    </w:p>
    <w:p>
      <w:pPr>
        <w:pStyle w:val="TOC2"/>
        <w:tabs>
          <w:tab w:val="right" w:leader="dot" w:pos="8306"/>
        </w:tabs>
      </w:pPr>
      <w:hyperlink w:anchor="_Toc16023" w:history="1">
        <w:r>
          <w:rPr>
            <w:rFonts w:ascii="仿宋" w:eastAsia="仿宋" w:hAnsi="仿宋" w:cs="仿宋" w:hint="eastAsia"/>
            <w:lang w:eastAsia="zh-CN"/>
          </w:rPr>
          <w:t>(二)、资金筹措</w:t>
        </w:r>
        <w:r>
          <w:tab/>
        </w:r>
        <w:r>
          <w:fldChar w:fldCharType="begin"/>
        </w:r>
        <w:r>
          <w:instrText xml:space="preserve"> PAGEREF _Toc16023 \h </w:instrText>
        </w:r>
        <w:r>
          <w:fldChar w:fldCharType="separate"/>
        </w:r>
        <w:r>
          <w:t>21</w:t>
        </w:r>
        <w:r>
          <w:fldChar w:fldCharType="end"/>
        </w:r>
      </w:hyperlink>
    </w:p>
    <w:p>
      <w:pPr>
        <w:pStyle w:val="TOC1"/>
        <w:tabs>
          <w:tab w:val="right" w:leader="dot" w:pos="8306"/>
        </w:tabs>
      </w:pPr>
      <w:hyperlink w:anchor="_Toc28842" w:history="1">
        <w:r>
          <w:rPr>
            <w:rFonts w:ascii="仿宋" w:eastAsia="仿宋" w:hAnsi="仿宋" w:cs="仿宋" w:hint="eastAsia"/>
            <w:lang w:eastAsia="zh-CN"/>
          </w:rPr>
          <w:t>八、次氯酸钠项目计划安排</w:t>
        </w:r>
        <w:r>
          <w:tab/>
        </w:r>
        <w:r>
          <w:fldChar w:fldCharType="begin"/>
        </w:r>
        <w:r>
          <w:instrText xml:space="preserve"> PAGEREF _Toc28842 \h </w:instrText>
        </w:r>
        <w:r>
          <w:fldChar w:fldCharType="separate"/>
        </w:r>
        <w:r>
          <w:t>22</w:t>
        </w:r>
        <w:r>
          <w:fldChar w:fldCharType="end"/>
        </w:r>
      </w:hyperlink>
    </w:p>
    <w:p>
      <w:pPr>
        <w:pStyle w:val="TOC2"/>
        <w:tabs>
          <w:tab w:val="right" w:leader="dot" w:pos="8306"/>
        </w:tabs>
      </w:pPr>
      <w:hyperlink w:anchor="_Toc16559" w:history="1">
        <w:r>
          <w:rPr>
            <w:rFonts w:ascii="仿宋" w:eastAsia="仿宋" w:hAnsi="仿宋" w:cs="仿宋" w:hint="eastAsia"/>
            <w:lang w:eastAsia="zh-CN"/>
          </w:rPr>
          <w:t>(一)、建设周期</w:t>
        </w:r>
        <w:r>
          <w:tab/>
        </w:r>
        <w:r>
          <w:fldChar w:fldCharType="begin"/>
        </w:r>
        <w:r>
          <w:instrText xml:space="preserve"> PAGEREF _Toc16559 \h </w:instrText>
        </w:r>
        <w:r>
          <w:fldChar w:fldCharType="separate"/>
        </w:r>
        <w:r>
          <w:t>22</w:t>
        </w:r>
        <w:r>
          <w:fldChar w:fldCharType="end"/>
        </w:r>
      </w:hyperlink>
    </w:p>
    <w:p>
      <w:pPr>
        <w:pStyle w:val="TOC2"/>
        <w:tabs>
          <w:tab w:val="right" w:leader="dot" w:pos="8306"/>
        </w:tabs>
      </w:pPr>
      <w:hyperlink w:anchor="_Toc25684" w:history="1">
        <w:r>
          <w:rPr>
            <w:rFonts w:ascii="仿宋" w:eastAsia="仿宋" w:hAnsi="仿宋" w:cs="仿宋" w:hint="eastAsia"/>
            <w:lang w:eastAsia="zh-CN"/>
          </w:rPr>
          <w:t>(二)、建设进度</w:t>
        </w:r>
        <w:r>
          <w:tab/>
        </w:r>
        <w:r>
          <w:fldChar w:fldCharType="begin"/>
        </w:r>
        <w:r>
          <w:instrText xml:space="preserve"> PAGEREF _Toc25684 \h </w:instrText>
        </w:r>
        <w:r>
          <w:fldChar w:fldCharType="separate"/>
        </w:r>
        <w:r>
          <w:t>22</w:t>
        </w:r>
        <w:r>
          <w:fldChar w:fldCharType="end"/>
        </w:r>
      </w:hyperlink>
    </w:p>
    <w:p>
      <w:pPr>
        <w:pStyle w:val="TOC2"/>
        <w:tabs>
          <w:tab w:val="right" w:leader="dot" w:pos="8306"/>
        </w:tabs>
      </w:pPr>
      <w:hyperlink w:anchor="_Toc11001" w:history="1">
        <w:r>
          <w:rPr>
            <w:rFonts w:ascii="仿宋" w:eastAsia="仿宋" w:hAnsi="仿宋" w:cs="仿宋" w:hint="eastAsia"/>
            <w:lang w:eastAsia="zh-CN"/>
          </w:rPr>
          <w:t>(三)、进度安排注意事项</w:t>
        </w:r>
        <w:r>
          <w:tab/>
        </w:r>
        <w:r>
          <w:fldChar w:fldCharType="begin"/>
        </w:r>
        <w:r>
          <w:instrText xml:space="preserve"> PAGEREF _Toc11001 \h </w:instrText>
        </w:r>
        <w:r>
          <w:fldChar w:fldCharType="separate"/>
        </w:r>
        <w:r>
          <w:t>23</w:t>
        </w:r>
        <w:r>
          <w:fldChar w:fldCharType="end"/>
        </w:r>
      </w:hyperlink>
    </w:p>
    <w:p>
      <w:pPr>
        <w:pStyle w:val="TOC2"/>
        <w:tabs>
          <w:tab w:val="right" w:leader="dot" w:pos="8306"/>
        </w:tabs>
      </w:pPr>
      <w:hyperlink w:anchor="_Toc15417" w:history="1">
        <w:r>
          <w:rPr>
            <w:rFonts w:ascii="仿宋" w:eastAsia="仿宋" w:hAnsi="仿宋" w:cs="仿宋" w:hint="eastAsia"/>
            <w:lang w:eastAsia="zh-CN"/>
          </w:rPr>
          <w:t>(四)、人力资源配置</w:t>
        </w:r>
        <w:r>
          <w:tab/>
        </w:r>
        <w:r>
          <w:fldChar w:fldCharType="begin"/>
        </w:r>
        <w:r>
          <w:instrText xml:space="preserve"> PAGEREF _Toc15417 \h </w:instrText>
        </w:r>
        <w:r>
          <w:fldChar w:fldCharType="separate"/>
        </w:r>
        <w:r>
          <w:t>25</w:t>
        </w:r>
        <w:r>
          <w:fldChar w:fldCharType="end"/>
        </w:r>
      </w:hyperlink>
    </w:p>
    <w:p>
      <w:pPr>
        <w:pStyle w:val="TOC1"/>
        <w:tabs>
          <w:tab w:val="right" w:leader="dot" w:pos="8306"/>
        </w:tabs>
      </w:pPr>
      <w:hyperlink w:anchor="_Toc11037" w:history="1">
        <w:r>
          <w:rPr>
            <w:rFonts w:ascii="仿宋" w:eastAsia="仿宋" w:hAnsi="仿宋" w:cs="仿宋" w:hint="eastAsia"/>
            <w:lang w:eastAsia="zh-CN"/>
          </w:rPr>
          <w:t>九、次氯酸钠项目经营效益</w:t>
        </w:r>
        <w:r>
          <w:tab/>
        </w:r>
        <w:r>
          <w:fldChar w:fldCharType="begin"/>
        </w:r>
        <w:r>
          <w:instrText xml:space="preserve"> PAGEREF _Toc11037 \h </w:instrText>
        </w:r>
        <w:r>
          <w:fldChar w:fldCharType="separate"/>
        </w:r>
        <w:r>
          <w:t>26</w:t>
        </w:r>
        <w:r>
          <w:fldChar w:fldCharType="end"/>
        </w:r>
      </w:hyperlink>
    </w:p>
    <w:p>
      <w:pPr>
        <w:pStyle w:val="TOC2"/>
        <w:tabs>
          <w:tab w:val="right" w:leader="dot" w:pos="8306"/>
        </w:tabs>
      </w:pPr>
      <w:hyperlink w:anchor="_Toc16373" w:history="1">
        <w:r>
          <w:rPr>
            <w:rFonts w:ascii="仿宋" w:eastAsia="仿宋" w:hAnsi="仿宋" w:cs="仿宋" w:hint="eastAsia"/>
            <w:lang w:eastAsia="zh-CN"/>
          </w:rPr>
          <w:t>(一)、经济评价财务测算</w:t>
        </w:r>
        <w:r>
          <w:tab/>
        </w:r>
        <w:r>
          <w:fldChar w:fldCharType="begin"/>
        </w:r>
        <w:r>
          <w:instrText xml:space="preserve"> PAGEREF _Toc16373 \h </w:instrText>
        </w:r>
        <w:r>
          <w:fldChar w:fldCharType="separate"/>
        </w:r>
        <w:r>
          <w:t>26</w:t>
        </w:r>
        <w:r>
          <w:fldChar w:fldCharType="end"/>
        </w:r>
      </w:hyperlink>
    </w:p>
    <w:p>
      <w:pPr>
        <w:pStyle w:val="TOC2"/>
        <w:tabs>
          <w:tab w:val="right" w:leader="dot" w:pos="8306"/>
        </w:tabs>
      </w:pPr>
      <w:hyperlink w:anchor="_Toc16526" w:history="1">
        <w:r>
          <w:rPr>
            <w:rFonts w:ascii="仿宋" w:eastAsia="仿宋" w:hAnsi="仿宋" w:cs="仿宋" w:hint="eastAsia"/>
            <w:lang w:eastAsia="zh-CN"/>
          </w:rPr>
          <w:t>(二)、次氯酸钠项目盈利能力分析</w:t>
        </w:r>
        <w:r>
          <w:tab/>
        </w:r>
        <w:r>
          <w:fldChar w:fldCharType="begin"/>
        </w:r>
        <w:r>
          <w:instrText xml:space="preserve"> PAGEREF _Toc16526 \h </w:instrText>
        </w:r>
        <w:r>
          <w:fldChar w:fldCharType="separate"/>
        </w:r>
        <w:r>
          <w:t>27</w:t>
        </w:r>
        <w:r>
          <w:fldChar w:fldCharType="end"/>
        </w:r>
      </w:hyperlink>
    </w:p>
    <w:p>
      <w:pPr>
        <w:pStyle w:val="TOC1"/>
        <w:tabs>
          <w:tab w:val="right" w:leader="dot" w:pos="8306"/>
        </w:tabs>
      </w:pPr>
      <w:hyperlink w:anchor="_Toc5715" w:history="1">
        <w:r>
          <w:rPr>
            <w:rFonts w:ascii="仿宋" w:eastAsia="仿宋" w:hAnsi="仿宋" w:cs="仿宋" w:hint="eastAsia"/>
            <w:lang w:eastAsia="zh-CN"/>
          </w:rPr>
          <w:t>十、次氯酸钠项目环境影响分析</w:t>
        </w:r>
        <w:r>
          <w:tab/>
        </w:r>
        <w:r>
          <w:fldChar w:fldCharType="begin"/>
        </w:r>
        <w:r>
          <w:instrText xml:space="preserve"> PAGEREF _Toc5715 \h </w:instrText>
        </w:r>
        <w:r>
          <w:fldChar w:fldCharType="separate"/>
        </w:r>
        <w:r>
          <w:t>28</w:t>
        </w:r>
        <w:r>
          <w:fldChar w:fldCharType="end"/>
        </w:r>
      </w:hyperlink>
    </w:p>
    <w:p>
      <w:pPr>
        <w:pStyle w:val="TOC2"/>
        <w:tabs>
          <w:tab w:val="right" w:leader="dot" w:pos="8306"/>
        </w:tabs>
      </w:pPr>
      <w:hyperlink w:anchor="_Toc3977" w:history="1">
        <w:r>
          <w:rPr>
            <w:rFonts w:ascii="仿宋" w:eastAsia="仿宋" w:hAnsi="仿宋" w:cs="仿宋" w:hint="eastAsia"/>
            <w:lang w:eastAsia="zh-CN"/>
          </w:rPr>
          <w:t>(一)、建设区域环境质量现状</w:t>
        </w:r>
        <w:r>
          <w:tab/>
        </w:r>
        <w:r>
          <w:fldChar w:fldCharType="begin"/>
        </w:r>
        <w:r>
          <w:instrText xml:space="preserve"> PAGEREF _Toc3977 \h </w:instrText>
        </w:r>
        <w:r>
          <w:fldChar w:fldCharType="separate"/>
        </w:r>
        <w:r>
          <w:t>28</w:t>
        </w:r>
        <w:r>
          <w:fldChar w:fldCharType="end"/>
        </w:r>
      </w:hyperlink>
    </w:p>
    <w:p>
      <w:pPr>
        <w:pStyle w:val="TOC2"/>
        <w:tabs>
          <w:tab w:val="right" w:leader="dot" w:pos="8306"/>
        </w:tabs>
      </w:pPr>
      <w:hyperlink w:anchor="_Toc28873" w:history="1">
        <w:r>
          <w:rPr>
            <w:rFonts w:ascii="仿宋" w:eastAsia="仿宋" w:hAnsi="仿宋" w:cs="仿宋" w:hint="eastAsia"/>
            <w:lang w:eastAsia="zh-CN"/>
          </w:rPr>
          <w:t>(二)、建设期环境保护</w:t>
        </w:r>
        <w:r>
          <w:tab/>
        </w:r>
        <w:r>
          <w:fldChar w:fldCharType="begin"/>
        </w:r>
        <w:r>
          <w:instrText xml:space="preserve"> PAGEREF _Toc28873 \h </w:instrText>
        </w:r>
        <w:r>
          <w:fldChar w:fldCharType="separate"/>
        </w:r>
        <w:r>
          <w:t>29</w:t>
        </w:r>
        <w:r>
          <w:fldChar w:fldCharType="end"/>
        </w:r>
      </w:hyperlink>
    </w:p>
    <w:p>
      <w:pPr>
        <w:pStyle w:val="TOC2"/>
        <w:tabs>
          <w:tab w:val="right" w:leader="dot" w:pos="8306"/>
        </w:tabs>
      </w:pPr>
      <w:hyperlink w:anchor="_Toc28943" w:history="1">
        <w:r>
          <w:rPr>
            <w:rFonts w:ascii="仿宋" w:eastAsia="仿宋" w:hAnsi="仿宋" w:cs="仿宋" w:hint="eastAsia"/>
            <w:lang w:eastAsia="zh-CN"/>
          </w:rPr>
          <w:t>(三)、运营期环境保护</w:t>
        </w:r>
        <w:r>
          <w:tab/>
        </w:r>
        <w:r>
          <w:fldChar w:fldCharType="begin"/>
        </w:r>
        <w:r>
          <w:instrText xml:space="preserve"> PAGEREF _Toc28943 \h </w:instrText>
        </w:r>
        <w:r>
          <w:fldChar w:fldCharType="separate"/>
        </w:r>
        <w:r>
          <w:t>31</w:t>
        </w:r>
        <w:r>
          <w:fldChar w:fldCharType="end"/>
        </w:r>
      </w:hyperlink>
    </w:p>
    <w:p>
      <w:pPr>
        <w:pStyle w:val="TOC2"/>
        <w:tabs>
          <w:tab w:val="right" w:leader="dot" w:pos="8306"/>
        </w:tabs>
      </w:pPr>
      <w:hyperlink w:anchor="_Toc9240" w:history="1">
        <w:r>
          <w:rPr>
            <w:rFonts w:ascii="仿宋" w:eastAsia="仿宋" w:hAnsi="仿宋" w:cs="仿宋" w:hint="eastAsia"/>
            <w:lang w:eastAsia="zh-CN"/>
          </w:rPr>
          <w:t>(四)、次氯酸钠项目建设对区域经济的影响</w:t>
        </w:r>
        <w:r>
          <w:tab/>
        </w:r>
        <w:r>
          <w:fldChar w:fldCharType="begin"/>
        </w:r>
        <w:r>
          <w:instrText xml:space="preserve"> PAGEREF _Toc9240 \h </w:instrText>
        </w:r>
        <w:r>
          <w:fldChar w:fldCharType="separate"/>
        </w:r>
        <w:r>
          <w:t>32</w:t>
        </w:r>
        <w:r>
          <w:fldChar w:fldCharType="end"/>
        </w:r>
      </w:hyperlink>
    </w:p>
    <w:p>
      <w:pPr>
        <w:pStyle w:val="TOC2"/>
        <w:tabs>
          <w:tab w:val="right" w:leader="dot" w:pos="8306"/>
        </w:tabs>
      </w:pPr>
      <w:hyperlink w:anchor="_Toc20382" w:history="1">
        <w:r>
          <w:rPr>
            <w:rFonts w:ascii="仿宋" w:eastAsia="仿宋" w:hAnsi="仿宋" w:cs="仿宋" w:hint="eastAsia"/>
            <w:lang w:eastAsia="zh-CN"/>
          </w:rPr>
          <w:t>(五)、废弃物处理</w:t>
        </w:r>
        <w:r>
          <w:tab/>
        </w:r>
        <w:r>
          <w:fldChar w:fldCharType="begin"/>
        </w:r>
        <w:r>
          <w:instrText xml:space="preserve"> PAGEREF _Toc20382 \h </w:instrText>
        </w:r>
        <w:r>
          <w:fldChar w:fldCharType="separate"/>
        </w:r>
        <w:r>
          <w:t>34</w:t>
        </w:r>
        <w:r>
          <w:fldChar w:fldCharType="end"/>
        </w:r>
      </w:hyperlink>
    </w:p>
    <w:p>
      <w:pPr>
        <w:pStyle w:val="TOC2"/>
        <w:tabs>
          <w:tab w:val="right" w:leader="dot" w:pos="8306"/>
        </w:tabs>
      </w:pPr>
      <w:hyperlink w:anchor="_Toc7833" w:history="1">
        <w:r>
          <w:rPr>
            <w:rFonts w:ascii="仿宋" w:eastAsia="仿宋" w:hAnsi="仿宋" w:cs="仿宋" w:hint="eastAsia"/>
            <w:lang w:eastAsia="zh-CN"/>
          </w:rPr>
          <w:t>(六)、特殊环境影响分析</w:t>
        </w:r>
        <w:r>
          <w:tab/>
        </w:r>
        <w:r>
          <w:fldChar w:fldCharType="begin"/>
        </w:r>
        <w:r>
          <w:instrText xml:space="preserve"> PAGEREF _Toc7833 \h </w:instrText>
        </w:r>
        <w:r>
          <w:fldChar w:fldCharType="separate"/>
        </w:r>
        <w:r>
          <w:t>35</w:t>
        </w:r>
        <w:r>
          <w:fldChar w:fldCharType="end"/>
        </w:r>
      </w:hyperlink>
    </w:p>
    <w:p>
      <w:pPr>
        <w:pStyle w:val="TOC2"/>
        <w:tabs>
          <w:tab w:val="right" w:leader="dot" w:pos="8306"/>
        </w:tabs>
      </w:pPr>
      <w:hyperlink w:anchor="_Toc7857" w:history="1">
        <w:r>
          <w:rPr>
            <w:rFonts w:ascii="仿宋" w:eastAsia="仿宋" w:hAnsi="仿宋" w:cs="仿宋" w:hint="eastAsia"/>
            <w:lang w:eastAsia="zh-CN"/>
          </w:rPr>
          <w:t>(七)、清洁生产</w:t>
        </w:r>
        <w:r>
          <w:tab/>
        </w:r>
        <w:r>
          <w:fldChar w:fldCharType="begin"/>
        </w:r>
        <w:r>
          <w:instrText xml:space="preserve"> PAGEREF _Toc7857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44" w:history="1">
        <w:r>
          <w:rPr>
            <w:rFonts w:ascii="仿宋" w:eastAsia="仿宋" w:hAnsi="仿宋" w:cs="仿宋" w:hint="eastAsia"/>
            <w:lang w:eastAsia="zh-CN"/>
          </w:rPr>
          <w:t>(八)、环境保护综合评价</w:t>
        </w:r>
        <w:r>
          <w:tab/>
        </w:r>
        <w:r>
          <w:fldChar w:fldCharType="begin"/>
        </w:r>
        <w:r>
          <w:instrText xml:space="preserve"> PAGEREF _Toc29244 \h </w:instrText>
        </w:r>
        <w:r>
          <w:fldChar w:fldCharType="separate"/>
        </w:r>
        <w:r>
          <w:t>37</w:t>
        </w:r>
        <w:r>
          <w:fldChar w:fldCharType="end"/>
        </w:r>
      </w:hyperlink>
    </w:p>
    <w:p>
      <w:pPr>
        <w:pStyle w:val="TOC1"/>
        <w:tabs>
          <w:tab w:val="right" w:leader="dot" w:pos="8306"/>
        </w:tabs>
      </w:pPr>
      <w:hyperlink w:anchor="_Toc27478" w:history="1">
        <w:r>
          <w:rPr>
            <w:rFonts w:ascii="仿宋" w:eastAsia="仿宋" w:hAnsi="仿宋" w:cs="仿宋" w:hint="eastAsia"/>
            <w:lang w:eastAsia="zh-CN"/>
          </w:rPr>
          <w:t>十一、次氯酸钠项目财务管理</w:t>
        </w:r>
        <w:r>
          <w:tab/>
        </w:r>
        <w:r>
          <w:fldChar w:fldCharType="begin"/>
        </w:r>
        <w:r>
          <w:instrText xml:space="preserve"> PAGEREF _Toc27478 \h </w:instrText>
        </w:r>
        <w:r>
          <w:fldChar w:fldCharType="separate"/>
        </w:r>
        <w:r>
          <w:t>38</w:t>
        </w:r>
        <w:r>
          <w:fldChar w:fldCharType="end"/>
        </w:r>
      </w:hyperlink>
    </w:p>
    <w:p>
      <w:pPr>
        <w:pStyle w:val="TOC2"/>
        <w:tabs>
          <w:tab w:val="right" w:leader="dot" w:pos="8306"/>
        </w:tabs>
      </w:pPr>
      <w:hyperlink w:anchor="_Toc5962" w:history="1">
        <w:r>
          <w:rPr>
            <w:rFonts w:ascii="仿宋" w:eastAsia="仿宋" w:hAnsi="仿宋" w:cs="仿宋" w:hint="eastAsia"/>
            <w:lang w:eastAsia="zh-CN"/>
          </w:rPr>
          <w:t>(一)、资金需求大</w:t>
        </w:r>
        <w:r>
          <w:tab/>
        </w:r>
        <w:r>
          <w:fldChar w:fldCharType="begin"/>
        </w:r>
        <w:r>
          <w:instrText xml:space="preserve"> PAGEREF _Toc5962 \h </w:instrText>
        </w:r>
        <w:r>
          <w:fldChar w:fldCharType="separate"/>
        </w:r>
        <w:r>
          <w:t>38</w:t>
        </w:r>
        <w:r>
          <w:fldChar w:fldCharType="end"/>
        </w:r>
      </w:hyperlink>
    </w:p>
    <w:p>
      <w:pPr>
        <w:pStyle w:val="TOC2"/>
        <w:tabs>
          <w:tab w:val="right" w:leader="dot" w:pos="8306"/>
        </w:tabs>
      </w:pPr>
      <w:hyperlink w:anchor="_Toc13911" w:history="1">
        <w:r>
          <w:rPr>
            <w:rFonts w:ascii="仿宋" w:eastAsia="仿宋" w:hAnsi="仿宋" w:cs="仿宋" w:hint="eastAsia"/>
            <w:lang w:eastAsia="zh-CN"/>
          </w:rPr>
          <w:t>(二)、研发周期长</w:t>
        </w:r>
        <w:r>
          <w:tab/>
        </w:r>
        <w:r>
          <w:fldChar w:fldCharType="begin"/>
        </w:r>
        <w:r>
          <w:instrText xml:space="preserve"> PAGEREF _Toc13911 \h </w:instrText>
        </w:r>
        <w:r>
          <w:fldChar w:fldCharType="separate"/>
        </w:r>
        <w:r>
          <w:t>40</w:t>
        </w:r>
        <w:r>
          <w:fldChar w:fldCharType="end"/>
        </w:r>
      </w:hyperlink>
    </w:p>
    <w:p>
      <w:pPr>
        <w:pStyle w:val="TOC2"/>
        <w:tabs>
          <w:tab w:val="right" w:leader="dot" w:pos="8306"/>
        </w:tabs>
      </w:pPr>
      <w:hyperlink w:anchor="_Toc30309" w:history="1">
        <w:r>
          <w:rPr>
            <w:rFonts w:ascii="仿宋" w:eastAsia="仿宋" w:hAnsi="仿宋" w:cs="仿宋" w:hint="eastAsia"/>
            <w:lang w:eastAsia="zh-CN"/>
          </w:rPr>
          <w:t>(三)、市场风险大</w:t>
        </w:r>
        <w:r>
          <w:tab/>
        </w:r>
        <w:r>
          <w:fldChar w:fldCharType="begin"/>
        </w:r>
        <w:r>
          <w:instrText xml:space="preserve"> PAGEREF _Toc30309 \h </w:instrText>
        </w:r>
        <w:r>
          <w:fldChar w:fldCharType="separate"/>
        </w:r>
        <w:r>
          <w:t>41</w:t>
        </w:r>
        <w:r>
          <w:fldChar w:fldCharType="end"/>
        </w:r>
      </w:hyperlink>
    </w:p>
    <w:p>
      <w:pPr>
        <w:pStyle w:val="TOC2"/>
        <w:tabs>
          <w:tab w:val="right" w:leader="dot" w:pos="8306"/>
        </w:tabs>
      </w:pPr>
      <w:hyperlink w:anchor="_Toc3274" w:history="1">
        <w:r>
          <w:rPr>
            <w:rFonts w:ascii="仿宋" w:eastAsia="仿宋" w:hAnsi="仿宋" w:cs="仿宋" w:hint="eastAsia"/>
            <w:lang w:eastAsia="zh-CN"/>
          </w:rPr>
          <w:t>(四)、利润率高</w:t>
        </w:r>
        <w:r>
          <w:tab/>
        </w:r>
        <w:r>
          <w:fldChar w:fldCharType="begin"/>
        </w:r>
        <w:r>
          <w:instrText xml:space="preserve"> PAGEREF _Toc3274 \h </w:instrText>
        </w:r>
        <w:r>
          <w:fldChar w:fldCharType="separate"/>
        </w:r>
        <w:r>
          <w:t>43</w:t>
        </w:r>
        <w:r>
          <w:fldChar w:fldCharType="end"/>
        </w:r>
      </w:hyperlink>
    </w:p>
    <w:p>
      <w:pPr>
        <w:pStyle w:val="TOC1"/>
        <w:tabs>
          <w:tab w:val="right" w:leader="dot" w:pos="8306"/>
        </w:tabs>
      </w:pPr>
      <w:hyperlink w:anchor="_Toc31582" w:history="1">
        <w:r>
          <w:rPr>
            <w:rFonts w:ascii="仿宋" w:eastAsia="仿宋" w:hAnsi="仿宋" w:cs="仿宋" w:hint="eastAsia"/>
            <w:lang w:eastAsia="zh-CN"/>
          </w:rPr>
          <w:t>十二、次氯酸钠项目人力资源管理</w:t>
        </w:r>
        <w:r>
          <w:tab/>
        </w:r>
        <w:r>
          <w:fldChar w:fldCharType="begin"/>
        </w:r>
        <w:r>
          <w:instrText xml:space="preserve"> PAGEREF _Toc31582 \h </w:instrText>
        </w:r>
        <w:r>
          <w:fldChar w:fldCharType="separate"/>
        </w:r>
        <w:r>
          <w:t>45</w:t>
        </w:r>
        <w:r>
          <w:fldChar w:fldCharType="end"/>
        </w:r>
      </w:hyperlink>
    </w:p>
    <w:p>
      <w:pPr>
        <w:pStyle w:val="TOC2"/>
        <w:tabs>
          <w:tab w:val="right" w:leader="dot" w:pos="8306"/>
        </w:tabs>
      </w:pPr>
      <w:hyperlink w:anchor="_Toc14854" w:history="1">
        <w:r>
          <w:rPr>
            <w:rFonts w:ascii="仿宋" w:eastAsia="仿宋" w:hAnsi="仿宋" w:cs="仿宋" w:hint="eastAsia"/>
            <w:lang w:eastAsia="zh-CN"/>
          </w:rPr>
          <w:t>(一)、建立健全的预算管理制度</w:t>
        </w:r>
        <w:r>
          <w:tab/>
        </w:r>
        <w:r>
          <w:fldChar w:fldCharType="begin"/>
        </w:r>
        <w:r>
          <w:instrText xml:space="preserve"> PAGEREF _Toc14854 \h </w:instrText>
        </w:r>
        <w:r>
          <w:fldChar w:fldCharType="separate"/>
        </w:r>
        <w:r>
          <w:t>45</w:t>
        </w:r>
        <w:r>
          <w:fldChar w:fldCharType="end"/>
        </w:r>
      </w:hyperlink>
    </w:p>
    <w:p>
      <w:pPr>
        <w:pStyle w:val="TOC2"/>
        <w:tabs>
          <w:tab w:val="right" w:leader="dot" w:pos="8306"/>
        </w:tabs>
      </w:pPr>
      <w:hyperlink w:anchor="_Toc16340" w:history="1">
        <w:r>
          <w:rPr>
            <w:rFonts w:ascii="仿宋" w:eastAsia="仿宋" w:hAnsi="仿宋" w:cs="仿宋" w:hint="eastAsia"/>
            <w:lang w:eastAsia="zh-CN"/>
          </w:rPr>
          <w:t>(二)、加强资金流动监控</w:t>
        </w:r>
        <w:r>
          <w:tab/>
        </w:r>
        <w:r>
          <w:fldChar w:fldCharType="begin"/>
        </w:r>
        <w:r>
          <w:instrText xml:space="preserve"> PAGEREF _Toc16340 \h </w:instrText>
        </w:r>
        <w:r>
          <w:fldChar w:fldCharType="separate"/>
        </w:r>
        <w:r>
          <w:t>47</w:t>
        </w:r>
        <w:r>
          <w:fldChar w:fldCharType="end"/>
        </w:r>
      </w:hyperlink>
    </w:p>
    <w:p>
      <w:pPr>
        <w:pStyle w:val="TOC2"/>
        <w:tabs>
          <w:tab w:val="right" w:leader="dot" w:pos="8306"/>
        </w:tabs>
      </w:pPr>
      <w:hyperlink w:anchor="_Toc1609" w:history="1">
        <w:r>
          <w:rPr>
            <w:rFonts w:ascii="仿宋" w:eastAsia="仿宋" w:hAnsi="仿宋" w:cs="仿宋" w:hint="eastAsia"/>
            <w:lang w:eastAsia="zh-CN"/>
          </w:rPr>
          <w:t>(三)、制定完善的风险控制机制</w:t>
        </w:r>
        <w:r>
          <w:tab/>
        </w:r>
        <w:r>
          <w:fldChar w:fldCharType="begin"/>
        </w:r>
        <w:r>
          <w:instrText xml:space="preserve"> PAGEREF _Toc1609 \h </w:instrText>
        </w:r>
        <w:r>
          <w:fldChar w:fldCharType="separate"/>
        </w:r>
        <w:r>
          <w:t>48</w:t>
        </w:r>
        <w:r>
          <w:fldChar w:fldCharType="end"/>
        </w:r>
      </w:hyperlink>
    </w:p>
    <w:p>
      <w:pPr>
        <w:pStyle w:val="TOC2"/>
        <w:tabs>
          <w:tab w:val="right" w:leader="dot" w:pos="8306"/>
        </w:tabs>
      </w:pPr>
      <w:hyperlink w:anchor="_Toc5054" w:history="1">
        <w:r>
          <w:rPr>
            <w:rFonts w:ascii="仿宋" w:eastAsia="仿宋" w:hAnsi="仿宋" w:cs="仿宋" w:hint="eastAsia"/>
            <w:lang w:eastAsia="zh-CN"/>
          </w:rPr>
          <w:t>(四)、优化成本管理</w:t>
        </w:r>
        <w:r>
          <w:tab/>
        </w:r>
        <w:r>
          <w:fldChar w:fldCharType="begin"/>
        </w:r>
        <w:r>
          <w:instrText xml:space="preserve"> PAGEREF _Toc5054 \h </w:instrText>
        </w:r>
        <w:r>
          <w:fldChar w:fldCharType="separate"/>
        </w:r>
        <w:r>
          <w:t>50</w:t>
        </w:r>
        <w:r>
          <w:fldChar w:fldCharType="end"/>
        </w:r>
      </w:hyperlink>
    </w:p>
    <w:p>
      <w:pPr>
        <w:pStyle w:val="TOC1"/>
        <w:tabs>
          <w:tab w:val="right" w:leader="dot" w:pos="8306"/>
        </w:tabs>
      </w:pPr>
      <w:hyperlink w:anchor="_Toc20377" w:history="1">
        <w:r>
          <w:rPr>
            <w:rFonts w:ascii="仿宋" w:eastAsia="仿宋" w:hAnsi="仿宋" w:cs="仿宋" w:hint="eastAsia"/>
            <w:lang w:eastAsia="zh-CN"/>
          </w:rPr>
          <w:t>十三、次氯酸钠项目工程方案分析</w:t>
        </w:r>
        <w:r>
          <w:tab/>
        </w:r>
        <w:r>
          <w:fldChar w:fldCharType="begin"/>
        </w:r>
        <w:r>
          <w:instrText xml:space="preserve"> PAGEREF _Toc20377 \h </w:instrText>
        </w:r>
        <w:r>
          <w:fldChar w:fldCharType="separate"/>
        </w:r>
        <w:r>
          <w:t>51</w:t>
        </w:r>
        <w:r>
          <w:fldChar w:fldCharType="end"/>
        </w:r>
      </w:hyperlink>
    </w:p>
    <w:p>
      <w:pPr>
        <w:pStyle w:val="TOC2"/>
        <w:tabs>
          <w:tab w:val="right" w:leader="dot" w:pos="8306"/>
        </w:tabs>
      </w:pPr>
      <w:hyperlink w:anchor="_Toc6984" w:history="1">
        <w:r>
          <w:rPr>
            <w:rFonts w:ascii="仿宋" w:eastAsia="仿宋" w:hAnsi="仿宋" w:cs="仿宋" w:hint="eastAsia"/>
            <w:lang w:eastAsia="zh-CN"/>
          </w:rPr>
          <w:t>(一)、建筑工程设计原则</w:t>
        </w:r>
        <w:r>
          <w:tab/>
        </w:r>
        <w:r>
          <w:fldChar w:fldCharType="begin"/>
        </w:r>
        <w:r>
          <w:instrText xml:space="preserve"> PAGEREF _Toc6984 \h </w:instrText>
        </w:r>
        <w:r>
          <w:fldChar w:fldCharType="separate"/>
        </w:r>
        <w:r>
          <w:t>51</w:t>
        </w:r>
        <w:r>
          <w:fldChar w:fldCharType="end"/>
        </w:r>
      </w:hyperlink>
    </w:p>
    <w:p>
      <w:pPr>
        <w:pStyle w:val="TOC2"/>
        <w:tabs>
          <w:tab w:val="right" w:leader="dot" w:pos="8306"/>
        </w:tabs>
      </w:pPr>
      <w:hyperlink w:anchor="_Toc30375" w:history="1">
        <w:r>
          <w:rPr>
            <w:rFonts w:ascii="仿宋" w:eastAsia="仿宋" w:hAnsi="仿宋" w:cs="仿宋" w:hint="eastAsia"/>
            <w:lang w:eastAsia="zh-CN"/>
          </w:rPr>
          <w:t>(二)、土建工程建设指标</w:t>
        </w:r>
        <w:r>
          <w:tab/>
        </w:r>
        <w:r>
          <w:fldChar w:fldCharType="begin"/>
        </w:r>
        <w:r>
          <w:instrText xml:space="preserve"> PAGEREF _Toc30375 \h </w:instrText>
        </w:r>
        <w:r>
          <w:fldChar w:fldCharType="separate"/>
        </w:r>
        <w:r>
          <w:t>54</w:t>
        </w:r>
        <w:r>
          <w:fldChar w:fldCharType="end"/>
        </w:r>
      </w:hyperlink>
    </w:p>
    <w:p>
      <w:pPr>
        <w:pStyle w:val="TOC1"/>
        <w:tabs>
          <w:tab w:val="right" w:leader="dot" w:pos="8306"/>
        </w:tabs>
      </w:pPr>
      <w:hyperlink w:anchor="_Toc13494" w:history="1">
        <w:r>
          <w:rPr>
            <w:rFonts w:ascii="仿宋" w:eastAsia="仿宋" w:hAnsi="仿宋" w:cs="仿宋" w:hint="eastAsia"/>
            <w:lang w:eastAsia="zh-CN"/>
          </w:rPr>
          <w:t>十四、次氯酸钠项目实施保障措施</w:t>
        </w:r>
        <w:r>
          <w:tab/>
        </w:r>
        <w:r>
          <w:fldChar w:fldCharType="begin"/>
        </w:r>
        <w:r>
          <w:instrText xml:space="preserve"> PAGEREF _Toc13494 \h </w:instrText>
        </w:r>
        <w:r>
          <w:fldChar w:fldCharType="separate"/>
        </w:r>
        <w:r>
          <w:t>56</w:t>
        </w:r>
        <w:r>
          <w:fldChar w:fldCharType="end"/>
        </w:r>
      </w:hyperlink>
    </w:p>
    <w:p>
      <w:pPr>
        <w:pStyle w:val="TOC2"/>
        <w:tabs>
          <w:tab w:val="right" w:leader="dot" w:pos="8306"/>
        </w:tabs>
      </w:pPr>
      <w:hyperlink w:anchor="_Toc10166" w:history="1">
        <w:r>
          <w:rPr>
            <w:rFonts w:ascii="仿宋" w:eastAsia="仿宋" w:hAnsi="仿宋" w:cs="仿宋" w:hint="eastAsia"/>
            <w:lang w:eastAsia="zh-CN"/>
          </w:rPr>
          <w:t>(一)、次氯酸钠项目实施保障机制</w:t>
        </w:r>
        <w:r>
          <w:tab/>
        </w:r>
        <w:r>
          <w:fldChar w:fldCharType="begin"/>
        </w:r>
        <w:r>
          <w:instrText xml:space="preserve"> PAGEREF _Toc10166 \h </w:instrText>
        </w:r>
        <w:r>
          <w:fldChar w:fldCharType="separate"/>
        </w:r>
        <w:r>
          <w:t>56</w:t>
        </w:r>
        <w:r>
          <w:fldChar w:fldCharType="end"/>
        </w:r>
      </w:hyperlink>
    </w:p>
    <w:p>
      <w:pPr>
        <w:pStyle w:val="TOC2"/>
        <w:tabs>
          <w:tab w:val="right" w:leader="dot" w:pos="8306"/>
        </w:tabs>
      </w:pPr>
      <w:hyperlink w:anchor="_Toc11807" w:history="1">
        <w:r>
          <w:rPr>
            <w:rFonts w:ascii="仿宋" w:eastAsia="仿宋" w:hAnsi="仿宋" w:cs="仿宋" w:hint="eastAsia"/>
            <w:lang w:eastAsia="zh-CN"/>
          </w:rPr>
          <w:t>(二)、次氯酸钠项目法律合规要求</w:t>
        </w:r>
        <w:r>
          <w:tab/>
        </w:r>
        <w:r>
          <w:fldChar w:fldCharType="begin"/>
        </w:r>
        <w:r>
          <w:instrText xml:space="preserve"> PAGEREF _Toc11807 \h </w:instrText>
        </w:r>
        <w:r>
          <w:fldChar w:fldCharType="separate"/>
        </w:r>
        <w:r>
          <w:t>59</w:t>
        </w:r>
        <w:r>
          <w:fldChar w:fldCharType="end"/>
        </w:r>
      </w:hyperlink>
    </w:p>
    <w:p>
      <w:pPr>
        <w:pStyle w:val="TOC2"/>
        <w:tabs>
          <w:tab w:val="right" w:leader="dot" w:pos="8306"/>
        </w:tabs>
      </w:pPr>
      <w:hyperlink w:anchor="_Toc2007" w:history="1">
        <w:r>
          <w:rPr>
            <w:rFonts w:ascii="仿宋" w:eastAsia="仿宋" w:hAnsi="仿宋" w:cs="仿宋" w:hint="eastAsia"/>
            <w:lang w:eastAsia="zh-CN"/>
          </w:rPr>
          <w:t>(三)、次氯酸钠项目合同管理与法律事务</w:t>
        </w:r>
        <w:r>
          <w:tab/>
        </w:r>
        <w:r>
          <w:fldChar w:fldCharType="begin"/>
        </w:r>
        <w:r>
          <w:instrText xml:space="preserve"> PAGEREF _Toc2007 \h </w:instrText>
        </w:r>
        <w:r>
          <w:fldChar w:fldCharType="separate"/>
        </w:r>
        <w:r>
          <w:t>63</w:t>
        </w:r>
        <w:r>
          <w:fldChar w:fldCharType="end"/>
        </w:r>
      </w:hyperlink>
    </w:p>
    <w:p>
      <w:pPr>
        <w:pStyle w:val="TOC2"/>
        <w:tabs>
          <w:tab w:val="right" w:leader="dot" w:pos="8306"/>
        </w:tabs>
      </w:pPr>
      <w:hyperlink w:anchor="_Toc21057" w:history="1">
        <w:r>
          <w:rPr>
            <w:rFonts w:ascii="仿宋" w:eastAsia="仿宋" w:hAnsi="仿宋" w:cs="仿宋" w:hint="eastAsia"/>
            <w:lang w:eastAsia="zh-CN"/>
          </w:rPr>
          <w:t>(四)、次氯酸钠项目知识产权保护策略</w:t>
        </w:r>
        <w:r>
          <w:tab/>
        </w:r>
        <w:r>
          <w:fldChar w:fldCharType="begin"/>
        </w:r>
        <w:r>
          <w:instrText xml:space="preserve"> PAGEREF _Toc21057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263"/>
      <w:r>
        <w:rPr>
          <w:rFonts w:ascii="仿宋" w:eastAsia="仿宋" w:hAnsi="仿宋" w:cs="仿宋" w:hint="eastAsia"/>
          <w:sz w:val="28"/>
          <w:lang w:eastAsia="zh-CN"/>
        </w:rPr>
        <w:t>一、次氯酸钠项目文档管理</w:t>
      </w:r>
      <w:bookmarkEnd w:id="2"/>
    </w:p>
    <w:p>
      <w:pPr>
        <w:pStyle w:val="Heading2"/>
        <w:rPr>
          <w:rFonts w:ascii="仿宋" w:eastAsia="仿宋" w:hAnsi="仿宋" w:cs="仿宋" w:hint="eastAsia"/>
          <w:lang w:eastAsia="zh-CN"/>
        </w:rPr>
      </w:pPr>
      <w:bookmarkStart w:id="3" w:name="_Toc1493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次氯酸钠项目高度重视文档的质量和准确性，以支持次氯酸钠项目的各项活动和决策。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文档的编制始于次氯酸钠项目计划的初期，我们制定了详细的文档编制计划，明确了每个文档的内容、格式和编写责任人。在次氯酸钠项目启动阶段，我们首先编制了次氯酸钠项目章程，明确定义了次氯酸钠项目的目标、范围、风险等关键要素。随后，次氯酸钠项目团队根据计划陆续编制了需求文档、设计文档、测试文档等各类文档，确保次氯酸钠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次氯酸钠项目管理中的重要环节，旨在确保次氯酸钠项目文档符合质量标准和次氯酸钠项目需求。在次氯酸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除了内部审查，我们还进行了外部审查，邀请次氯酸钠项目相关利益方和专业领域的专家对文档进行独立审查。这有助于获取更全面、客观的反馈，确保次氯酸钠项目文档不仅符合内部标准，也满足外部需求。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次氯酸钠项目在文档编制与审查方面建立了严格的管理机制，通过规范的流程和多维度的审查，确保次氯酸钠项目文档的质量、准确性和可靠性，为次氯酸钠项目的顺利推进提供了有力支持。</w:t>
      </w:r>
    </w:p>
    <w:p>
      <w:pPr>
        <w:pStyle w:val="Heading2"/>
        <w:ind w:firstLine="560" w:firstLineChars="200"/>
        <w:rPr>
          <w:rFonts w:ascii="仿宋" w:eastAsia="仿宋" w:hAnsi="仿宋" w:cs="仿宋" w:hint="eastAsia"/>
          <w:sz w:val="28"/>
          <w:lang w:eastAsia="zh-CN"/>
        </w:rPr>
      </w:pPr>
      <w:bookmarkStart w:id="4" w:name="_Toc1861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在次氯酸钠项目中，我们致力于优化文档发布与分发过程，以确保信息的高效传递和团队间协作的顺畅进行。以下是我们采取的关键优化策略：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我们通过多渠道发布文档，包括电子邮件、次氯酸钠项目管理平台、内部网站等，以满足不同团队成员的偏好和需求。多渠道发布确保了信息的全面覆盖。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我们采用了精细的权限控制，确保只有授权人员可以访问敏感信息。这种安全措施保护了次氯酸钠项目文档的机密性，防止了未经授权的信息泄露。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22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文档存档与归档是次氯酸钠项目生命周期中一个至关重要的环节，直接关系到次氯酸钠项目信息的长期保存和历史记录的完整性。在次氯酸钠项目中，我们实施了一系列有效的文档存档与归档管理策略：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97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4240"/>
      <w:r>
        <w:rPr>
          <w:rFonts w:ascii="仿宋" w:eastAsia="仿宋" w:hAnsi="仿宋" w:cs="仿宋" w:hint="eastAsia"/>
          <w:lang w:eastAsia="zh-CN"/>
        </w:rPr>
        <w:t>(一)、次氯酸钠行业分析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行业一直以来都是市场的关注焦点。行业内的发展趋势、竞争态势以及潜在机会都对次氯酸钠项目的推进产生深远的影响。通过深入研究行业的整体概貌，我们将更好地理解行业的核心特征，为次氯酸钠项目的定位提供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次氯酸钠行业，技术一直是推动创新和发展的关键因素。我们将对当前技术趋势进行详尽分析，包括但不限于人工智能、大数据应用、先进制造技术等。这有助于次氯酸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次氯酸钠项目成功的基础。我们将对主要竞争对手进行深入研究，包括其市场份额、产品特点、市场定位等。通过全面了解竞争对手的优势和劣势，次氯酸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2693"/>
      <w:r>
        <w:rPr>
          <w:rFonts w:ascii="仿宋" w:eastAsia="仿宋" w:hAnsi="仿宋" w:cs="仿宋" w:hint="eastAsia"/>
          <w:sz w:val="28"/>
          <w:lang w:eastAsia="zh-CN"/>
        </w:rPr>
        <w:t>(二)、次氯酸钠市场分析预测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通过对市场规模的深入调研，我们将预测次氯酸钠市场未来的增长趋势。这包括市场的整体规模、各细分领域的发展趋势等。次氯酸钠项目可以根据市场的扩张速度和潜在机会，制定更符合市场需求的发展策略。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次氯酸钠项目更好地定位目标市场，提供更符合消费者期待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次氯酸钠项目实施过程中需要充分考虑的因素。我们将对市场风险进行全面评估，包括但不限于政策法规风险、市场竞争风险、技术变革风险等。通过对潜在风险的深入分析，次氯酸钠项目可以制定相应的风险缓解策略，降低不确定性对次氯酸钠项目的影响。</w:t>
      </w:r>
    </w:p>
    <w:p>
      <w:pPr>
        <w:pStyle w:val="Heading1"/>
        <w:ind w:firstLine="560" w:firstLineChars="200"/>
        <w:rPr>
          <w:rFonts w:ascii="仿宋" w:eastAsia="仿宋" w:hAnsi="仿宋" w:cs="仿宋" w:hint="eastAsia"/>
          <w:sz w:val="28"/>
          <w:lang w:eastAsia="zh-CN"/>
        </w:rPr>
      </w:pPr>
      <w:bookmarkStart w:id="9" w:name="_Toc8393"/>
      <w:r>
        <w:rPr>
          <w:rFonts w:ascii="仿宋" w:eastAsia="仿宋" w:hAnsi="仿宋" w:cs="仿宋" w:hint="eastAsia"/>
          <w:sz w:val="28"/>
          <w:lang w:eastAsia="zh-CN"/>
        </w:rPr>
        <w:t>三、次氯酸钠项目建设背景及必要性分析</w:t>
      </w:r>
      <w:bookmarkEnd w:id="9"/>
    </w:p>
    <w:p>
      <w:pPr>
        <w:pStyle w:val="Heading2"/>
        <w:rPr>
          <w:rFonts w:ascii="仿宋" w:eastAsia="仿宋" w:hAnsi="仿宋" w:cs="仿宋" w:hint="eastAsia"/>
          <w:lang w:eastAsia="zh-CN"/>
        </w:rPr>
      </w:pPr>
      <w:bookmarkStart w:id="10" w:name="_Toc10561"/>
      <w:r>
        <w:rPr>
          <w:rFonts w:ascii="仿宋" w:eastAsia="仿宋" w:hAnsi="仿宋" w:cs="仿宋" w:hint="eastAsia"/>
          <w:lang w:eastAsia="zh-CN"/>
        </w:rPr>
        <w:t>(一)、次氯酸钠项目背景分析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次氯酸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次氯酸钠项目在这个潮流中的定位。同时，我们将关注行业内涌现的新兴机遇，以便次氯酸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次氯酸钠项目提供了强大的发展动力。我们将聚焦于行业内最新的技术发展趋势，包括但不限于人工智能、大数据分析、物联网等领域。通过深度的技术研究，我们将确保次氯酸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次氯酸钠项目发展的源泉。我们将投入更多的精力对市场需求进行深入剖析，超越表面的需求，深入挖掘潜在的市场痛点和机遇。通过对市场需求的细致了解，次氯酸钠项目将更有针对性地设计解决方案，满足市场的多样化需求，从而更好地促进次氯酸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次氯酸钠项目战略至关重要。我们将对竞争态势进行更为深入的分析，包括但不限于市场份额、产品特点、客户满意度等多个维度。通过深度的竞争分析，次氯酸钠项目将能够更准确地把握市场脉搏，制定具有竞争力的次氯酸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次氯酸钠项目的发展具有直接的影响。我们将进行更为全面的法规和政策分析，了解行业发展中的潜在法律风险和合规挑战。通过充分了解和遵守相关法规，次氯酸钠项目将确保在法律框架内合法合规运营，为次氯酸钠项目的稳健发展提供有力支持。</w:t>
      </w:r>
    </w:p>
    <w:p>
      <w:pPr>
        <w:pStyle w:val="Heading2"/>
        <w:ind w:firstLine="560" w:firstLineChars="200"/>
        <w:rPr>
          <w:rFonts w:ascii="仿宋" w:eastAsia="仿宋" w:hAnsi="仿宋" w:cs="仿宋" w:hint="eastAsia"/>
          <w:sz w:val="28"/>
          <w:lang w:eastAsia="zh-CN"/>
        </w:rPr>
      </w:pPr>
      <w:bookmarkStart w:id="11" w:name="_Toc9309"/>
      <w:r>
        <w:rPr>
          <w:rFonts w:ascii="仿宋" w:eastAsia="仿宋" w:hAnsi="仿宋" w:cs="仿宋" w:hint="eastAsia"/>
          <w:sz w:val="28"/>
          <w:lang w:eastAsia="zh-CN"/>
        </w:rPr>
        <w:t>(二)、次氯酸钠项目建设必要性分析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建设的迫切性源于对行业发展趋势的深刻洞察。我们正处于一个行业变革的时代，科技创新、数字化转型成为企业发展的关键动力。次氯酸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建设不仅仅是为了跟上潮流，更是为了通过技术创新推动企业的持续发展。通过引入先进的技术和解决方案，次氯酸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次氯酸钠项目的建设成为必然选择，通过提高产品质量、拓展服务领域，从而在竞争中获得更多的机会。次氯酸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次氯酸钠项目建设的必要性体现在对客户需求更精准的满足。通过次氯酸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建设的背后是对企业持续创新的追求。只有通过不断创新，企业才能在竞争中立于不败之地。次氯酸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407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004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的技术管理特点体现在其创新导向。通过引入最先进的技术趋势和解决方案，次氯酸钠项目致力于提升科技含量、提高质量和效率水平。这意味着我们将采用最新的工具和方法，确保次氯酸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次氯酸钠项目技术管理的显著特征。通过整合不同领域的技术资源，我们实现了跨学科的协同工作。这有助于优化技术架构，提高整体效能。此外，整合性策略还促进了不同技术团队之间的紧密沟通和高效合作，确保次氯酸钠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次氯酸钠项目所采用的技术。通过不断优化技术方案，次氯酸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次氯酸钠项目团队将在次氯酸钠项目初期识别可能的技术风险，并采取相应的预防和应对措施。通过建立健全的风险评估机制，次氯酸钠项目能够在实施过程中及时发现并解决潜在的技术问题，保障次氯酸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次氯酸钠项目中，技术将成为次氯酸钠项目成功的有力支持。这一深度剖析揭示了技术管理在次氯酸钠项目实施中的关键作用，为次氯酸钠项目的技术基础奠定了坚实的基础。</w:t>
      </w:r>
    </w:p>
    <w:p>
      <w:pPr>
        <w:pStyle w:val="Heading2"/>
        <w:ind w:firstLine="560" w:firstLineChars="200"/>
        <w:rPr>
          <w:rFonts w:ascii="仿宋" w:eastAsia="仿宋" w:hAnsi="仿宋" w:cs="仿宋" w:hint="eastAsia"/>
          <w:sz w:val="28"/>
          <w:lang w:eastAsia="zh-CN"/>
        </w:rPr>
      </w:pPr>
      <w:bookmarkStart w:id="14" w:name="_Toc16706"/>
      <w:r>
        <w:rPr>
          <w:rFonts w:ascii="仿宋" w:eastAsia="仿宋" w:hAnsi="仿宋" w:cs="仿宋" w:hint="eastAsia"/>
          <w:sz w:val="28"/>
          <w:lang w:eastAsia="zh-CN"/>
        </w:rPr>
        <w:t>(二)、次氯酸钠项目工艺技术设计方案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次氯酸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次氯酸钠项目将严格按照相关行业规范要求进行组织。通过有效控制产品质量，次氯酸钠项目将致力于为顾客提供优质的次氯酸钠项目产品和良好的服务。这体现了次氯酸钠项目对于生产活动合规性和质量标准的高度重视，为次氯酸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次氯酸钠项目注重生态效益和清洁生产原则。次氯酸钠项目建设将紧密结合地方特色经济发展，与社会经济发展规划和区域环境保护规划方案相协调一致。通过与当地区域自然生态系统的结合，次氯酸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次氯酸钠项目产品具有多样化的客户需求和个性化的特点。因此，次氯酸钠项目产品规格品种多样，且单批生产数量较小。为满足这一特点，次氯酸钠项目承办单位将建设先进的柔性制造生产线。通过广泛应用柔性制造技术，次氯酸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次氯酸钠项目采用的技术具有较高的技术含量和自动化水平，处于国内先进水平。这一技术选用不仅体现了对生产效率、质量和环境友好性的高标准要求，同时为次氯酸钠项目的可持续发展奠定了坚实的基础。</w:t>
      </w:r>
    </w:p>
    <w:p>
      <w:pPr>
        <w:pStyle w:val="Heading2"/>
        <w:ind w:firstLine="560" w:firstLineChars="200"/>
        <w:rPr>
          <w:rFonts w:ascii="仿宋" w:eastAsia="仿宋" w:hAnsi="仿宋" w:cs="仿宋" w:hint="eastAsia"/>
          <w:sz w:val="28"/>
          <w:lang w:eastAsia="zh-CN"/>
        </w:rPr>
      </w:pPr>
      <w:bookmarkStart w:id="15" w:name="_Toc1884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为确保次氯酸钠项目的高效生产和技术实施，我们制定了一套精心设计的设备选型方案，以满足次氯酸钠项目生产、质量和环保的要求。该方案的主要特点如下：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次氯酸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针对次氯酸钠项目产品的多样性和小批量生产的特点，我们将建设柔性制造生产线。通过在设备选型中考虑柔性制造技术，可以灵活应对不同产品规格和生产需求，实现生产线的高度灵活性和适应性。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699"/>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4938"/>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次氯酸钠项目的主要产品是XXXX，预计年产值为XXX万元。这一产品在市场中占据着重要的地位，其广泛的应用范围使得该次氯酸钠项目的市场前景非常广阔。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次氯酸钠项目的xxx产品作为重要的原材料之一，将在多个领域发挥关键作用。其在建筑、交通、能源等方面的广泛应用将为整个产业链提供强大的支持，形成产业协同效应。次氯酸钠项目的年产值XXX万XXX万XXX万万元不仅反映了其在市场上的巨大潜力，更预示着它对国民经济的积极贡献。这种关联度高、涉及面广的产业关系，使得该次氯酸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2759"/>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总征地面积为XXXX平方米，相当于约XX.XX亩，其中净用地面积为XXXX平方米，红线范围内相当于约XX.XX亩。这一用地规模充分考虑了次氯酸钠项目的建设需求，保障了次氯酸钠项目在合适的空间内得以充分发展。次氯酸钠项目规划的总建筑面积为XXXX平方米，其中主体工程建设占XXXX平方米，计容建筑面积达XXXX平方米。预计建筑工程的投资将达到XXXX万元，为次氯酸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计划购置的设备共计XXXX台（套），设备购置费用为XXXX万元。这一设备购置计划充分考虑到次氯酸钠项目的生产需求和技术要求，确保了次氯酸钠项目在生产运营中具备先进的技术装备和高效的生产能力。设备的合理配置将为次氯酸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计划总投资为XXXX万元，预计年实现营业收入为XXXX万元。这一产能规模的设定旨在确保次氯酸钠项目能够在投资与回报之间取得平衡，实现长期可持续的发展。次氯酸钠项目的总投资充分考虑到各个方面的需求，包括用地建设、设备购置等多个环节，以确保次氯酸钠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https://d.book118.com/415311014340011041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B50B41"/>
    <w:rsid w:val="77B50B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31101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2024-01-11T11:33:00Z</dcterms:created>
  <dcterms:modified xsi:type="dcterms:W3CDTF">2024-01-11T11:33:41Z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E9A71E760A054C77B482488D1BC87C4F_11</vt:lpwstr>
  </property>
  <property fmtid="{D5CDD505-2E9C-101B-9397-08002B2CF9AE}" pid="3" name="KSOProductBuildVer">
    <vt:lpwstr>2052-12.1.0.16120</vt:lpwstr>
  </property>
</Properties>
</file>