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31138" w:rsidP="00431138" w14:paraId="43159F7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31138">
        <w:rPr>
          <w:rFonts w:ascii="华文中宋" w:eastAsia="华文中宋" w:hAnsi="华文中宋"/>
          <w:b/>
          <w:sz w:val="30"/>
        </w:rPr>
        <w:t>2023</w:t>
      </w:r>
      <w:r w:rsidRPr="00431138">
        <w:rPr>
          <w:rFonts w:ascii="华文中宋" w:eastAsia="华文中宋" w:hAnsi="华文中宋"/>
          <w:b/>
          <w:sz w:val="30"/>
        </w:rPr>
        <w:t>福建厦门集美区窗内小学招聘产假顶岗科学教师</w:t>
      </w:r>
      <w:r w:rsidRPr="00431138">
        <w:rPr>
          <w:rFonts w:ascii="华文中宋" w:eastAsia="华文中宋" w:hAnsi="华文中宋"/>
          <w:b/>
          <w:sz w:val="30"/>
        </w:rPr>
        <w:t>1</w:t>
      </w:r>
      <w:r w:rsidRPr="00431138">
        <w:rPr>
          <w:rFonts w:ascii="华文中宋" w:eastAsia="华文中宋" w:hAnsi="华文中宋"/>
          <w:b/>
          <w:sz w:val="30"/>
        </w:rPr>
        <w:t>名笔试备考试题及答案解析</w:t>
      </w:r>
    </w:p>
    <w:p w:rsidR="00A77B3E" w14:paraId="2F92750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0A0C2F2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52638E3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产生于两宋时期，以程颢，程颐，朱熹为代表人物哲学流派，称为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程朱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054893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、心学</w:t>
      </w:r>
    </w:p>
    <w:p w:rsidR="00090F29" w14:paraId="5620A84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、理学</w:t>
      </w:r>
    </w:p>
    <w:p w:rsidR="00090F29" w14:paraId="3DE5309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、气学</w:t>
      </w:r>
    </w:p>
    <w:p w:rsidR="00090F29" w14:paraId="1C87026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、法学</w:t>
      </w:r>
    </w:p>
    <w:p w:rsidR="00090F29" w14:paraId="0273FD9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36D3567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项错误，心学是儒学的一门学派，最早可推溯自孟子，宋明时期与理学分庭抗礼，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陆王心学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在当时影响较大，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指的是南宋的陆九渊，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王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指的是明代的王阳明。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项正确，理学又名为道学，两宋时期产生的主要哲学流派。广义的理学泛指以讨论天道性命问题为中心的整个哲学思潮，狭义的理学专指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程朱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学派。理学肇始于北宋的周敦颐，奠基于程颢，程颐，完成于南宋的朱熹。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项错误，气学以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气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为核心概念。儒家气学派代表主要有张载，罗钦顺与王夫之等。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szCs w:val="14"/>
        </w:rPr>
        <w:t>项错误，法学，又称法律学，法律科学，是以法律，法律现象以及其规律性为研究内容的科学，它是研究与法相关问题的专门学问，是关于法律问题的知识和理论体系。在中国，法学思想最早</w:t>
      </w:r>
      <w:r w:rsidRPr="00090F29">
        <w:rPr>
          <w:rFonts w:ascii="微软雅黑" w:eastAsia="微软雅黑" w:cs="微软雅黑"/>
          <w:szCs w:val="14"/>
        </w:rPr>
        <w:t>源于春秋战国时期的法家哲学思想，法学一词，在中国先秦时代被称为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刑名之学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，从汉代开始有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律学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的名称。故选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4A9660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在当事人没有约定，法律亦无特别规定的情况下，买卖合同中财产所有权的转移时间是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1BB237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、合同签订时</w:t>
      </w:r>
    </w:p>
    <w:p w:rsidR="00090F29" w14:paraId="134D0DD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、付清全部货款时</w:t>
      </w:r>
    </w:p>
    <w:p w:rsidR="00090F29" w14:paraId="0E1890A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、标的物交付时</w:t>
      </w:r>
    </w:p>
    <w:p w:rsidR="00090F29" w14:paraId="5F721C3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、登记时</w:t>
      </w:r>
    </w:p>
    <w:p w:rsidR="00090F29" w14:paraId="37B0BFF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12C08494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《合同法》规定：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标的物的所有权自标的物交付时起转移，但法律另有规定或者当事人另有约定的除外。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《民法通则》规定：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按照合同或者其他合法方式取得财产的，财产所有权从财产交付时起转移，法律另有规定或者当事人另有约定的除外。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EAAD730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目前，以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等为代表的融合模式，已经在产业层面得到广泛应用。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，主要是促使高新技术成果向文化领域转化应用，加强传统文化产业技术改造，培育新兴文化业态，强化文化对信息产业的内容支撑和创意提升。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，重在打造文化投融资平台，引导各类社会资本投资文化领域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利用互联网金融模式开辟新型融资渠道，创新文化消费金融产品，发挥金融创新对文化消费的刺激作用。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</w:p>
    <w:p w:rsidR="00090F2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，更多的是以文化为资源，以创意为手段，以产业为目的，发展文化创意产业，同时实现与其他产业的深度融合。从宏观层面看，</w:t>
      </w:r>
    </w:p>
    <w:p w:rsidR="00090F29" w14:paraId="7B0E39D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以上三个内容同属于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融合趋势的哪一种形态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6BCD81B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、跨平台融合</w:t>
      </w:r>
    </w:p>
    <w:p w:rsidR="00090F29" w14:paraId="45F5FB2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、跨行业融合</w:t>
      </w:r>
    </w:p>
    <w:p w:rsidR="00090F29" w14:paraId="08B117D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、跨路径融合</w:t>
      </w:r>
    </w:p>
    <w:p w:rsidR="00090F29" w14:paraId="0CECFCB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、跨要素融合</w:t>
      </w:r>
    </w:p>
    <w:p w:rsidR="00090F29" w14:paraId="7AA8796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2C46851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第一步，定位原文，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的三个内容出现在第一句。文段首句提到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三种融合模式，且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已经在产业层面得到广泛应用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。接下来分别阐述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如何在产业层面发挥作用：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加强对传统文化产业技术改造、强化对信息产业的内容支撑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引领社会资本投资文化领域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发展文化创意产业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。因此可以看出，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均是与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结合，并促进文化产业发展的因素。第二步，对比选项。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平台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泛指进行某项工作所需要的环境或条件，通常强调发展的空间、环境</w:t>
      </w:r>
      <w:r w:rsidRPr="00090F29">
        <w:rPr>
          <w:rFonts w:ascii="微软雅黑" w:eastAsia="微软雅黑" w:cs="微软雅黑"/>
          <w:szCs w:val="14"/>
        </w:rPr>
        <w:t>;B</w:t>
      </w:r>
      <w:r w:rsidRPr="00090F29">
        <w:rPr>
          <w:rFonts w:ascii="微软雅黑" w:eastAsia="微软雅黑" w:cs="微软雅黑"/>
          <w:szCs w:val="14"/>
        </w:rPr>
        <w:t>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行业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是工商业中的类别，泛指职业</w:t>
      </w:r>
      <w:r w:rsidRPr="00090F29">
        <w:rPr>
          <w:rFonts w:ascii="微软雅黑" w:eastAsia="微软雅黑" w:cs="微软雅黑"/>
          <w:szCs w:val="14"/>
        </w:rPr>
        <w:t>;C</w:t>
      </w:r>
      <w:r w:rsidRPr="00090F29">
        <w:rPr>
          <w:rFonts w:ascii="微软雅黑" w:eastAsia="微软雅黑" w:cs="微软雅黑"/>
          <w:szCs w:val="14"/>
        </w:rPr>
        <w:t>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路径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指道路，门路。三者均未提及，属于无中生有。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要素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指系统产生、发展、变化的动因，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符合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跨要素融合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的融合趋势。故选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86BA17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彗星是一种绕什么运动的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大冰球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441D0B5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、太阳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https://d.book118.com/415321134334011102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38" w:rsidP="00C95F94" w14:paraId="73258A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1138" w14:paraId="54AADBA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38" w:rsidP="00C95F94" w14:paraId="02484D87" w14:textId="58D20E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31138" w14:paraId="7F89105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38" w14:paraId="7A3AD87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38" w:rsidP="00C95F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113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38" w:rsidP="00C95F94" w14:textId="58D20E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3113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3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38" w:rsidP="00C95F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113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38" w:rsidP="00C95F94" w14:textId="58D20E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3113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3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38" w14:paraId="353BA14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38" w14:paraId="35FC8D6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38" w14:paraId="02567BE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3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3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3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3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3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13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431138"/>
    <w:rsid w:val="00A77B3E"/>
    <w:rsid w:val="00C95F94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07D26CA"/>
  <w15:docId w15:val="{3DD1B511-A8FA-4802-B9ED-2F36F6357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43113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31138"/>
    <w:rPr>
      <w:sz w:val="18"/>
      <w:szCs w:val="18"/>
    </w:rPr>
  </w:style>
  <w:style w:type="paragraph" w:styleId="Footer">
    <w:name w:val="footer"/>
    <w:basedOn w:val="Normal"/>
    <w:link w:val="a0"/>
    <w:rsid w:val="0043113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31138"/>
    <w:rPr>
      <w:sz w:val="18"/>
      <w:szCs w:val="18"/>
    </w:rPr>
  </w:style>
  <w:style w:type="character" w:styleId="PageNumber">
    <w:name w:val="page number"/>
    <w:basedOn w:val="DefaultParagraphFont"/>
    <w:rsid w:val="004311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1532113433401110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3277</Words>
  <Characters>18683</Characters>
  <Application>Microsoft Office Word</Application>
  <DocSecurity>0</DocSecurity>
  <Lines>155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2024-02-03T08:10:00Z</dcterms:created>
  <dcterms:modified xsi:type="dcterms:W3CDTF">2024-02-03T08:10:00Z</dcterms:modified>
</cp:coreProperties>
</file>