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地面垂直度调整设备项目规划设计蓝图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27" w:history="1">
        <w:r>
          <w:rPr>
            <w:rFonts w:ascii="仿宋" w:eastAsia="仿宋" w:hAnsi="仿宋" w:cs="仿宋" w:hint="eastAsia"/>
            <w:lang w:eastAsia="zh-CN"/>
          </w:rPr>
          <w:t>前言</w:t>
        </w:r>
        <w:r>
          <w:tab/>
        </w:r>
        <w:r>
          <w:fldChar w:fldCharType="begin"/>
        </w:r>
        <w:r>
          <w:instrText xml:space="preserve"> PAGEREF _Toc22527 \h </w:instrText>
        </w:r>
        <w:r>
          <w:fldChar w:fldCharType="separate"/>
        </w:r>
        <w:r>
          <w:t>3</w:t>
        </w:r>
        <w:r>
          <w:fldChar w:fldCharType="end"/>
        </w:r>
      </w:hyperlink>
    </w:p>
    <w:p>
      <w:pPr>
        <w:pStyle w:val="TOC1"/>
        <w:tabs>
          <w:tab w:val="right" w:leader="dot" w:pos="8306"/>
        </w:tabs>
      </w:pPr>
      <w:hyperlink w:anchor="_Toc2878" w:history="1">
        <w:r>
          <w:rPr>
            <w:rFonts w:ascii="仿宋" w:eastAsia="仿宋" w:hAnsi="仿宋" w:cs="仿宋" w:hint="eastAsia"/>
            <w:lang w:eastAsia="zh-CN"/>
          </w:rPr>
          <w:t>一、地面垂直度调整设备项目概论</w:t>
        </w:r>
        <w:r>
          <w:tab/>
        </w:r>
        <w:r>
          <w:fldChar w:fldCharType="begin"/>
        </w:r>
        <w:r>
          <w:instrText xml:space="preserve"> PAGEREF _Toc2878 \h </w:instrText>
        </w:r>
        <w:r>
          <w:fldChar w:fldCharType="separate"/>
        </w:r>
        <w:r>
          <w:t>3</w:t>
        </w:r>
        <w:r>
          <w:fldChar w:fldCharType="end"/>
        </w:r>
      </w:hyperlink>
    </w:p>
    <w:p>
      <w:pPr>
        <w:pStyle w:val="TOC2"/>
        <w:tabs>
          <w:tab w:val="right" w:leader="dot" w:pos="8306"/>
        </w:tabs>
      </w:pPr>
      <w:hyperlink w:anchor="_Toc17116" w:history="1">
        <w:r>
          <w:rPr>
            <w:rFonts w:ascii="仿宋" w:eastAsia="仿宋" w:hAnsi="仿宋" w:cs="仿宋" w:hint="eastAsia"/>
            <w:lang w:eastAsia="zh-CN"/>
          </w:rPr>
          <w:t>(一)、地面垂直度调整设备项目概况</w:t>
        </w:r>
        <w:r>
          <w:tab/>
        </w:r>
        <w:r>
          <w:fldChar w:fldCharType="begin"/>
        </w:r>
        <w:r>
          <w:instrText xml:space="preserve"> PAGEREF _Toc17116 \h </w:instrText>
        </w:r>
        <w:r>
          <w:fldChar w:fldCharType="separate"/>
        </w:r>
        <w:r>
          <w:t>3</w:t>
        </w:r>
        <w:r>
          <w:fldChar w:fldCharType="end"/>
        </w:r>
      </w:hyperlink>
    </w:p>
    <w:p>
      <w:pPr>
        <w:pStyle w:val="TOC2"/>
        <w:tabs>
          <w:tab w:val="right" w:leader="dot" w:pos="8306"/>
        </w:tabs>
      </w:pPr>
      <w:hyperlink w:anchor="_Toc5413" w:history="1">
        <w:r>
          <w:rPr>
            <w:rFonts w:ascii="仿宋" w:eastAsia="仿宋" w:hAnsi="仿宋" w:cs="仿宋" w:hint="eastAsia"/>
            <w:lang w:eastAsia="zh-CN"/>
          </w:rPr>
          <w:t>(二)、地面垂直度调整设备项目目标</w:t>
        </w:r>
        <w:r>
          <w:tab/>
        </w:r>
        <w:r>
          <w:fldChar w:fldCharType="begin"/>
        </w:r>
        <w:r>
          <w:instrText xml:space="preserve"> PAGEREF _Toc5413 \h </w:instrText>
        </w:r>
        <w:r>
          <w:fldChar w:fldCharType="separate"/>
        </w:r>
        <w:r>
          <w:t>6</w:t>
        </w:r>
        <w:r>
          <w:fldChar w:fldCharType="end"/>
        </w:r>
      </w:hyperlink>
    </w:p>
    <w:p>
      <w:pPr>
        <w:pStyle w:val="TOC2"/>
        <w:tabs>
          <w:tab w:val="right" w:leader="dot" w:pos="8306"/>
        </w:tabs>
      </w:pPr>
      <w:hyperlink w:anchor="_Toc11086" w:history="1">
        <w:r>
          <w:rPr>
            <w:rFonts w:ascii="仿宋" w:eastAsia="仿宋" w:hAnsi="仿宋" w:cs="仿宋" w:hint="eastAsia"/>
            <w:lang w:eastAsia="zh-CN"/>
          </w:rPr>
          <w:t>(三)、地面垂直度调整设备项目提出的理由</w:t>
        </w:r>
        <w:r>
          <w:tab/>
        </w:r>
        <w:r>
          <w:fldChar w:fldCharType="begin"/>
        </w:r>
        <w:r>
          <w:instrText xml:space="preserve"> PAGEREF _Toc11086 \h </w:instrText>
        </w:r>
        <w:r>
          <w:fldChar w:fldCharType="separate"/>
        </w:r>
        <w:r>
          <w:t>6</w:t>
        </w:r>
        <w:r>
          <w:fldChar w:fldCharType="end"/>
        </w:r>
      </w:hyperlink>
    </w:p>
    <w:p>
      <w:pPr>
        <w:pStyle w:val="TOC2"/>
        <w:tabs>
          <w:tab w:val="right" w:leader="dot" w:pos="8306"/>
        </w:tabs>
      </w:pPr>
      <w:hyperlink w:anchor="_Toc6259" w:history="1">
        <w:r>
          <w:rPr>
            <w:rFonts w:ascii="仿宋" w:eastAsia="仿宋" w:hAnsi="仿宋" w:cs="仿宋" w:hint="eastAsia"/>
            <w:lang w:eastAsia="zh-CN"/>
          </w:rPr>
          <w:t>(四)、地面垂直度调整设备项目意义</w:t>
        </w:r>
        <w:r>
          <w:tab/>
        </w:r>
        <w:r>
          <w:fldChar w:fldCharType="begin"/>
        </w:r>
        <w:r>
          <w:instrText xml:space="preserve"> PAGEREF _Toc6259 \h </w:instrText>
        </w:r>
        <w:r>
          <w:fldChar w:fldCharType="separate"/>
        </w:r>
        <w:r>
          <w:t>8</w:t>
        </w:r>
        <w:r>
          <w:fldChar w:fldCharType="end"/>
        </w:r>
      </w:hyperlink>
    </w:p>
    <w:p>
      <w:pPr>
        <w:pStyle w:val="TOC2"/>
        <w:tabs>
          <w:tab w:val="right" w:leader="dot" w:pos="8306"/>
        </w:tabs>
      </w:pPr>
      <w:hyperlink w:anchor="_Toc32282" w:history="1">
        <w:r>
          <w:rPr>
            <w:rFonts w:ascii="仿宋" w:eastAsia="仿宋" w:hAnsi="仿宋" w:cs="仿宋" w:hint="eastAsia"/>
            <w:lang w:eastAsia="zh-CN"/>
          </w:rPr>
          <w:t>(五)、地面垂直度调整设备项目背景</w:t>
        </w:r>
        <w:r>
          <w:tab/>
        </w:r>
        <w:r>
          <w:fldChar w:fldCharType="begin"/>
        </w:r>
        <w:r>
          <w:instrText xml:space="preserve"> PAGEREF _Toc32282 \h </w:instrText>
        </w:r>
        <w:r>
          <w:fldChar w:fldCharType="separate"/>
        </w:r>
        <w:r>
          <w:t>9</w:t>
        </w:r>
        <w:r>
          <w:fldChar w:fldCharType="end"/>
        </w:r>
      </w:hyperlink>
    </w:p>
    <w:p>
      <w:pPr>
        <w:pStyle w:val="TOC1"/>
        <w:tabs>
          <w:tab w:val="right" w:leader="dot" w:pos="8306"/>
        </w:tabs>
      </w:pPr>
      <w:hyperlink w:anchor="_Toc21013" w:history="1">
        <w:r>
          <w:rPr>
            <w:rFonts w:ascii="仿宋" w:eastAsia="仿宋" w:hAnsi="仿宋" w:cs="仿宋" w:hint="eastAsia"/>
            <w:lang w:eastAsia="zh-CN"/>
          </w:rPr>
          <w:t>二、地面垂直度调整设备项目可持续发展</w:t>
        </w:r>
        <w:r>
          <w:tab/>
        </w:r>
        <w:r>
          <w:fldChar w:fldCharType="begin"/>
        </w:r>
        <w:r>
          <w:instrText xml:space="preserve"> PAGEREF _Toc21013 \h </w:instrText>
        </w:r>
        <w:r>
          <w:fldChar w:fldCharType="separate"/>
        </w:r>
        <w:r>
          <w:t>10</w:t>
        </w:r>
        <w:r>
          <w:fldChar w:fldCharType="end"/>
        </w:r>
      </w:hyperlink>
    </w:p>
    <w:p>
      <w:pPr>
        <w:pStyle w:val="TOC2"/>
        <w:tabs>
          <w:tab w:val="right" w:leader="dot" w:pos="8306"/>
        </w:tabs>
      </w:pPr>
      <w:hyperlink w:anchor="_Toc25282" w:history="1">
        <w:r>
          <w:rPr>
            <w:rFonts w:ascii="仿宋" w:eastAsia="仿宋" w:hAnsi="仿宋" w:cs="仿宋" w:hint="eastAsia"/>
            <w:lang w:eastAsia="zh-CN"/>
          </w:rPr>
          <w:t>(一)、可持续战略与实践</w:t>
        </w:r>
        <w:r>
          <w:tab/>
        </w:r>
        <w:r>
          <w:fldChar w:fldCharType="begin"/>
        </w:r>
        <w:r>
          <w:instrText xml:space="preserve"> PAGEREF _Toc25282 \h </w:instrText>
        </w:r>
        <w:r>
          <w:fldChar w:fldCharType="separate"/>
        </w:r>
        <w:r>
          <w:t>10</w:t>
        </w:r>
        <w:r>
          <w:fldChar w:fldCharType="end"/>
        </w:r>
      </w:hyperlink>
    </w:p>
    <w:p>
      <w:pPr>
        <w:pStyle w:val="TOC2"/>
        <w:tabs>
          <w:tab w:val="right" w:leader="dot" w:pos="8306"/>
        </w:tabs>
      </w:pPr>
      <w:hyperlink w:anchor="_Toc30859" w:history="1">
        <w:r>
          <w:rPr>
            <w:rFonts w:ascii="仿宋" w:eastAsia="仿宋" w:hAnsi="仿宋" w:cs="仿宋" w:hint="eastAsia"/>
            <w:lang w:eastAsia="zh-CN"/>
          </w:rPr>
          <w:t>(二)、环保与社会责任</w:t>
        </w:r>
        <w:r>
          <w:tab/>
        </w:r>
        <w:r>
          <w:fldChar w:fldCharType="begin"/>
        </w:r>
        <w:r>
          <w:instrText xml:space="preserve"> PAGEREF _Toc30859 \h </w:instrText>
        </w:r>
        <w:r>
          <w:fldChar w:fldCharType="separate"/>
        </w:r>
        <w:r>
          <w:t>11</w:t>
        </w:r>
        <w:r>
          <w:fldChar w:fldCharType="end"/>
        </w:r>
      </w:hyperlink>
    </w:p>
    <w:p>
      <w:pPr>
        <w:pStyle w:val="TOC1"/>
        <w:tabs>
          <w:tab w:val="right" w:leader="dot" w:pos="8306"/>
        </w:tabs>
      </w:pPr>
      <w:hyperlink w:anchor="_Toc22190" w:history="1">
        <w:r>
          <w:rPr>
            <w:rFonts w:ascii="仿宋" w:eastAsia="仿宋" w:hAnsi="仿宋" w:cs="仿宋" w:hint="eastAsia"/>
            <w:lang w:eastAsia="zh-CN"/>
          </w:rPr>
          <w:t>三、地面垂直度调整设备项目危机管理</w:t>
        </w:r>
        <w:r>
          <w:tab/>
        </w:r>
        <w:r>
          <w:fldChar w:fldCharType="begin"/>
        </w:r>
        <w:r>
          <w:instrText xml:space="preserve"> PAGEREF _Toc22190 \h </w:instrText>
        </w:r>
        <w:r>
          <w:fldChar w:fldCharType="separate"/>
        </w:r>
        <w:r>
          <w:t>12</w:t>
        </w:r>
        <w:r>
          <w:fldChar w:fldCharType="end"/>
        </w:r>
      </w:hyperlink>
    </w:p>
    <w:p>
      <w:pPr>
        <w:pStyle w:val="TOC2"/>
        <w:tabs>
          <w:tab w:val="right" w:leader="dot" w:pos="8306"/>
        </w:tabs>
      </w:pPr>
      <w:hyperlink w:anchor="_Toc14591" w:history="1">
        <w:r>
          <w:rPr>
            <w:rFonts w:ascii="仿宋" w:eastAsia="仿宋" w:hAnsi="仿宋" w:cs="仿宋" w:hint="eastAsia"/>
            <w:lang w:eastAsia="zh-CN"/>
          </w:rPr>
          <w:t>(一)、危机预警与识别</w:t>
        </w:r>
        <w:r>
          <w:tab/>
        </w:r>
        <w:r>
          <w:fldChar w:fldCharType="begin"/>
        </w:r>
        <w:r>
          <w:instrText xml:space="preserve"> PAGEREF _Toc14591 \h </w:instrText>
        </w:r>
        <w:r>
          <w:fldChar w:fldCharType="separate"/>
        </w:r>
        <w:r>
          <w:t>12</w:t>
        </w:r>
        <w:r>
          <w:fldChar w:fldCharType="end"/>
        </w:r>
      </w:hyperlink>
    </w:p>
    <w:p>
      <w:pPr>
        <w:pStyle w:val="TOC2"/>
        <w:tabs>
          <w:tab w:val="right" w:leader="dot" w:pos="8306"/>
        </w:tabs>
      </w:pPr>
      <w:hyperlink w:anchor="_Toc19026" w:history="1">
        <w:r>
          <w:rPr>
            <w:rFonts w:ascii="仿宋" w:eastAsia="仿宋" w:hAnsi="仿宋" w:cs="仿宋" w:hint="eastAsia"/>
            <w:lang w:eastAsia="zh-CN"/>
          </w:rPr>
          <w:t>(二)、危机应对与恢复</w:t>
        </w:r>
        <w:r>
          <w:tab/>
        </w:r>
        <w:r>
          <w:fldChar w:fldCharType="begin"/>
        </w:r>
        <w:r>
          <w:instrText xml:space="preserve"> PAGEREF _Toc19026 \h </w:instrText>
        </w:r>
        <w:r>
          <w:fldChar w:fldCharType="separate"/>
        </w:r>
        <w:r>
          <w:t>13</w:t>
        </w:r>
        <w:r>
          <w:fldChar w:fldCharType="end"/>
        </w:r>
      </w:hyperlink>
    </w:p>
    <w:p>
      <w:pPr>
        <w:pStyle w:val="TOC1"/>
        <w:tabs>
          <w:tab w:val="right" w:leader="dot" w:pos="8306"/>
        </w:tabs>
      </w:pPr>
      <w:hyperlink w:anchor="_Toc8759" w:history="1">
        <w:r>
          <w:rPr>
            <w:rFonts w:ascii="仿宋" w:eastAsia="仿宋" w:hAnsi="仿宋" w:cs="仿宋" w:hint="eastAsia"/>
            <w:lang w:eastAsia="zh-CN"/>
          </w:rPr>
          <w:t>四、地面垂直度调整设备项目建设单位说明</w:t>
        </w:r>
        <w:r>
          <w:tab/>
        </w:r>
        <w:r>
          <w:fldChar w:fldCharType="begin"/>
        </w:r>
        <w:r>
          <w:instrText xml:space="preserve"> PAGEREF _Toc8759 \h </w:instrText>
        </w:r>
        <w:r>
          <w:fldChar w:fldCharType="separate"/>
        </w:r>
        <w:r>
          <w:t>14</w:t>
        </w:r>
        <w:r>
          <w:fldChar w:fldCharType="end"/>
        </w:r>
      </w:hyperlink>
    </w:p>
    <w:p>
      <w:pPr>
        <w:pStyle w:val="TOC2"/>
        <w:tabs>
          <w:tab w:val="right" w:leader="dot" w:pos="8306"/>
        </w:tabs>
      </w:pPr>
      <w:hyperlink w:anchor="_Toc6361" w:history="1">
        <w:r>
          <w:rPr>
            <w:rFonts w:ascii="仿宋" w:eastAsia="仿宋" w:hAnsi="仿宋" w:cs="仿宋" w:hint="eastAsia"/>
            <w:lang w:eastAsia="zh-CN"/>
          </w:rPr>
          <w:t>(一)、地面垂直度调整设备项目承办单位基本情况</w:t>
        </w:r>
        <w:r>
          <w:tab/>
        </w:r>
        <w:r>
          <w:fldChar w:fldCharType="begin"/>
        </w:r>
        <w:r>
          <w:instrText xml:space="preserve"> PAGEREF _Toc6361 \h </w:instrText>
        </w:r>
        <w:r>
          <w:fldChar w:fldCharType="separate"/>
        </w:r>
        <w:r>
          <w:t>14</w:t>
        </w:r>
        <w:r>
          <w:fldChar w:fldCharType="end"/>
        </w:r>
      </w:hyperlink>
    </w:p>
    <w:p>
      <w:pPr>
        <w:pStyle w:val="TOC2"/>
        <w:tabs>
          <w:tab w:val="right" w:leader="dot" w:pos="8306"/>
        </w:tabs>
      </w:pPr>
      <w:hyperlink w:anchor="_Toc5168" w:history="1">
        <w:r>
          <w:rPr>
            <w:rFonts w:ascii="仿宋" w:eastAsia="仿宋" w:hAnsi="仿宋" w:cs="仿宋" w:hint="eastAsia"/>
            <w:lang w:eastAsia="zh-CN"/>
          </w:rPr>
          <w:t>(二)、公司经济效益分析</w:t>
        </w:r>
        <w:r>
          <w:tab/>
        </w:r>
        <w:r>
          <w:fldChar w:fldCharType="begin"/>
        </w:r>
        <w:r>
          <w:instrText xml:space="preserve"> PAGEREF _Toc5168 \h </w:instrText>
        </w:r>
        <w:r>
          <w:fldChar w:fldCharType="separate"/>
        </w:r>
        <w:r>
          <w:t>15</w:t>
        </w:r>
        <w:r>
          <w:fldChar w:fldCharType="end"/>
        </w:r>
      </w:hyperlink>
    </w:p>
    <w:p>
      <w:pPr>
        <w:pStyle w:val="TOC1"/>
        <w:tabs>
          <w:tab w:val="right" w:leader="dot" w:pos="8306"/>
        </w:tabs>
      </w:pPr>
      <w:hyperlink w:anchor="_Toc13794" w:history="1">
        <w:r>
          <w:rPr>
            <w:rFonts w:ascii="仿宋" w:eastAsia="仿宋" w:hAnsi="仿宋" w:cs="仿宋" w:hint="eastAsia"/>
            <w:lang w:eastAsia="zh-CN"/>
          </w:rPr>
          <w:t>五、地面垂直度调整设备项目建设背景及必要性分析</w:t>
        </w:r>
        <w:r>
          <w:tab/>
        </w:r>
        <w:r>
          <w:fldChar w:fldCharType="begin"/>
        </w:r>
        <w:r>
          <w:instrText xml:space="preserve"> PAGEREF _Toc13794 \h </w:instrText>
        </w:r>
        <w:r>
          <w:fldChar w:fldCharType="separate"/>
        </w:r>
        <w:r>
          <w:t>16</w:t>
        </w:r>
        <w:r>
          <w:fldChar w:fldCharType="end"/>
        </w:r>
      </w:hyperlink>
    </w:p>
    <w:p>
      <w:pPr>
        <w:pStyle w:val="TOC2"/>
        <w:tabs>
          <w:tab w:val="right" w:leader="dot" w:pos="8306"/>
        </w:tabs>
      </w:pPr>
      <w:hyperlink w:anchor="_Toc16728" w:history="1">
        <w:r>
          <w:rPr>
            <w:rFonts w:ascii="仿宋" w:eastAsia="仿宋" w:hAnsi="仿宋" w:cs="仿宋" w:hint="eastAsia"/>
            <w:lang w:eastAsia="zh-CN"/>
          </w:rPr>
          <w:t>(一)、地面垂直度调整设备项目背景分析</w:t>
        </w:r>
        <w:r>
          <w:tab/>
        </w:r>
        <w:r>
          <w:fldChar w:fldCharType="begin"/>
        </w:r>
        <w:r>
          <w:instrText xml:space="preserve"> PAGEREF _Toc16728 \h </w:instrText>
        </w:r>
        <w:r>
          <w:fldChar w:fldCharType="separate"/>
        </w:r>
        <w:r>
          <w:t>16</w:t>
        </w:r>
        <w:r>
          <w:fldChar w:fldCharType="end"/>
        </w:r>
      </w:hyperlink>
    </w:p>
    <w:p>
      <w:pPr>
        <w:pStyle w:val="TOC2"/>
        <w:tabs>
          <w:tab w:val="right" w:leader="dot" w:pos="8306"/>
        </w:tabs>
      </w:pPr>
      <w:hyperlink w:anchor="_Toc2629" w:history="1">
        <w:r>
          <w:rPr>
            <w:rFonts w:ascii="仿宋" w:eastAsia="仿宋" w:hAnsi="仿宋" w:cs="仿宋" w:hint="eastAsia"/>
            <w:lang w:eastAsia="zh-CN"/>
          </w:rPr>
          <w:t>(二)、地面垂直度调整设备项目建设必要性分析</w:t>
        </w:r>
        <w:r>
          <w:tab/>
        </w:r>
        <w:r>
          <w:fldChar w:fldCharType="begin"/>
        </w:r>
        <w:r>
          <w:instrText xml:space="preserve"> PAGEREF _Toc2629 \h </w:instrText>
        </w:r>
        <w:r>
          <w:fldChar w:fldCharType="separate"/>
        </w:r>
        <w:r>
          <w:t>18</w:t>
        </w:r>
        <w:r>
          <w:fldChar w:fldCharType="end"/>
        </w:r>
      </w:hyperlink>
    </w:p>
    <w:p>
      <w:pPr>
        <w:pStyle w:val="TOC1"/>
        <w:tabs>
          <w:tab w:val="right" w:leader="dot" w:pos="8306"/>
        </w:tabs>
      </w:pPr>
      <w:hyperlink w:anchor="_Toc30397" w:history="1">
        <w:r>
          <w:rPr>
            <w:rFonts w:ascii="仿宋" w:eastAsia="仿宋" w:hAnsi="仿宋" w:cs="仿宋" w:hint="eastAsia"/>
            <w:lang w:eastAsia="zh-CN"/>
          </w:rPr>
          <w:t>六、产品规划分析</w:t>
        </w:r>
        <w:r>
          <w:tab/>
        </w:r>
        <w:r>
          <w:fldChar w:fldCharType="begin"/>
        </w:r>
        <w:r>
          <w:instrText xml:space="preserve"> PAGEREF _Toc30397 \h </w:instrText>
        </w:r>
        <w:r>
          <w:fldChar w:fldCharType="separate"/>
        </w:r>
        <w:r>
          <w:t>19</w:t>
        </w:r>
        <w:r>
          <w:fldChar w:fldCharType="end"/>
        </w:r>
      </w:hyperlink>
    </w:p>
    <w:p>
      <w:pPr>
        <w:pStyle w:val="TOC2"/>
        <w:tabs>
          <w:tab w:val="right" w:leader="dot" w:pos="8306"/>
        </w:tabs>
      </w:pPr>
      <w:hyperlink w:anchor="_Toc9" w:history="1">
        <w:r>
          <w:rPr>
            <w:rFonts w:ascii="仿宋" w:eastAsia="仿宋" w:hAnsi="仿宋" w:cs="仿宋" w:hint="eastAsia"/>
            <w:lang w:eastAsia="zh-CN"/>
          </w:rPr>
          <w:t>(一)、产品规划</w:t>
        </w:r>
        <w:r>
          <w:tab/>
        </w:r>
        <w:r>
          <w:fldChar w:fldCharType="begin"/>
        </w:r>
        <w:r>
          <w:instrText xml:space="preserve"> PAGEREF _Toc9 \h </w:instrText>
        </w:r>
        <w:r>
          <w:fldChar w:fldCharType="separate"/>
        </w:r>
        <w:r>
          <w:t>19</w:t>
        </w:r>
        <w:r>
          <w:fldChar w:fldCharType="end"/>
        </w:r>
      </w:hyperlink>
    </w:p>
    <w:p>
      <w:pPr>
        <w:pStyle w:val="TOC2"/>
        <w:tabs>
          <w:tab w:val="right" w:leader="dot" w:pos="8306"/>
        </w:tabs>
      </w:pPr>
      <w:hyperlink w:anchor="_Toc19127" w:history="1">
        <w:r>
          <w:rPr>
            <w:rFonts w:ascii="仿宋" w:eastAsia="仿宋" w:hAnsi="仿宋" w:cs="仿宋" w:hint="eastAsia"/>
            <w:lang w:eastAsia="zh-CN"/>
          </w:rPr>
          <w:t>(二)、建设规模</w:t>
        </w:r>
        <w:r>
          <w:tab/>
        </w:r>
        <w:r>
          <w:fldChar w:fldCharType="begin"/>
        </w:r>
        <w:r>
          <w:instrText xml:space="preserve"> PAGEREF _Toc19127 \h </w:instrText>
        </w:r>
        <w:r>
          <w:fldChar w:fldCharType="separate"/>
        </w:r>
        <w:r>
          <w:t>20</w:t>
        </w:r>
        <w:r>
          <w:fldChar w:fldCharType="end"/>
        </w:r>
      </w:hyperlink>
    </w:p>
    <w:p>
      <w:pPr>
        <w:pStyle w:val="TOC1"/>
        <w:tabs>
          <w:tab w:val="right" w:leader="dot" w:pos="8306"/>
        </w:tabs>
      </w:pPr>
      <w:hyperlink w:anchor="_Toc32489" w:history="1">
        <w:r>
          <w:rPr>
            <w:rFonts w:ascii="仿宋" w:eastAsia="仿宋" w:hAnsi="仿宋" w:cs="仿宋" w:hint="eastAsia"/>
            <w:lang w:eastAsia="zh-CN"/>
          </w:rPr>
          <w:t>七、地面垂直度调整设备项目风险管理</w:t>
        </w:r>
        <w:r>
          <w:tab/>
        </w:r>
        <w:r>
          <w:fldChar w:fldCharType="begin"/>
        </w:r>
        <w:r>
          <w:instrText xml:space="preserve"> PAGEREF _Toc32489 \h </w:instrText>
        </w:r>
        <w:r>
          <w:fldChar w:fldCharType="separate"/>
        </w:r>
        <w:r>
          <w:t>21</w:t>
        </w:r>
        <w:r>
          <w:fldChar w:fldCharType="end"/>
        </w:r>
      </w:hyperlink>
    </w:p>
    <w:p>
      <w:pPr>
        <w:pStyle w:val="TOC2"/>
        <w:tabs>
          <w:tab w:val="right" w:leader="dot" w:pos="8306"/>
        </w:tabs>
      </w:pPr>
      <w:hyperlink w:anchor="_Toc3537" w:history="1">
        <w:r>
          <w:rPr>
            <w:rFonts w:ascii="仿宋" w:eastAsia="仿宋" w:hAnsi="仿宋" w:cs="仿宋" w:hint="eastAsia"/>
            <w:lang w:eastAsia="zh-CN"/>
          </w:rPr>
          <w:t>(一)、风险识别与评估</w:t>
        </w:r>
        <w:r>
          <w:tab/>
        </w:r>
        <w:r>
          <w:fldChar w:fldCharType="begin"/>
        </w:r>
        <w:r>
          <w:instrText xml:space="preserve"> PAGEREF _Toc3537 \h </w:instrText>
        </w:r>
        <w:r>
          <w:fldChar w:fldCharType="separate"/>
        </w:r>
        <w:r>
          <w:t>21</w:t>
        </w:r>
        <w:r>
          <w:fldChar w:fldCharType="end"/>
        </w:r>
      </w:hyperlink>
    </w:p>
    <w:p>
      <w:pPr>
        <w:pStyle w:val="TOC2"/>
        <w:tabs>
          <w:tab w:val="right" w:leader="dot" w:pos="8306"/>
        </w:tabs>
      </w:pPr>
      <w:hyperlink w:anchor="_Toc26135" w:history="1">
        <w:r>
          <w:rPr>
            <w:rFonts w:ascii="仿宋" w:eastAsia="仿宋" w:hAnsi="仿宋" w:cs="仿宋" w:hint="eastAsia"/>
            <w:lang w:eastAsia="zh-CN"/>
          </w:rPr>
          <w:t>(二)、风险应对策略</w:t>
        </w:r>
        <w:r>
          <w:tab/>
        </w:r>
        <w:r>
          <w:fldChar w:fldCharType="begin"/>
        </w:r>
        <w:r>
          <w:instrText xml:space="preserve"> PAGEREF _Toc26135 \h </w:instrText>
        </w:r>
        <w:r>
          <w:fldChar w:fldCharType="separate"/>
        </w:r>
        <w:r>
          <w:t>22</w:t>
        </w:r>
        <w:r>
          <w:fldChar w:fldCharType="end"/>
        </w:r>
      </w:hyperlink>
    </w:p>
    <w:p>
      <w:pPr>
        <w:pStyle w:val="TOC2"/>
        <w:tabs>
          <w:tab w:val="right" w:leader="dot" w:pos="8306"/>
        </w:tabs>
      </w:pPr>
      <w:hyperlink w:anchor="_Toc30711" w:history="1">
        <w:r>
          <w:rPr>
            <w:rFonts w:ascii="仿宋" w:eastAsia="仿宋" w:hAnsi="仿宋" w:cs="仿宋" w:hint="eastAsia"/>
            <w:lang w:eastAsia="zh-CN"/>
          </w:rPr>
          <w:t>(三)、风险监控与控制</w:t>
        </w:r>
        <w:r>
          <w:tab/>
        </w:r>
        <w:r>
          <w:fldChar w:fldCharType="begin"/>
        </w:r>
        <w:r>
          <w:instrText xml:space="preserve"> PAGEREF _Toc30711 \h </w:instrText>
        </w:r>
        <w:r>
          <w:fldChar w:fldCharType="separate"/>
        </w:r>
        <w:r>
          <w:t>24</w:t>
        </w:r>
        <w:r>
          <w:fldChar w:fldCharType="end"/>
        </w:r>
      </w:hyperlink>
    </w:p>
    <w:p>
      <w:pPr>
        <w:pStyle w:val="TOC1"/>
        <w:tabs>
          <w:tab w:val="right" w:leader="dot" w:pos="8306"/>
        </w:tabs>
      </w:pPr>
      <w:hyperlink w:anchor="_Toc13612" w:history="1">
        <w:r>
          <w:rPr>
            <w:rFonts w:ascii="仿宋" w:eastAsia="仿宋" w:hAnsi="仿宋" w:cs="仿宋" w:hint="eastAsia"/>
            <w:lang w:eastAsia="zh-CN"/>
          </w:rPr>
          <w:t>八、地面垂直度调整设备项目人力资源管理</w:t>
        </w:r>
        <w:r>
          <w:tab/>
        </w:r>
        <w:r>
          <w:fldChar w:fldCharType="begin"/>
        </w:r>
        <w:r>
          <w:instrText xml:space="preserve"> PAGEREF _Toc13612 \h </w:instrText>
        </w:r>
        <w:r>
          <w:fldChar w:fldCharType="separate"/>
        </w:r>
        <w:r>
          <w:t>25</w:t>
        </w:r>
        <w:r>
          <w:fldChar w:fldCharType="end"/>
        </w:r>
      </w:hyperlink>
    </w:p>
    <w:p>
      <w:pPr>
        <w:pStyle w:val="TOC2"/>
        <w:tabs>
          <w:tab w:val="right" w:leader="dot" w:pos="8306"/>
        </w:tabs>
      </w:pPr>
      <w:hyperlink w:anchor="_Toc7233" w:history="1">
        <w:r>
          <w:rPr>
            <w:rFonts w:ascii="仿宋" w:eastAsia="仿宋" w:hAnsi="仿宋" w:cs="仿宋" w:hint="eastAsia"/>
            <w:lang w:eastAsia="zh-CN"/>
          </w:rPr>
          <w:t>(一)、建立健全的预算管理制度</w:t>
        </w:r>
        <w:r>
          <w:tab/>
        </w:r>
        <w:r>
          <w:fldChar w:fldCharType="begin"/>
        </w:r>
        <w:r>
          <w:instrText xml:space="preserve"> PAGEREF _Toc7233 \h </w:instrText>
        </w:r>
        <w:r>
          <w:fldChar w:fldCharType="separate"/>
        </w:r>
        <w:r>
          <w:t>25</w:t>
        </w:r>
        <w:r>
          <w:fldChar w:fldCharType="end"/>
        </w:r>
      </w:hyperlink>
    </w:p>
    <w:p>
      <w:pPr>
        <w:pStyle w:val="TOC2"/>
        <w:tabs>
          <w:tab w:val="right" w:leader="dot" w:pos="8306"/>
        </w:tabs>
      </w:pPr>
      <w:hyperlink w:anchor="_Toc25943" w:history="1">
        <w:r>
          <w:rPr>
            <w:rFonts w:ascii="仿宋" w:eastAsia="仿宋" w:hAnsi="仿宋" w:cs="仿宋" w:hint="eastAsia"/>
            <w:lang w:eastAsia="zh-CN"/>
          </w:rPr>
          <w:t>(二)、加强资金流动监控</w:t>
        </w:r>
        <w:r>
          <w:tab/>
        </w:r>
        <w:r>
          <w:fldChar w:fldCharType="begin"/>
        </w:r>
        <w:r>
          <w:instrText xml:space="preserve"> PAGEREF _Toc25943 \h </w:instrText>
        </w:r>
        <w:r>
          <w:fldChar w:fldCharType="separate"/>
        </w:r>
        <w:r>
          <w:t>27</w:t>
        </w:r>
        <w:r>
          <w:fldChar w:fldCharType="end"/>
        </w:r>
      </w:hyperlink>
    </w:p>
    <w:p>
      <w:pPr>
        <w:pStyle w:val="TOC2"/>
        <w:tabs>
          <w:tab w:val="right" w:leader="dot" w:pos="8306"/>
        </w:tabs>
      </w:pPr>
      <w:hyperlink w:anchor="_Toc16328" w:history="1">
        <w:r>
          <w:rPr>
            <w:rFonts w:ascii="仿宋" w:eastAsia="仿宋" w:hAnsi="仿宋" w:cs="仿宋" w:hint="eastAsia"/>
            <w:lang w:eastAsia="zh-CN"/>
          </w:rPr>
          <w:t>(三)、制定完善的风险控制机制</w:t>
        </w:r>
        <w:r>
          <w:tab/>
        </w:r>
        <w:r>
          <w:fldChar w:fldCharType="begin"/>
        </w:r>
        <w:r>
          <w:instrText xml:space="preserve"> PAGEREF _Toc16328 \h </w:instrText>
        </w:r>
        <w:r>
          <w:fldChar w:fldCharType="separate"/>
        </w:r>
        <w:r>
          <w:t>28</w:t>
        </w:r>
        <w:r>
          <w:fldChar w:fldCharType="end"/>
        </w:r>
      </w:hyperlink>
    </w:p>
    <w:p>
      <w:pPr>
        <w:pStyle w:val="TOC2"/>
        <w:tabs>
          <w:tab w:val="right" w:leader="dot" w:pos="8306"/>
        </w:tabs>
      </w:pPr>
      <w:hyperlink w:anchor="_Toc15693" w:history="1">
        <w:r>
          <w:rPr>
            <w:rFonts w:ascii="仿宋" w:eastAsia="仿宋" w:hAnsi="仿宋" w:cs="仿宋" w:hint="eastAsia"/>
            <w:lang w:eastAsia="zh-CN"/>
          </w:rPr>
          <w:t>(四)、优化成本管理</w:t>
        </w:r>
        <w:r>
          <w:tab/>
        </w:r>
        <w:r>
          <w:fldChar w:fldCharType="begin"/>
        </w:r>
        <w:r>
          <w:instrText xml:space="preserve"> PAGEREF _Toc15693 \h </w:instrText>
        </w:r>
        <w:r>
          <w:fldChar w:fldCharType="separate"/>
        </w:r>
        <w:r>
          <w:t>30</w:t>
        </w:r>
        <w:r>
          <w:fldChar w:fldCharType="end"/>
        </w:r>
      </w:hyperlink>
    </w:p>
    <w:p>
      <w:pPr>
        <w:pStyle w:val="TOC1"/>
        <w:tabs>
          <w:tab w:val="right" w:leader="dot" w:pos="8306"/>
        </w:tabs>
      </w:pPr>
      <w:hyperlink w:anchor="_Toc21606" w:history="1">
        <w:r>
          <w:rPr>
            <w:rFonts w:ascii="仿宋" w:eastAsia="仿宋" w:hAnsi="仿宋" w:cs="仿宋" w:hint="eastAsia"/>
            <w:lang w:eastAsia="zh-CN"/>
          </w:rPr>
          <w:t>九、地面垂直度调整设备项目经营效益</w:t>
        </w:r>
        <w:r>
          <w:tab/>
        </w:r>
        <w:r>
          <w:fldChar w:fldCharType="begin"/>
        </w:r>
        <w:r>
          <w:instrText xml:space="preserve"> PAGEREF _Toc21606 \h </w:instrText>
        </w:r>
        <w:r>
          <w:fldChar w:fldCharType="separate"/>
        </w:r>
        <w:r>
          <w:t>31</w:t>
        </w:r>
        <w:r>
          <w:fldChar w:fldCharType="end"/>
        </w:r>
      </w:hyperlink>
    </w:p>
    <w:p>
      <w:pPr>
        <w:pStyle w:val="TOC2"/>
        <w:tabs>
          <w:tab w:val="right" w:leader="dot" w:pos="8306"/>
        </w:tabs>
      </w:pPr>
      <w:hyperlink w:anchor="_Toc32145" w:history="1">
        <w:r>
          <w:rPr>
            <w:rFonts w:ascii="仿宋" w:eastAsia="仿宋" w:hAnsi="仿宋" w:cs="仿宋" w:hint="eastAsia"/>
            <w:lang w:eastAsia="zh-CN"/>
          </w:rPr>
          <w:t>(一)、经济评价财务测算</w:t>
        </w:r>
        <w:r>
          <w:tab/>
        </w:r>
        <w:r>
          <w:fldChar w:fldCharType="begin"/>
        </w:r>
        <w:r>
          <w:instrText xml:space="preserve"> PAGEREF _Toc32145 \h </w:instrText>
        </w:r>
        <w:r>
          <w:fldChar w:fldCharType="separate"/>
        </w:r>
        <w:r>
          <w:t>31</w:t>
        </w:r>
        <w:r>
          <w:fldChar w:fldCharType="end"/>
        </w:r>
      </w:hyperlink>
    </w:p>
    <w:p>
      <w:pPr>
        <w:pStyle w:val="TOC2"/>
        <w:tabs>
          <w:tab w:val="right" w:leader="dot" w:pos="8306"/>
        </w:tabs>
      </w:pPr>
      <w:hyperlink w:anchor="_Toc7773" w:history="1">
        <w:r>
          <w:rPr>
            <w:rFonts w:ascii="仿宋" w:eastAsia="仿宋" w:hAnsi="仿宋" w:cs="仿宋" w:hint="eastAsia"/>
            <w:lang w:eastAsia="zh-CN"/>
          </w:rPr>
          <w:t>(二)、地面垂直度调整设备项目盈利能力分析</w:t>
        </w:r>
        <w:r>
          <w:tab/>
        </w:r>
        <w:r>
          <w:fldChar w:fldCharType="begin"/>
        </w:r>
        <w:r>
          <w:instrText xml:space="preserve"> PAGEREF _Toc7773 \h </w:instrText>
        </w:r>
        <w:r>
          <w:fldChar w:fldCharType="separate"/>
        </w:r>
        <w:r>
          <w:t>33</w:t>
        </w:r>
        <w:r>
          <w:fldChar w:fldCharType="end"/>
        </w:r>
      </w:hyperlink>
    </w:p>
    <w:p>
      <w:pPr>
        <w:pStyle w:val="TOC1"/>
        <w:tabs>
          <w:tab w:val="right" w:leader="dot" w:pos="8306"/>
        </w:tabs>
      </w:pPr>
      <w:hyperlink w:anchor="_Toc28674" w:history="1">
        <w:r>
          <w:rPr>
            <w:rFonts w:ascii="仿宋" w:eastAsia="仿宋" w:hAnsi="仿宋" w:cs="仿宋" w:hint="eastAsia"/>
            <w:lang w:eastAsia="zh-CN"/>
          </w:rPr>
          <w:t>十、地面垂直度调整设备项目财务管理</w:t>
        </w:r>
        <w:r>
          <w:tab/>
        </w:r>
        <w:r>
          <w:fldChar w:fldCharType="begin"/>
        </w:r>
        <w:r>
          <w:instrText xml:space="preserve"> PAGEREF _Toc28674 \h </w:instrText>
        </w:r>
        <w:r>
          <w:fldChar w:fldCharType="separate"/>
        </w:r>
        <w:r>
          <w:t>33</w:t>
        </w:r>
        <w:r>
          <w:fldChar w:fldCharType="end"/>
        </w:r>
      </w:hyperlink>
    </w:p>
    <w:p>
      <w:pPr>
        <w:pStyle w:val="TOC2"/>
        <w:tabs>
          <w:tab w:val="right" w:leader="dot" w:pos="8306"/>
        </w:tabs>
      </w:pPr>
      <w:hyperlink w:anchor="_Toc1067" w:history="1">
        <w:r>
          <w:rPr>
            <w:rFonts w:ascii="仿宋" w:eastAsia="仿宋" w:hAnsi="仿宋" w:cs="仿宋" w:hint="eastAsia"/>
            <w:lang w:eastAsia="zh-CN"/>
          </w:rPr>
          <w:t>(一)、资金需求大</w:t>
        </w:r>
        <w:r>
          <w:tab/>
        </w:r>
        <w:r>
          <w:fldChar w:fldCharType="begin"/>
        </w:r>
        <w:r>
          <w:instrText xml:space="preserve"> PAGEREF _Toc1067 \h </w:instrText>
        </w:r>
        <w:r>
          <w:fldChar w:fldCharType="separate"/>
        </w:r>
        <w:r>
          <w:t>33</w:t>
        </w:r>
        <w:r>
          <w:fldChar w:fldCharType="end"/>
        </w:r>
      </w:hyperlink>
    </w:p>
    <w:p>
      <w:pPr>
        <w:pStyle w:val="TOC2"/>
        <w:tabs>
          <w:tab w:val="right" w:leader="dot" w:pos="8306"/>
        </w:tabs>
      </w:pPr>
      <w:hyperlink w:anchor="_Toc31955" w:history="1">
        <w:r>
          <w:rPr>
            <w:rFonts w:ascii="仿宋" w:eastAsia="仿宋" w:hAnsi="仿宋" w:cs="仿宋" w:hint="eastAsia"/>
            <w:lang w:eastAsia="zh-CN"/>
          </w:rPr>
          <w:t>(二)、研发周期长</w:t>
        </w:r>
        <w:r>
          <w:tab/>
        </w:r>
        <w:r>
          <w:fldChar w:fldCharType="begin"/>
        </w:r>
        <w:r>
          <w:instrText xml:space="preserve"> PAGEREF _Toc31955 \h </w:instrText>
        </w:r>
        <w:r>
          <w:fldChar w:fldCharType="separate"/>
        </w:r>
        <w:r>
          <w:t>35</w:t>
        </w:r>
        <w:r>
          <w:fldChar w:fldCharType="end"/>
        </w:r>
      </w:hyperlink>
    </w:p>
    <w:p>
      <w:pPr>
        <w:pStyle w:val="TOC2"/>
        <w:tabs>
          <w:tab w:val="right" w:leader="dot" w:pos="8306"/>
        </w:tabs>
      </w:pPr>
      <w:hyperlink w:anchor="_Toc16927" w:history="1">
        <w:r>
          <w:rPr>
            <w:rFonts w:ascii="仿宋" w:eastAsia="仿宋" w:hAnsi="仿宋" w:cs="仿宋" w:hint="eastAsia"/>
            <w:lang w:eastAsia="zh-CN"/>
          </w:rPr>
          <w:t>(三)、市场风险大</w:t>
        </w:r>
        <w:r>
          <w:tab/>
        </w:r>
        <w:r>
          <w:fldChar w:fldCharType="begin"/>
        </w:r>
        <w:r>
          <w:instrText xml:space="preserve"> PAGEREF _Toc16927 \h </w:instrText>
        </w:r>
        <w:r>
          <w:fldChar w:fldCharType="separate"/>
        </w:r>
        <w:r>
          <w:t>36</w:t>
        </w:r>
        <w:r>
          <w:fldChar w:fldCharType="end"/>
        </w:r>
      </w:hyperlink>
    </w:p>
    <w:p>
      <w:pPr>
        <w:pStyle w:val="TOC2"/>
        <w:tabs>
          <w:tab w:val="right" w:leader="dot" w:pos="8306"/>
        </w:tabs>
      </w:pPr>
      <w:hyperlink w:anchor="_Toc14431" w:history="1">
        <w:r>
          <w:rPr>
            <w:rFonts w:ascii="仿宋" w:eastAsia="仿宋" w:hAnsi="仿宋" w:cs="仿宋" w:hint="eastAsia"/>
            <w:lang w:eastAsia="zh-CN"/>
          </w:rPr>
          <w:t>(四)、利润率高</w:t>
        </w:r>
        <w:r>
          <w:tab/>
        </w:r>
        <w:r>
          <w:fldChar w:fldCharType="begin"/>
        </w:r>
        <w:r>
          <w:instrText xml:space="preserve"> PAGEREF _Toc14431 \h </w:instrText>
        </w:r>
        <w:r>
          <w:fldChar w:fldCharType="separate"/>
        </w:r>
        <w:r>
          <w:t>39</w:t>
        </w:r>
        <w:r>
          <w:fldChar w:fldCharType="end"/>
        </w:r>
      </w:hyperlink>
    </w:p>
    <w:p>
      <w:pPr>
        <w:pStyle w:val="TOC1"/>
        <w:tabs>
          <w:tab w:val="right" w:leader="dot" w:pos="8306"/>
        </w:tabs>
      </w:pPr>
      <w:hyperlink w:anchor="_Toc18277" w:history="1">
        <w:r>
          <w:rPr>
            <w:rFonts w:ascii="仿宋" w:eastAsia="仿宋" w:hAnsi="仿宋" w:cs="仿宋" w:hint="eastAsia"/>
            <w:lang w:eastAsia="zh-CN"/>
          </w:rPr>
          <w:t>十一、地面垂直度调整设备项目人力资源培养与发展</w:t>
        </w:r>
        <w:r>
          <w:tab/>
        </w:r>
        <w:r>
          <w:fldChar w:fldCharType="begin"/>
        </w:r>
        <w:r>
          <w:instrText xml:space="preserve"> PAGEREF _Toc18277 \h </w:instrText>
        </w:r>
        <w:r>
          <w:fldChar w:fldCharType="separate"/>
        </w:r>
        <w:r>
          <w:t>41</w:t>
        </w:r>
        <w:r>
          <w:fldChar w:fldCharType="end"/>
        </w:r>
      </w:hyperlink>
    </w:p>
    <w:p>
      <w:pPr>
        <w:pStyle w:val="TOC2"/>
        <w:tabs>
          <w:tab w:val="right" w:leader="dot" w:pos="8306"/>
        </w:tabs>
      </w:pPr>
      <w:hyperlink w:anchor="_Toc14449" w:history="1">
        <w:r>
          <w:rPr>
            <w:rFonts w:ascii="仿宋" w:eastAsia="仿宋" w:hAnsi="仿宋" w:cs="仿宋" w:hint="eastAsia"/>
            <w:lang w:eastAsia="zh-CN"/>
          </w:rPr>
          <w:t>(一)、人才需求与规划</w:t>
        </w:r>
        <w:r>
          <w:tab/>
        </w:r>
        <w:r>
          <w:fldChar w:fldCharType="begin"/>
        </w:r>
        <w:r>
          <w:instrText xml:space="preserve"> PAGEREF _Toc14449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35" w:history="1">
        <w:r>
          <w:rPr>
            <w:rFonts w:ascii="仿宋" w:eastAsia="仿宋" w:hAnsi="仿宋" w:cs="仿宋" w:hint="eastAsia"/>
            <w:lang w:eastAsia="zh-CN"/>
          </w:rPr>
          <w:t>(二)、培训与发展计划</w:t>
        </w:r>
        <w:r>
          <w:tab/>
        </w:r>
        <w:r>
          <w:fldChar w:fldCharType="begin"/>
        </w:r>
        <w:r>
          <w:instrText xml:space="preserve"> PAGEREF _Toc28835 \h </w:instrText>
        </w:r>
        <w:r>
          <w:fldChar w:fldCharType="separate"/>
        </w:r>
        <w:r>
          <w:t>41</w:t>
        </w:r>
        <w:r>
          <w:fldChar w:fldCharType="end"/>
        </w:r>
      </w:hyperlink>
    </w:p>
    <w:p>
      <w:pPr>
        <w:pStyle w:val="TOC1"/>
        <w:tabs>
          <w:tab w:val="right" w:leader="dot" w:pos="8306"/>
        </w:tabs>
      </w:pPr>
      <w:hyperlink w:anchor="_Toc13562" w:history="1">
        <w:r>
          <w:rPr>
            <w:rFonts w:ascii="仿宋" w:eastAsia="仿宋" w:hAnsi="仿宋" w:cs="仿宋" w:hint="eastAsia"/>
            <w:lang w:eastAsia="zh-CN"/>
          </w:rPr>
          <w:t>十二、地面垂直度调整设备项目社会影响</w:t>
        </w:r>
        <w:r>
          <w:tab/>
        </w:r>
        <w:r>
          <w:fldChar w:fldCharType="begin"/>
        </w:r>
        <w:r>
          <w:instrText xml:space="preserve"> PAGEREF _Toc13562 \h </w:instrText>
        </w:r>
        <w:r>
          <w:fldChar w:fldCharType="separate"/>
        </w:r>
        <w:r>
          <w:t>42</w:t>
        </w:r>
        <w:r>
          <w:fldChar w:fldCharType="end"/>
        </w:r>
      </w:hyperlink>
    </w:p>
    <w:p>
      <w:pPr>
        <w:pStyle w:val="TOC2"/>
        <w:tabs>
          <w:tab w:val="right" w:leader="dot" w:pos="8306"/>
        </w:tabs>
      </w:pPr>
      <w:hyperlink w:anchor="_Toc13411" w:history="1">
        <w:r>
          <w:rPr>
            <w:rFonts w:ascii="仿宋" w:eastAsia="仿宋" w:hAnsi="仿宋" w:cs="仿宋" w:hint="eastAsia"/>
            <w:lang w:eastAsia="zh-CN"/>
          </w:rPr>
          <w:t>(一)、社会责任与义务</w:t>
        </w:r>
        <w:r>
          <w:tab/>
        </w:r>
        <w:r>
          <w:fldChar w:fldCharType="begin"/>
        </w:r>
        <w:r>
          <w:instrText xml:space="preserve"> PAGEREF _Toc13411 \h </w:instrText>
        </w:r>
        <w:r>
          <w:fldChar w:fldCharType="separate"/>
        </w:r>
        <w:r>
          <w:t>42</w:t>
        </w:r>
        <w:r>
          <w:fldChar w:fldCharType="end"/>
        </w:r>
      </w:hyperlink>
    </w:p>
    <w:p>
      <w:pPr>
        <w:pStyle w:val="TOC2"/>
        <w:tabs>
          <w:tab w:val="right" w:leader="dot" w:pos="8306"/>
        </w:tabs>
      </w:pPr>
      <w:hyperlink w:anchor="_Toc22347" w:history="1">
        <w:r>
          <w:rPr>
            <w:rFonts w:ascii="仿宋" w:eastAsia="仿宋" w:hAnsi="仿宋" w:cs="仿宋" w:hint="eastAsia"/>
            <w:lang w:eastAsia="zh-CN"/>
          </w:rPr>
          <w:t>(二)、社会参与与沟通</w:t>
        </w:r>
        <w:r>
          <w:tab/>
        </w:r>
        <w:r>
          <w:fldChar w:fldCharType="begin"/>
        </w:r>
        <w:r>
          <w:instrText xml:space="preserve"> PAGEREF _Toc22347 \h </w:instrText>
        </w:r>
        <w:r>
          <w:fldChar w:fldCharType="separate"/>
        </w:r>
        <w:r>
          <w:t>43</w:t>
        </w:r>
        <w:r>
          <w:fldChar w:fldCharType="end"/>
        </w:r>
      </w:hyperlink>
    </w:p>
    <w:p>
      <w:pPr>
        <w:pStyle w:val="TOC1"/>
        <w:tabs>
          <w:tab w:val="right" w:leader="dot" w:pos="8306"/>
        </w:tabs>
      </w:pPr>
      <w:hyperlink w:anchor="_Toc14297" w:history="1">
        <w:r>
          <w:rPr>
            <w:rFonts w:ascii="仿宋" w:eastAsia="仿宋" w:hAnsi="仿宋" w:cs="仿宋" w:hint="eastAsia"/>
            <w:lang w:eastAsia="zh-CN"/>
          </w:rPr>
          <w:t>十三、地面垂直度调整设备项目实施保障措施</w:t>
        </w:r>
        <w:r>
          <w:tab/>
        </w:r>
        <w:r>
          <w:fldChar w:fldCharType="begin"/>
        </w:r>
        <w:r>
          <w:instrText xml:space="preserve"> PAGEREF _Toc14297 \h </w:instrText>
        </w:r>
        <w:r>
          <w:fldChar w:fldCharType="separate"/>
        </w:r>
        <w:r>
          <w:t>44</w:t>
        </w:r>
        <w:r>
          <w:fldChar w:fldCharType="end"/>
        </w:r>
      </w:hyperlink>
    </w:p>
    <w:p>
      <w:pPr>
        <w:pStyle w:val="TOC2"/>
        <w:tabs>
          <w:tab w:val="right" w:leader="dot" w:pos="8306"/>
        </w:tabs>
      </w:pPr>
      <w:hyperlink w:anchor="_Toc29773" w:history="1">
        <w:r>
          <w:rPr>
            <w:rFonts w:ascii="仿宋" w:eastAsia="仿宋" w:hAnsi="仿宋" w:cs="仿宋" w:hint="eastAsia"/>
            <w:lang w:eastAsia="zh-CN"/>
          </w:rPr>
          <w:t>(一)、地面垂直度调整设备项目实施保障机制</w:t>
        </w:r>
        <w:r>
          <w:tab/>
        </w:r>
        <w:r>
          <w:fldChar w:fldCharType="begin"/>
        </w:r>
        <w:r>
          <w:instrText xml:space="preserve"> PAGEREF _Toc29773 \h </w:instrText>
        </w:r>
        <w:r>
          <w:fldChar w:fldCharType="separate"/>
        </w:r>
        <w:r>
          <w:t>44</w:t>
        </w:r>
        <w:r>
          <w:fldChar w:fldCharType="end"/>
        </w:r>
      </w:hyperlink>
    </w:p>
    <w:p>
      <w:pPr>
        <w:pStyle w:val="TOC2"/>
        <w:tabs>
          <w:tab w:val="right" w:leader="dot" w:pos="8306"/>
        </w:tabs>
      </w:pPr>
      <w:hyperlink w:anchor="_Toc14022" w:history="1">
        <w:r>
          <w:rPr>
            <w:rFonts w:ascii="仿宋" w:eastAsia="仿宋" w:hAnsi="仿宋" w:cs="仿宋" w:hint="eastAsia"/>
            <w:lang w:eastAsia="zh-CN"/>
          </w:rPr>
          <w:t>(二)、地面垂直度调整设备项目法律合规要求</w:t>
        </w:r>
        <w:r>
          <w:tab/>
        </w:r>
        <w:r>
          <w:fldChar w:fldCharType="begin"/>
        </w:r>
        <w:r>
          <w:instrText xml:space="preserve"> PAGEREF _Toc14022 \h </w:instrText>
        </w:r>
        <w:r>
          <w:fldChar w:fldCharType="separate"/>
        </w:r>
        <w:r>
          <w:t>48</w:t>
        </w:r>
        <w:r>
          <w:fldChar w:fldCharType="end"/>
        </w:r>
      </w:hyperlink>
    </w:p>
    <w:p>
      <w:pPr>
        <w:pStyle w:val="TOC2"/>
        <w:tabs>
          <w:tab w:val="right" w:leader="dot" w:pos="8306"/>
        </w:tabs>
      </w:pPr>
      <w:hyperlink w:anchor="_Toc4430" w:history="1">
        <w:r>
          <w:rPr>
            <w:rFonts w:ascii="仿宋" w:eastAsia="仿宋" w:hAnsi="仿宋" w:cs="仿宋" w:hint="eastAsia"/>
            <w:lang w:eastAsia="zh-CN"/>
          </w:rPr>
          <w:t>(三)、地面垂直度调整设备项目合同管理与法律事务</w:t>
        </w:r>
        <w:r>
          <w:tab/>
        </w:r>
        <w:r>
          <w:fldChar w:fldCharType="begin"/>
        </w:r>
        <w:r>
          <w:instrText xml:space="preserve"> PAGEREF _Toc4430 \h </w:instrText>
        </w:r>
        <w:r>
          <w:fldChar w:fldCharType="separate"/>
        </w:r>
        <w:r>
          <w:t>52</w:t>
        </w:r>
        <w:r>
          <w:fldChar w:fldCharType="end"/>
        </w:r>
      </w:hyperlink>
    </w:p>
    <w:p>
      <w:pPr>
        <w:pStyle w:val="TOC2"/>
        <w:tabs>
          <w:tab w:val="right" w:leader="dot" w:pos="8306"/>
        </w:tabs>
      </w:pPr>
      <w:hyperlink w:anchor="_Toc16263" w:history="1">
        <w:r>
          <w:rPr>
            <w:rFonts w:ascii="仿宋" w:eastAsia="仿宋" w:hAnsi="仿宋" w:cs="仿宋" w:hint="eastAsia"/>
            <w:lang w:eastAsia="zh-CN"/>
          </w:rPr>
          <w:t>(四)、地面垂直度调整设备项目知识产权保护策略</w:t>
        </w:r>
        <w:r>
          <w:tab/>
        </w:r>
        <w:r>
          <w:fldChar w:fldCharType="begin"/>
        </w:r>
        <w:r>
          <w:instrText xml:space="preserve"> PAGEREF _Toc16263 \h </w:instrText>
        </w:r>
        <w:r>
          <w:fldChar w:fldCharType="separate"/>
        </w:r>
        <w:r>
          <w:t>59</w:t>
        </w:r>
        <w:r>
          <w:fldChar w:fldCharType="end"/>
        </w:r>
      </w:hyperlink>
    </w:p>
    <w:p>
      <w:pPr>
        <w:pStyle w:val="TOC1"/>
        <w:tabs>
          <w:tab w:val="right" w:leader="dot" w:pos="8306"/>
        </w:tabs>
      </w:pPr>
      <w:hyperlink w:anchor="_Toc20571" w:history="1">
        <w:r>
          <w:rPr>
            <w:rFonts w:ascii="仿宋" w:eastAsia="仿宋" w:hAnsi="仿宋" w:cs="仿宋" w:hint="eastAsia"/>
            <w:lang w:eastAsia="zh-CN"/>
          </w:rPr>
          <w:t>十四、质量管理体系</w:t>
        </w:r>
        <w:r>
          <w:tab/>
        </w:r>
        <w:r>
          <w:fldChar w:fldCharType="begin"/>
        </w:r>
        <w:r>
          <w:instrText xml:space="preserve"> PAGEREF _Toc20571 \h </w:instrText>
        </w:r>
        <w:r>
          <w:fldChar w:fldCharType="separate"/>
        </w:r>
        <w:r>
          <w:t>61</w:t>
        </w:r>
        <w:r>
          <w:fldChar w:fldCharType="end"/>
        </w:r>
      </w:hyperlink>
    </w:p>
    <w:p>
      <w:pPr>
        <w:pStyle w:val="TOC2"/>
        <w:tabs>
          <w:tab w:val="right" w:leader="dot" w:pos="8306"/>
        </w:tabs>
      </w:pPr>
      <w:hyperlink w:anchor="_Toc3219" w:history="1">
        <w:r>
          <w:rPr>
            <w:rFonts w:ascii="仿宋" w:eastAsia="仿宋" w:hAnsi="仿宋" w:cs="仿宋" w:hint="eastAsia"/>
            <w:lang w:eastAsia="zh-CN"/>
          </w:rPr>
          <w:t>(一)、质量目标与方针</w:t>
        </w:r>
        <w:r>
          <w:tab/>
        </w:r>
        <w:r>
          <w:fldChar w:fldCharType="begin"/>
        </w:r>
        <w:r>
          <w:instrText xml:space="preserve"> PAGEREF _Toc3219 \h </w:instrText>
        </w:r>
        <w:r>
          <w:fldChar w:fldCharType="separate"/>
        </w:r>
        <w:r>
          <w:t>61</w:t>
        </w:r>
        <w:r>
          <w:fldChar w:fldCharType="end"/>
        </w:r>
      </w:hyperlink>
    </w:p>
    <w:p>
      <w:pPr>
        <w:pStyle w:val="TOC2"/>
        <w:tabs>
          <w:tab w:val="right" w:leader="dot" w:pos="8306"/>
        </w:tabs>
      </w:pPr>
      <w:hyperlink w:anchor="_Toc2110" w:history="1">
        <w:r>
          <w:rPr>
            <w:rFonts w:ascii="仿宋" w:eastAsia="仿宋" w:hAnsi="仿宋" w:cs="仿宋" w:hint="eastAsia"/>
            <w:lang w:eastAsia="zh-CN"/>
          </w:rPr>
          <w:t>(二)、质量管理责任</w:t>
        </w:r>
        <w:r>
          <w:tab/>
        </w:r>
        <w:r>
          <w:fldChar w:fldCharType="begin"/>
        </w:r>
        <w:r>
          <w:instrText xml:space="preserve"> PAGEREF _Toc2110 \h </w:instrText>
        </w:r>
        <w:r>
          <w:fldChar w:fldCharType="separate"/>
        </w:r>
        <w:r>
          <w:t>62</w:t>
        </w:r>
        <w:r>
          <w:fldChar w:fldCharType="end"/>
        </w:r>
      </w:hyperlink>
    </w:p>
    <w:p>
      <w:pPr>
        <w:pStyle w:val="TOC2"/>
        <w:tabs>
          <w:tab w:val="right" w:leader="dot" w:pos="8306"/>
        </w:tabs>
      </w:pPr>
      <w:hyperlink w:anchor="_Toc20214" w:history="1">
        <w:r>
          <w:rPr>
            <w:rFonts w:ascii="仿宋" w:eastAsia="仿宋" w:hAnsi="仿宋" w:cs="仿宋" w:hint="eastAsia"/>
            <w:lang w:eastAsia="zh-CN"/>
          </w:rPr>
          <w:t>(三)、质量管理体系文件</w:t>
        </w:r>
        <w:r>
          <w:tab/>
        </w:r>
        <w:r>
          <w:fldChar w:fldCharType="begin"/>
        </w:r>
        <w:r>
          <w:instrText xml:space="preserve"> PAGEREF _Toc20214 \h </w:instrText>
        </w:r>
        <w:r>
          <w:fldChar w:fldCharType="separate"/>
        </w:r>
        <w:r>
          <w:t>64</w:t>
        </w:r>
        <w:r>
          <w:fldChar w:fldCharType="end"/>
        </w:r>
      </w:hyperlink>
    </w:p>
    <w:p>
      <w:pPr>
        <w:pStyle w:val="TOC2"/>
        <w:tabs>
          <w:tab w:val="right" w:leader="dot" w:pos="8306"/>
        </w:tabs>
      </w:pPr>
      <w:hyperlink w:anchor="_Toc11671" w:history="1">
        <w:r>
          <w:rPr>
            <w:rFonts w:ascii="仿宋" w:eastAsia="仿宋" w:hAnsi="仿宋" w:cs="仿宋" w:hint="eastAsia"/>
            <w:lang w:eastAsia="zh-CN"/>
          </w:rPr>
          <w:t>(四)、质量培训与教育</w:t>
        </w:r>
        <w:r>
          <w:tab/>
        </w:r>
        <w:r>
          <w:fldChar w:fldCharType="begin"/>
        </w:r>
        <w:r>
          <w:instrText xml:space="preserve"> PAGEREF _Toc11671 \h </w:instrText>
        </w:r>
        <w:r>
          <w:fldChar w:fldCharType="separate"/>
        </w:r>
        <w:r>
          <w:t>66</w:t>
        </w:r>
        <w:r>
          <w:fldChar w:fldCharType="end"/>
        </w:r>
      </w:hyperlink>
    </w:p>
    <w:p>
      <w:pPr>
        <w:pStyle w:val="TOC2"/>
        <w:tabs>
          <w:tab w:val="right" w:leader="dot" w:pos="8306"/>
        </w:tabs>
      </w:pPr>
      <w:hyperlink w:anchor="_Toc6535" w:history="1">
        <w:r>
          <w:rPr>
            <w:rFonts w:ascii="仿宋" w:eastAsia="仿宋" w:hAnsi="仿宋" w:cs="仿宋" w:hint="eastAsia"/>
            <w:lang w:eastAsia="zh-CN"/>
          </w:rPr>
          <w:t>(五)、质量审核与评价</w:t>
        </w:r>
        <w:r>
          <w:tab/>
        </w:r>
        <w:r>
          <w:fldChar w:fldCharType="begin"/>
        </w:r>
        <w:r>
          <w:instrText xml:space="preserve"> PAGEREF _Toc6535 \h </w:instrText>
        </w:r>
        <w:r>
          <w:fldChar w:fldCharType="separate"/>
        </w:r>
        <w:r>
          <w:t>67</w:t>
        </w:r>
        <w:r>
          <w:fldChar w:fldCharType="end"/>
        </w:r>
      </w:hyperlink>
    </w:p>
    <w:p>
      <w:pPr>
        <w:pStyle w:val="TOC2"/>
        <w:tabs>
          <w:tab w:val="right" w:leader="dot" w:pos="8306"/>
        </w:tabs>
      </w:pPr>
      <w:hyperlink w:anchor="_Toc7602" w:history="1">
        <w:r>
          <w:rPr>
            <w:rFonts w:ascii="仿宋" w:eastAsia="仿宋" w:hAnsi="仿宋" w:cs="仿宋" w:hint="eastAsia"/>
            <w:lang w:eastAsia="zh-CN"/>
          </w:rPr>
          <w:t>(六)、不符合与纠正措施</w:t>
        </w:r>
        <w:r>
          <w:tab/>
        </w:r>
        <w:r>
          <w:fldChar w:fldCharType="begin"/>
        </w:r>
        <w:r>
          <w:instrText xml:space="preserve"> PAGEREF _Toc7602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78"/>
      <w:r>
        <w:rPr>
          <w:rFonts w:ascii="仿宋" w:eastAsia="仿宋" w:hAnsi="仿宋" w:cs="仿宋" w:hint="eastAsia"/>
          <w:sz w:val="28"/>
          <w:lang w:eastAsia="zh-CN"/>
        </w:rPr>
        <w:t>一、地面垂直度调整设备项目概论</w:t>
      </w:r>
      <w:bookmarkEnd w:id="2"/>
    </w:p>
    <w:p>
      <w:pPr>
        <w:pStyle w:val="Heading2"/>
        <w:rPr>
          <w:rFonts w:ascii="仿宋" w:eastAsia="仿宋" w:hAnsi="仿宋" w:cs="仿宋" w:hint="eastAsia"/>
          <w:lang w:eastAsia="zh-CN"/>
        </w:rPr>
      </w:pPr>
      <w:bookmarkStart w:id="3" w:name="_Toc17116"/>
      <w:r>
        <w:rPr>
          <w:rFonts w:ascii="仿宋" w:eastAsia="仿宋" w:hAnsi="仿宋" w:cs="仿宋" w:hint="eastAsia"/>
          <w:lang w:eastAsia="zh-CN"/>
        </w:rPr>
        <w:t>(一)、地面垂直度调整设备项目概况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的起源追溯至对市场的深入洞察。市场的不断演变与变革为地面垂直度调整设备项目提供了难得的机遇。当前市场存在的需求缺口和变革的大环境共同构成了地面垂直度调整设备项目的背景。这个地面垂直度调整设备项目旨在充分利用市场机遇，填补行业中尚未满足的需求，为客户提供全新的解决方案。市场的变革和需求的增长使得这个地面垂直度调整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地面垂直度调整设备项目名称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正式命名为地面垂直度调整设备。这个名称不仅仅是一个标识，更代表了地面垂直度调整设备项目的核心理念和愿景。它蕴含着地面垂直度调整设备项目所要解决问题的关键字，具有强烈的表达和辨识度，为地面垂直度调整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地面垂直度调整设备项目目标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的核心目标是提供一种全新、高效的解决方案，满足客户日益增长的需求。地面垂直度调整设备项目追求的不仅仅是满足市场需求，更是在市场中获得卓越的竞争优势。通过不断提升产品或服务的质量和创新水平，地面垂直度调整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地面垂直度调整设备项目范围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全面涵盖了产品研发、制造、市场推广和售后服务，确保从产品设计到最终用户体验的全方位关注。这一全面的地面垂直度调整设备项目范围是为了确保地面垂直度调整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地面垂直度调整设备项目时间表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计划在未来18个月内完成，包括研发、测试、市场试点和正式推出等不同阶段。这个时间表的合理设计是为了确保地面垂直度调整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地面垂直度调整设备项目预算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总预算估算为XX百万美元，主要分配在研发、市场推广、人员培训和运营等方面。这一充足的预算为地面垂直度调整设备项目提供了充足的资源，确保地面垂直度调整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地面垂直度调整设备项目风险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可能面临的风险包括市场接受度低、技术难题、竞争激烈等。地面垂直度调整设备项目团队已经制定了相应的风险应对计划，通过前瞻性的风险管理，确保地面垂直度调整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地面垂直度调整设备项目团队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地面垂直度调整设备项目汇聚了一支经验丰富、多领域专业素养的核心团队，确保地面垂直度调整设备项目在各个方面都能拥有高水平的执行力。团队的协同作战是地面垂直度调整设备项目成功的关键因素之一。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地面垂直度调整设备项目背景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地面垂直度调整设备项目的背景根植于市场对更高效、创新产品的渴望，同时也受到科技发展对行业格局的深刻改变的影响。这为地面垂直度调整设备项目提供了广阔的发展空间和市场需求。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地面垂直度调整设备项目现状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截至目前，地面垂直度调整设备项目已完成市场调研和技术验证，取得了初步的成功。这为地面垂直度调整设备项目在未来的发展奠定了坚实的基础，为更远大的目标打下了坚实的基石。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413"/>
      <w:r>
        <w:rPr>
          <w:rFonts w:ascii="仿宋" w:eastAsia="仿宋" w:hAnsi="仿宋" w:cs="仿宋" w:hint="eastAsia"/>
          <w:sz w:val="28"/>
          <w:lang w:eastAsia="zh-CN"/>
        </w:rPr>
        <w:t>(二)、地面垂直度调整设备项目目标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面垂直度调整设备项目首要业务目标是在市场中占据有利地位，实现产品/服务的成功推广和销售。通过不断提升产品质量、创新性，地面垂直度调整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在科技迅速发展的时代，地面垂直度调整设备项目着眼于技术创新。通过持续的研发和技术升级，地面垂直度调整设备项目旨在推出更具创新性的产品或服务，以满足市场对新鲜、先进解决方案的需求。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面垂直度调整设备项目设定了客户满意度目标。通过提供卓越的产品质量和优质的客户服务，地面垂直度调整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地面垂直度调整设备项目注重社会责任和可持续发展。通过实施环保、社会责任地面垂直度调整设备项目，地面垂直度调整设备项目致力于在经济发展的同时保护环境，促进社会公平，实现可持续经营。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地面垂直度调整设备项目的团队是实现目标的核心驱动力。因此，地面垂直度调整设备项目设定了团队发展目标，包括提升团队成员的专业技能、培养领导力，以及搭建协同高效的团队工作氛围。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086"/>
      <w:r>
        <w:rPr>
          <w:rFonts w:ascii="仿宋" w:eastAsia="仿宋" w:hAnsi="仿宋" w:cs="仿宋" w:hint="eastAsia"/>
          <w:sz w:val="28"/>
          <w:lang w:eastAsia="zh-CN"/>
        </w:rPr>
        <w:t>(三)、地面垂直度调整设备项目提出的理由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地面垂直度调整设备项目提出的理由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的提出源于对市场机遇的深刻洞察。当前市场中存在的需求缺口和行业发展趋势表明，有巨大的商业机会等待被开发。通过准确捕捉市场机遇，地面垂直度调整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的理念基于对技术创新的信仰。通过持续的研发和技术投入，地面垂直度调整设备项目有望推出更具创新性的产品或服务。在科技飞速发展的当下，地面垂直度调整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的提出是为了增强企业的行业竞争力。通过提升产品或服务的质量和独特性，地面垂直度调整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响应了消费者需求的变化。随着社会和科技的不断发展，消费者对产品和服务的需求也在发生变化。通过深入了解并及时回应消费者的新需求，地面垂直度调整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的提出是企业战略发展规划的一部分。在面对日益激烈的市场竞争和不断变化的商业环境中，地面垂直度调整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的提出不仅仅是基于商业考量，还注重社会责任。通过推出环保、社会责任等方面的地面垂直度调整设备项目，地面垂直度调整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地面垂直度调整设备项目的提出反映了对利益相关者期望的关注。包括客户、员工、投资者等利益相关者在企业发展中都有着各自的期望，地面垂直度调整设备项目力求在满足这些期望的同时，取得更大的共赢。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259"/>
      <w:r>
        <w:rPr>
          <w:rFonts w:ascii="仿宋" w:eastAsia="仿宋" w:hAnsi="仿宋" w:cs="仿宋" w:hint="eastAsia"/>
          <w:sz w:val="28"/>
          <w:lang w:eastAsia="zh-CN"/>
        </w:rPr>
        <w:t>(四)、地面垂直度调整设备项目意义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在实施地面垂直度调整设备项目的过程中，我们不仅仅是在追逐商业成功，更是为企业和社会的多个层面创造了深远的意义。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的首要意义在于提升企业的市场竞争力。通过持续的创新和对产品质量的高标准要求，地面垂直度调整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面垂直度调整设备项目的推进将促使行业技术水平的提升。通过引入先进技术和创新性解决方案，地面垂直度调整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面垂直度调整设备项目不仅创造了大量就业机会，提高了就业水平，还注重社会责任和环保。通过参与社会公益事业和推动环保地面垂直度调整设备项目，地面垂直度调整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综合而言，地面垂直度调整设备项目意义重大，不仅推动了企业的发展，也为行业和社会的进步贡献了积极力量。这是一个全面而深刻的影响，将在未来产生可持续的正面效应。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282"/>
      <w:r>
        <w:rPr>
          <w:rFonts w:ascii="仿宋" w:eastAsia="仿宋" w:hAnsi="仿宋" w:cs="仿宋" w:hint="eastAsia"/>
          <w:sz w:val="28"/>
          <w:lang w:eastAsia="zh-CN"/>
        </w:rPr>
        <w:t>(五)、地面垂直度调整设备项目背景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在当今迅猛发展的商业环境中，地面垂直度调整设备项目的动因根植于对多方面因素的审慎考量。这个地面垂直度调整设备项目的提出并非孤立的决策，而是对企业所处背景深入思考的产物。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面垂直度调整设备项目背后的首要原因。科技的迅速发展和全球市场的快速变化使得企业必须灵活应对。地面垂直度调整设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面垂直度调整设备项目背景中不可忽视的一环。企业需要在激烈竞争中脱颖而出，为此，地面垂直度调整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技术的迅速发展为企业带来了机遇与挑战。作为地面垂直度调整设备项目启动的背景之一，对新兴技术的应用将有助于提升企业的技术水平，使其在不断演进的商业环境中保持竞争优势。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地面垂直度调整设备项目充分融入了社会责任的理念，通过可持续经营和社会公益地面垂直度调整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013"/>
      <w:r>
        <w:rPr>
          <w:rFonts w:ascii="仿宋" w:eastAsia="仿宋" w:hAnsi="仿宋" w:cs="仿宋" w:hint="eastAsia"/>
          <w:sz w:val="28"/>
          <w:lang w:eastAsia="zh-CN"/>
        </w:rPr>
        <w:t>二、地面垂直度调整设备项目可持续发展</w:t>
      </w:r>
      <w:bookmarkEnd w:id="8"/>
    </w:p>
    <w:p>
      <w:pPr>
        <w:pStyle w:val="Heading2"/>
        <w:rPr>
          <w:rFonts w:ascii="仿宋" w:eastAsia="仿宋" w:hAnsi="仿宋" w:cs="仿宋" w:hint="eastAsia"/>
          <w:lang w:eastAsia="zh-CN"/>
        </w:rPr>
      </w:pPr>
      <w:bookmarkStart w:id="9" w:name="_Toc2528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面垂直度调整设备项目中，地面垂直度调整设备项目团队着眼于未来，明确了可持续发展的战略方向。制定的具体可持续发展目标包括降低资源使用、采用环保技术、最大化社会效益等。这一步骤不仅有助于地面垂直度调整设备项目在环保和社会责任方面达到最高标准，也为未来提供了明确的指引，确保地面垂直度调整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可持续实践的融入地面垂直度调整设备项目管理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面垂直度调整设备项目管理周期。从地面垂直度调整设备项目规划开始，地面垂直度调整设备项目团队就考虑了环境和社会的因素。在执行阶段，地面垂直度调整设备项目团队积极推动绿色技术的应用，优化资源利用。此外，关注员工的社会责任，通过培训和沟通活动提高员工对可持续发展的认知，使他们能够在日常工作中践行可持续实践。这些举措不仅为地面垂直度调整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085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面垂直度调整设备项目的可持续发展理念，我们深信环保与社会责任是地面垂直度调整设备项目成功的关键支柱。在地面垂直度调整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团队通过引入先进的环保技术、建立高效的废物处理系统以及推动能源节约措施，积极履行环保责任。定期的环保监测和评估确保地面垂直度调整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不仅致力于自身可持续发展，还注重对社会的回馈。通过支持社区地面垂直度调整设备项目、参与慈善事业、提供培训机会等方式，地面垂直度调整设备项目积极履行社会责任。与当地社区建立积极互动，关注员工的工作与生活平衡，以及员工的身心健康，是地面垂直度调整设备项目在社会责任层面的关键举措。这样的实践不仅增强了地面垂直度调整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2190"/>
      <w:r>
        <w:rPr>
          <w:rFonts w:ascii="仿宋" w:eastAsia="仿宋" w:hAnsi="仿宋" w:cs="仿宋" w:hint="eastAsia"/>
          <w:sz w:val="28"/>
          <w:lang w:eastAsia="zh-CN"/>
        </w:rPr>
        <w:t>三、地面垂直度调整设备项目危机管理</w:t>
      </w:r>
      <w:bookmarkEnd w:id="11"/>
    </w:p>
    <w:p>
      <w:pPr>
        <w:pStyle w:val="Heading2"/>
        <w:rPr>
          <w:rFonts w:ascii="仿宋" w:eastAsia="仿宋" w:hAnsi="仿宋" w:cs="仿宋" w:hint="eastAsia"/>
          <w:lang w:eastAsia="zh-CN"/>
        </w:rPr>
      </w:pPr>
      <w:bookmarkStart w:id="12" w:name="_Toc1459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地面垂直度调整设备项目危机管理中，危机预警与识别是确保地面垂直度调整设备项目稳健运行的核心步骤。通过建立全面的监测机制，地面垂直度调整设备项目团队旨在及时发现和理解潜在的风险和危机因素，以便采取及时的预防和应对措施，确保地面垂直度调整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面垂直度调整设备项目团队全面分析了整个地面垂直度调整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面垂直度调整设备项目团队着重于明确定义地面垂直度调整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面垂直度调整设备项目进展的持续监控，团队能够及时发现潜在问题并作出迅速反应。地面垂直度调整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面垂直度调整设备项目得以更有序、可控地推进。</w:t>
      </w:r>
    </w:p>
    <w:p>
      <w:pPr>
        <w:pStyle w:val="Heading2"/>
        <w:ind w:firstLine="560" w:firstLineChars="200"/>
        <w:rPr>
          <w:rFonts w:ascii="仿宋" w:eastAsia="仿宋" w:hAnsi="仿宋" w:cs="仿宋" w:hint="eastAsia"/>
          <w:sz w:val="28"/>
          <w:lang w:eastAsia="zh-CN"/>
        </w:rPr>
      </w:pPr>
      <w:bookmarkStart w:id="13" w:name="_Toc1902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在危机发生时，地面垂直度调整设备项目团队立即行动，成立了应急小组。该小组的任务是迅速制定并实施紧急应对措施，以最小化潜在损失。以下是采取的主要措施：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暂停地面垂直度调整设备项目进度：为遏制危机蔓延，地面垂直度调整设备项目暂时停止进行，以便全面评估当前状况。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资源重新分配：重新评估地面垂直度调整设备项目资源的分配，确保最大限度地减小损失。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实时沟通：与关键利益相关者建立实时沟通机制，向他们传递地面垂直度调整设备项目危机的实际状况，保障地面垂直度调整设备项目核心利益。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在紧急应对的同时，地面垂直度调整设备项目团队强调了团队协作和有效沟通的重要性。以下是团队协作的关键举措：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信息共享机制：建立了信息共享平台，确保团队成员能够及时获取地面垂直度调整设备项目危机的实时信息。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领导者沟通：地面垂直度调整设备项目领导者通过定期会议和即时沟通工具，指导团队应对危机，保持团队稳定运行。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随着危机得到初步控制，地面垂直度调整设备项目团队转向制定恢复计划，以确保地面垂直度调整设备项目能够从中迅速恢复。主要恢复计划包括：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修复受损的进度计划：重新评估地面垂直度调整设备项目进度，制定修复计划，确保地面垂直度调整设备项目尽快回归正常进程。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重新调整资源分配：优化资源分配，确保地面垂直度调整设备项目在有限资源下高效运转。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风险管理机制加强：对地面垂直度调整设备项目风险进行全面评估，制定更强化的风险管理策略，以预防未来可能的危机。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8759"/>
      <w:r>
        <w:rPr>
          <w:rFonts w:ascii="仿宋" w:eastAsia="仿宋" w:hAnsi="仿宋" w:cs="仿宋" w:hint="eastAsia"/>
          <w:sz w:val="28"/>
          <w:lang w:eastAsia="zh-CN"/>
        </w:rPr>
        <w:t>四、地面垂直度调整设备项目建设单位说明</w:t>
      </w:r>
      <w:bookmarkEnd w:id="14"/>
    </w:p>
    <w:p>
      <w:pPr>
        <w:pStyle w:val="Heading2"/>
        <w:rPr>
          <w:rFonts w:ascii="仿宋" w:eastAsia="仿宋" w:hAnsi="仿宋" w:cs="仿宋" w:hint="eastAsia"/>
          <w:lang w:eastAsia="zh-CN"/>
        </w:rPr>
      </w:pPr>
      <w:bookmarkStart w:id="15" w:name="_Toc6361"/>
      <w:r>
        <w:rPr>
          <w:rFonts w:ascii="仿宋" w:eastAsia="仿宋" w:hAnsi="仿宋" w:cs="仿宋" w:hint="eastAsia"/>
          <w:lang w:eastAsia="zh-CN"/>
        </w:rPr>
        <w:t>(一)、地面垂直度调整设备项目承办单位基本情况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516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面垂直度调整设备项目承办单位的XXXX，我们着眼于实现可持续的经济效益。通过技术创新和解决方案的提供，公司预计在地面垂直度调整设备项目执行期间将获得可观的收入增长。这一收入来源主要包括地面垂直度调整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同时，我们注重成本控制和效率提升，以确保地面垂直度调整设备项目的可持续盈利。透过精细的管理和资源优化，公司期望实现地面垂直度调整设备项目利润最大化。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面垂直度调整设备项目实施进行全面的投资评估，包括地面垂直度调整设备项目启动阶段的资金投入和后续运营成本。通过对地面垂直度调整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地面垂直度调整设备项目实施过程中具备足够的资金流动性，公司将进行详尽的现金流分析。这包括资金需求的合理预测、地面垂直度调整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3794"/>
      <w:r>
        <w:rPr>
          <w:rFonts w:ascii="仿宋" w:eastAsia="仿宋" w:hAnsi="仿宋" w:cs="仿宋" w:hint="eastAsia"/>
          <w:sz w:val="28"/>
          <w:lang w:eastAsia="zh-CN"/>
        </w:rPr>
        <w:t>五、地面垂直度调整设备项目建设背景及必要性分析</w:t>
      </w:r>
      <w:bookmarkEnd w:id="17"/>
    </w:p>
    <w:p>
      <w:pPr>
        <w:pStyle w:val="Heading2"/>
        <w:rPr>
          <w:rFonts w:ascii="仿宋" w:eastAsia="仿宋" w:hAnsi="仿宋" w:cs="仿宋" w:hint="eastAsia"/>
          <w:lang w:eastAsia="zh-CN"/>
        </w:rPr>
      </w:pPr>
      <w:bookmarkStart w:id="18" w:name="_Toc16728"/>
      <w:r>
        <w:rPr>
          <w:rFonts w:ascii="仿宋" w:eastAsia="仿宋" w:hAnsi="仿宋" w:cs="仿宋" w:hint="eastAsia"/>
          <w:lang w:eastAsia="zh-CN"/>
        </w:rPr>
        <w:t>(一)、地面垂直度调整设备项目背景分析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垂直度调整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面垂直度调整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https://d.book118.com/415331340234011033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地面垂直度调整设备项目规划设计蓝图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E03681"/>
    <w:rsid w:val="75E036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331340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2024-01-01T01:22:00Z</dcterms:created>
  <dcterms:modified xsi:type="dcterms:W3CDTF">2024-01-01T01:22:29Z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2335EE81C72C4938A6F499F43DE668BE_11</vt:lpwstr>
  </property>
  <property fmtid="{D5CDD505-2E9C-101B-9397-08002B2CF9AE}" pid="3" name="KSOProductBuildVer">
    <vt:lpwstr>2052-12.1.0.16120</vt:lpwstr>
  </property>
</Properties>
</file>