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可穿戴运动手环项目规划设计方案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44" w:history="1">
        <w:r>
          <w:rPr>
            <w:rFonts w:ascii="仿宋" w:eastAsia="仿宋" w:hAnsi="仿宋" w:cs="仿宋" w:hint="eastAsia"/>
            <w:lang w:eastAsia="zh-CN"/>
          </w:rPr>
          <w:t>前言</w:t>
        </w:r>
        <w:r>
          <w:tab/>
        </w:r>
        <w:r>
          <w:fldChar w:fldCharType="begin"/>
        </w:r>
        <w:r>
          <w:instrText xml:space="preserve"> PAGEREF _Toc11244 \h </w:instrText>
        </w:r>
        <w:r>
          <w:fldChar w:fldCharType="separate"/>
        </w:r>
        <w:r>
          <w:t>3</w:t>
        </w:r>
        <w:r>
          <w:fldChar w:fldCharType="end"/>
        </w:r>
      </w:hyperlink>
    </w:p>
    <w:p>
      <w:pPr>
        <w:pStyle w:val="TOC1"/>
        <w:tabs>
          <w:tab w:val="right" w:leader="dot" w:pos="8306"/>
        </w:tabs>
      </w:pPr>
      <w:hyperlink w:anchor="_Toc14180" w:history="1">
        <w:r>
          <w:rPr>
            <w:rFonts w:ascii="仿宋" w:eastAsia="仿宋" w:hAnsi="仿宋" w:cs="仿宋" w:hint="eastAsia"/>
            <w:lang w:eastAsia="zh-CN"/>
          </w:rPr>
          <w:t>一、可穿戴运动手环项目建设单位说明</w:t>
        </w:r>
        <w:r>
          <w:tab/>
        </w:r>
        <w:r>
          <w:fldChar w:fldCharType="begin"/>
        </w:r>
        <w:r>
          <w:instrText xml:space="preserve"> PAGEREF _Toc14180 \h </w:instrText>
        </w:r>
        <w:r>
          <w:fldChar w:fldCharType="separate"/>
        </w:r>
        <w:r>
          <w:t>3</w:t>
        </w:r>
        <w:r>
          <w:fldChar w:fldCharType="end"/>
        </w:r>
      </w:hyperlink>
    </w:p>
    <w:p>
      <w:pPr>
        <w:pStyle w:val="TOC2"/>
        <w:tabs>
          <w:tab w:val="right" w:leader="dot" w:pos="8306"/>
        </w:tabs>
      </w:pPr>
      <w:hyperlink w:anchor="_Toc4950" w:history="1">
        <w:r>
          <w:rPr>
            <w:rFonts w:ascii="仿宋" w:eastAsia="仿宋" w:hAnsi="仿宋" w:cs="仿宋" w:hint="eastAsia"/>
            <w:lang w:eastAsia="zh-CN"/>
          </w:rPr>
          <w:t>(一)、可穿戴运动手环项目承办单位基本情况</w:t>
        </w:r>
        <w:r>
          <w:tab/>
        </w:r>
        <w:r>
          <w:fldChar w:fldCharType="begin"/>
        </w:r>
        <w:r>
          <w:instrText xml:space="preserve"> PAGEREF _Toc4950 \h </w:instrText>
        </w:r>
        <w:r>
          <w:fldChar w:fldCharType="separate"/>
        </w:r>
        <w:r>
          <w:t>3</w:t>
        </w:r>
        <w:r>
          <w:fldChar w:fldCharType="end"/>
        </w:r>
      </w:hyperlink>
    </w:p>
    <w:p>
      <w:pPr>
        <w:pStyle w:val="TOC2"/>
        <w:tabs>
          <w:tab w:val="right" w:leader="dot" w:pos="8306"/>
        </w:tabs>
      </w:pPr>
      <w:hyperlink w:anchor="_Toc32478" w:history="1">
        <w:r>
          <w:rPr>
            <w:rFonts w:ascii="仿宋" w:eastAsia="仿宋" w:hAnsi="仿宋" w:cs="仿宋" w:hint="eastAsia"/>
            <w:lang w:eastAsia="zh-CN"/>
          </w:rPr>
          <w:t>(二)、公司经济效益分析</w:t>
        </w:r>
        <w:r>
          <w:tab/>
        </w:r>
        <w:r>
          <w:fldChar w:fldCharType="begin"/>
        </w:r>
        <w:r>
          <w:instrText xml:space="preserve"> PAGEREF _Toc32478 \h </w:instrText>
        </w:r>
        <w:r>
          <w:fldChar w:fldCharType="separate"/>
        </w:r>
        <w:r>
          <w:t>4</w:t>
        </w:r>
        <w:r>
          <w:fldChar w:fldCharType="end"/>
        </w:r>
      </w:hyperlink>
    </w:p>
    <w:p>
      <w:pPr>
        <w:pStyle w:val="TOC1"/>
        <w:tabs>
          <w:tab w:val="right" w:leader="dot" w:pos="8306"/>
        </w:tabs>
      </w:pPr>
      <w:hyperlink w:anchor="_Toc3808" w:history="1">
        <w:r>
          <w:rPr>
            <w:rFonts w:ascii="仿宋" w:eastAsia="仿宋" w:hAnsi="仿宋" w:cs="仿宋" w:hint="eastAsia"/>
            <w:lang w:eastAsia="zh-CN"/>
          </w:rPr>
          <w:t>二、可穿戴运动手环项目可持续发展</w:t>
        </w:r>
        <w:r>
          <w:tab/>
        </w:r>
        <w:r>
          <w:fldChar w:fldCharType="begin"/>
        </w:r>
        <w:r>
          <w:instrText xml:space="preserve"> PAGEREF _Toc3808 \h </w:instrText>
        </w:r>
        <w:r>
          <w:fldChar w:fldCharType="separate"/>
        </w:r>
        <w:r>
          <w:t>5</w:t>
        </w:r>
        <w:r>
          <w:fldChar w:fldCharType="end"/>
        </w:r>
      </w:hyperlink>
    </w:p>
    <w:p>
      <w:pPr>
        <w:pStyle w:val="TOC2"/>
        <w:tabs>
          <w:tab w:val="right" w:leader="dot" w:pos="8306"/>
        </w:tabs>
      </w:pPr>
      <w:hyperlink w:anchor="_Toc13561" w:history="1">
        <w:r>
          <w:rPr>
            <w:rFonts w:ascii="仿宋" w:eastAsia="仿宋" w:hAnsi="仿宋" w:cs="仿宋" w:hint="eastAsia"/>
            <w:lang w:eastAsia="zh-CN"/>
          </w:rPr>
          <w:t>(一)、可持续战略与实践</w:t>
        </w:r>
        <w:r>
          <w:tab/>
        </w:r>
        <w:r>
          <w:fldChar w:fldCharType="begin"/>
        </w:r>
        <w:r>
          <w:instrText xml:space="preserve"> PAGEREF _Toc13561 \h </w:instrText>
        </w:r>
        <w:r>
          <w:fldChar w:fldCharType="separate"/>
        </w:r>
        <w:r>
          <w:t>5</w:t>
        </w:r>
        <w:r>
          <w:fldChar w:fldCharType="end"/>
        </w:r>
      </w:hyperlink>
    </w:p>
    <w:p>
      <w:pPr>
        <w:pStyle w:val="TOC2"/>
        <w:tabs>
          <w:tab w:val="right" w:leader="dot" w:pos="8306"/>
        </w:tabs>
      </w:pPr>
      <w:hyperlink w:anchor="_Toc5761" w:history="1">
        <w:r>
          <w:rPr>
            <w:rFonts w:ascii="仿宋" w:eastAsia="仿宋" w:hAnsi="仿宋" w:cs="仿宋" w:hint="eastAsia"/>
            <w:lang w:eastAsia="zh-CN"/>
          </w:rPr>
          <w:t>(二)、环保与社会责任</w:t>
        </w:r>
        <w:r>
          <w:tab/>
        </w:r>
        <w:r>
          <w:fldChar w:fldCharType="begin"/>
        </w:r>
        <w:r>
          <w:instrText xml:space="preserve"> PAGEREF _Toc5761 \h </w:instrText>
        </w:r>
        <w:r>
          <w:fldChar w:fldCharType="separate"/>
        </w:r>
        <w:r>
          <w:t>5</w:t>
        </w:r>
        <w:r>
          <w:fldChar w:fldCharType="end"/>
        </w:r>
      </w:hyperlink>
    </w:p>
    <w:p>
      <w:pPr>
        <w:pStyle w:val="TOC1"/>
        <w:tabs>
          <w:tab w:val="right" w:leader="dot" w:pos="8306"/>
        </w:tabs>
      </w:pPr>
      <w:hyperlink w:anchor="_Toc13286" w:history="1">
        <w:r>
          <w:rPr>
            <w:rFonts w:ascii="仿宋" w:eastAsia="仿宋" w:hAnsi="仿宋" w:cs="仿宋" w:hint="eastAsia"/>
            <w:lang w:eastAsia="zh-CN"/>
          </w:rPr>
          <w:t>三、可穿戴运动手环项目文档管理</w:t>
        </w:r>
        <w:r>
          <w:tab/>
        </w:r>
        <w:r>
          <w:fldChar w:fldCharType="begin"/>
        </w:r>
        <w:r>
          <w:instrText xml:space="preserve"> PAGEREF _Toc13286 \h </w:instrText>
        </w:r>
        <w:r>
          <w:fldChar w:fldCharType="separate"/>
        </w:r>
        <w:r>
          <w:t>6</w:t>
        </w:r>
        <w:r>
          <w:fldChar w:fldCharType="end"/>
        </w:r>
      </w:hyperlink>
    </w:p>
    <w:p>
      <w:pPr>
        <w:pStyle w:val="TOC2"/>
        <w:tabs>
          <w:tab w:val="right" w:leader="dot" w:pos="8306"/>
        </w:tabs>
      </w:pPr>
      <w:hyperlink w:anchor="_Toc7531" w:history="1">
        <w:r>
          <w:rPr>
            <w:rFonts w:ascii="仿宋" w:eastAsia="仿宋" w:hAnsi="仿宋" w:cs="仿宋" w:hint="eastAsia"/>
            <w:lang w:eastAsia="zh-CN"/>
          </w:rPr>
          <w:t>(一)、文档编制与审查</w:t>
        </w:r>
        <w:r>
          <w:tab/>
        </w:r>
        <w:r>
          <w:fldChar w:fldCharType="begin"/>
        </w:r>
        <w:r>
          <w:instrText xml:space="preserve"> PAGEREF _Toc7531 \h </w:instrText>
        </w:r>
        <w:r>
          <w:fldChar w:fldCharType="separate"/>
        </w:r>
        <w:r>
          <w:t>6</w:t>
        </w:r>
        <w:r>
          <w:fldChar w:fldCharType="end"/>
        </w:r>
      </w:hyperlink>
    </w:p>
    <w:p>
      <w:pPr>
        <w:pStyle w:val="TOC2"/>
        <w:tabs>
          <w:tab w:val="right" w:leader="dot" w:pos="8306"/>
        </w:tabs>
      </w:pPr>
      <w:hyperlink w:anchor="_Toc17580" w:history="1">
        <w:r>
          <w:rPr>
            <w:rFonts w:ascii="仿宋" w:eastAsia="仿宋" w:hAnsi="仿宋" w:cs="仿宋" w:hint="eastAsia"/>
            <w:lang w:eastAsia="zh-CN"/>
          </w:rPr>
          <w:t>(二)、文档发布与分发</w:t>
        </w:r>
        <w:r>
          <w:tab/>
        </w:r>
        <w:r>
          <w:fldChar w:fldCharType="begin"/>
        </w:r>
        <w:r>
          <w:instrText xml:space="preserve"> PAGEREF _Toc17580 \h </w:instrText>
        </w:r>
        <w:r>
          <w:fldChar w:fldCharType="separate"/>
        </w:r>
        <w:r>
          <w:t>8</w:t>
        </w:r>
        <w:r>
          <w:fldChar w:fldCharType="end"/>
        </w:r>
      </w:hyperlink>
    </w:p>
    <w:p>
      <w:pPr>
        <w:pStyle w:val="TOC2"/>
        <w:tabs>
          <w:tab w:val="right" w:leader="dot" w:pos="8306"/>
        </w:tabs>
      </w:pPr>
      <w:hyperlink w:anchor="_Toc26794" w:history="1">
        <w:r>
          <w:rPr>
            <w:rFonts w:ascii="仿宋" w:eastAsia="仿宋" w:hAnsi="仿宋" w:cs="仿宋" w:hint="eastAsia"/>
            <w:lang w:eastAsia="zh-CN"/>
          </w:rPr>
          <w:t>(三)、文档存档与归档</w:t>
        </w:r>
        <w:r>
          <w:tab/>
        </w:r>
        <w:r>
          <w:fldChar w:fldCharType="begin"/>
        </w:r>
        <w:r>
          <w:instrText xml:space="preserve"> PAGEREF _Toc26794 \h </w:instrText>
        </w:r>
        <w:r>
          <w:fldChar w:fldCharType="separate"/>
        </w:r>
        <w:r>
          <w:t>9</w:t>
        </w:r>
        <w:r>
          <w:fldChar w:fldCharType="end"/>
        </w:r>
      </w:hyperlink>
    </w:p>
    <w:p>
      <w:pPr>
        <w:pStyle w:val="TOC1"/>
        <w:tabs>
          <w:tab w:val="right" w:leader="dot" w:pos="8306"/>
        </w:tabs>
      </w:pPr>
      <w:hyperlink w:anchor="_Toc8158" w:history="1">
        <w:r>
          <w:rPr>
            <w:rFonts w:ascii="仿宋" w:eastAsia="仿宋" w:hAnsi="仿宋" w:cs="仿宋" w:hint="eastAsia"/>
            <w:lang w:eastAsia="zh-CN"/>
          </w:rPr>
          <w:t>四、可穿戴运动手环项目选址可行性分析</w:t>
        </w:r>
        <w:r>
          <w:tab/>
        </w:r>
        <w:r>
          <w:fldChar w:fldCharType="begin"/>
        </w:r>
        <w:r>
          <w:instrText xml:space="preserve"> PAGEREF _Toc8158 \h </w:instrText>
        </w:r>
        <w:r>
          <w:fldChar w:fldCharType="separate"/>
        </w:r>
        <w:r>
          <w:t>10</w:t>
        </w:r>
        <w:r>
          <w:fldChar w:fldCharType="end"/>
        </w:r>
      </w:hyperlink>
    </w:p>
    <w:p>
      <w:pPr>
        <w:pStyle w:val="TOC2"/>
        <w:tabs>
          <w:tab w:val="right" w:leader="dot" w:pos="8306"/>
        </w:tabs>
      </w:pPr>
      <w:hyperlink w:anchor="_Toc32621" w:history="1">
        <w:r>
          <w:rPr>
            <w:rFonts w:ascii="仿宋" w:eastAsia="仿宋" w:hAnsi="仿宋" w:cs="仿宋" w:hint="eastAsia"/>
            <w:lang w:eastAsia="zh-CN"/>
          </w:rPr>
          <w:t>(一)、可穿戴运动手环项目选址</w:t>
        </w:r>
        <w:r>
          <w:tab/>
        </w:r>
        <w:r>
          <w:fldChar w:fldCharType="begin"/>
        </w:r>
        <w:r>
          <w:instrText xml:space="preserve"> PAGEREF _Toc32621 \h </w:instrText>
        </w:r>
        <w:r>
          <w:fldChar w:fldCharType="separate"/>
        </w:r>
        <w:r>
          <w:t>10</w:t>
        </w:r>
        <w:r>
          <w:fldChar w:fldCharType="end"/>
        </w:r>
      </w:hyperlink>
    </w:p>
    <w:p>
      <w:pPr>
        <w:pStyle w:val="TOC2"/>
        <w:tabs>
          <w:tab w:val="right" w:leader="dot" w:pos="8306"/>
        </w:tabs>
      </w:pPr>
      <w:hyperlink w:anchor="_Toc17708" w:history="1">
        <w:r>
          <w:rPr>
            <w:rFonts w:ascii="仿宋" w:eastAsia="仿宋" w:hAnsi="仿宋" w:cs="仿宋" w:hint="eastAsia"/>
            <w:lang w:eastAsia="zh-CN"/>
          </w:rPr>
          <w:t>(二)、用地控制指标</w:t>
        </w:r>
        <w:r>
          <w:tab/>
        </w:r>
        <w:r>
          <w:fldChar w:fldCharType="begin"/>
        </w:r>
        <w:r>
          <w:instrText xml:space="preserve"> PAGEREF _Toc17708 \h </w:instrText>
        </w:r>
        <w:r>
          <w:fldChar w:fldCharType="separate"/>
        </w:r>
        <w:r>
          <w:t>10</w:t>
        </w:r>
        <w:r>
          <w:fldChar w:fldCharType="end"/>
        </w:r>
      </w:hyperlink>
    </w:p>
    <w:p>
      <w:pPr>
        <w:pStyle w:val="TOC2"/>
        <w:tabs>
          <w:tab w:val="right" w:leader="dot" w:pos="8306"/>
        </w:tabs>
      </w:pPr>
      <w:hyperlink w:anchor="_Toc10972" w:history="1">
        <w:r>
          <w:rPr>
            <w:rFonts w:ascii="仿宋" w:eastAsia="仿宋" w:hAnsi="仿宋" w:cs="仿宋" w:hint="eastAsia"/>
            <w:lang w:eastAsia="zh-CN"/>
          </w:rPr>
          <w:t>(三)、节约用地措施</w:t>
        </w:r>
        <w:r>
          <w:tab/>
        </w:r>
        <w:r>
          <w:fldChar w:fldCharType="begin"/>
        </w:r>
        <w:r>
          <w:instrText xml:space="preserve"> PAGEREF _Toc10972 \h </w:instrText>
        </w:r>
        <w:r>
          <w:fldChar w:fldCharType="separate"/>
        </w:r>
        <w:r>
          <w:t>12</w:t>
        </w:r>
        <w:r>
          <w:fldChar w:fldCharType="end"/>
        </w:r>
      </w:hyperlink>
    </w:p>
    <w:p>
      <w:pPr>
        <w:pStyle w:val="TOC2"/>
        <w:tabs>
          <w:tab w:val="right" w:leader="dot" w:pos="8306"/>
        </w:tabs>
      </w:pPr>
      <w:hyperlink w:anchor="_Toc26737" w:history="1">
        <w:r>
          <w:rPr>
            <w:rFonts w:ascii="仿宋" w:eastAsia="仿宋" w:hAnsi="仿宋" w:cs="仿宋" w:hint="eastAsia"/>
            <w:lang w:eastAsia="zh-CN"/>
          </w:rPr>
          <w:t>(四)、总图布置方案</w:t>
        </w:r>
        <w:r>
          <w:tab/>
        </w:r>
        <w:r>
          <w:fldChar w:fldCharType="begin"/>
        </w:r>
        <w:r>
          <w:instrText xml:space="preserve"> PAGEREF _Toc26737 \h </w:instrText>
        </w:r>
        <w:r>
          <w:fldChar w:fldCharType="separate"/>
        </w:r>
        <w:r>
          <w:t>13</w:t>
        </w:r>
        <w:r>
          <w:fldChar w:fldCharType="end"/>
        </w:r>
      </w:hyperlink>
    </w:p>
    <w:p>
      <w:pPr>
        <w:pStyle w:val="TOC2"/>
        <w:tabs>
          <w:tab w:val="right" w:leader="dot" w:pos="8306"/>
        </w:tabs>
      </w:pPr>
      <w:hyperlink w:anchor="_Toc26993" w:history="1">
        <w:r>
          <w:rPr>
            <w:rFonts w:ascii="仿宋" w:eastAsia="仿宋" w:hAnsi="仿宋" w:cs="仿宋" w:hint="eastAsia"/>
            <w:lang w:eastAsia="zh-CN"/>
          </w:rPr>
          <w:t>(五)、选址综合评价</w:t>
        </w:r>
        <w:r>
          <w:tab/>
        </w:r>
        <w:r>
          <w:fldChar w:fldCharType="begin"/>
        </w:r>
        <w:r>
          <w:instrText xml:space="preserve"> PAGEREF _Toc26993 \h </w:instrText>
        </w:r>
        <w:r>
          <w:fldChar w:fldCharType="separate"/>
        </w:r>
        <w:r>
          <w:t>14</w:t>
        </w:r>
        <w:r>
          <w:fldChar w:fldCharType="end"/>
        </w:r>
      </w:hyperlink>
    </w:p>
    <w:p>
      <w:pPr>
        <w:pStyle w:val="TOC1"/>
        <w:tabs>
          <w:tab w:val="right" w:leader="dot" w:pos="8306"/>
        </w:tabs>
      </w:pPr>
      <w:hyperlink w:anchor="_Toc26661" w:history="1">
        <w:r>
          <w:rPr>
            <w:rFonts w:ascii="仿宋" w:eastAsia="仿宋" w:hAnsi="仿宋" w:cs="仿宋" w:hint="eastAsia"/>
            <w:lang w:eastAsia="zh-CN"/>
          </w:rPr>
          <w:t>五、工艺说明</w:t>
        </w:r>
        <w:r>
          <w:tab/>
        </w:r>
        <w:r>
          <w:fldChar w:fldCharType="begin"/>
        </w:r>
        <w:r>
          <w:instrText xml:space="preserve"> PAGEREF _Toc26661 \h </w:instrText>
        </w:r>
        <w:r>
          <w:fldChar w:fldCharType="separate"/>
        </w:r>
        <w:r>
          <w:t>15</w:t>
        </w:r>
        <w:r>
          <w:fldChar w:fldCharType="end"/>
        </w:r>
      </w:hyperlink>
    </w:p>
    <w:p>
      <w:pPr>
        <w:pStyle w:val="TOC2"/>
        <w:tabs>
          <w:tab w:val="right" w:leader="dot" w:pos="8306"/>
        </w:tabs>
      </w:pPr>
      <w:hyperlink w:anchor="_Toc6689" w:history="1">
        <w:r>
          <w:rPr>
            <w:rFonts w:ascii="仿宋" w:eastAsia="仿宋" w:hAnsi="仿宋" w:cs="仿宋" w:hint="eastAsia"/>
            <w:lang w:eastAsia="zh-CN"/>
          </w:rPr>
          <w:t>(一)、技术管理特点</w:t>
        </w:r>
        <w:r>
          <w:tab/>
        </w:r>
        <w:r>
          <w:fldChar w:fldCharType="begin"/>
        </w:r>
        <w:r>
          <w:instrText xml:space="preserve"> PAGEREF _Toc6689 \h </w:instrText>
        </w:r>
        <w:r>
          <w:fldChar w:fldCharType="separate"/>
        </w:r>
        <w:r>
          <w:t>15</w:t>
        </w:r>
        <w:r>
          <w:fldChar w:fldCharType="end"/>
        </w:r>
      </w:hyperlink>
    </w:p>
    <w:p>
      <w:pPr>
        <w:pStyle w:val="TOC2"/>
        <w:tabs>
          <w:tab w:val="right" w:leader="dot" w:pos="8306"/>
        </w:tabs>
      </w:pPr>
      <w:hyperlink w:anchor="_Toc8279" w:history="1">
        <w:r>
          <w:rPr>
            <w:rFonts w:ascii="仿宋" w:eastAsia="仿宋" w:hAnsi="仿宋" w:cs="仿宋" w:hint="eastAsia"/>
            <w:lang w:eastAsia="zh-CN"/>
          </w:rPr>
          <w:t>(二)、可穿戴运动手环项目工艺技术设计方案</w:t>
        </w:r>
        <w:r>
          <w:tab/>
        </w:r>
        <w:r>
          <w:fldChar w:fldCharType="begin"/>
        </w:r>
        <w:r>
          <w:instrText xml:space="preserve"> PAGEREF _Toc8279 \h </w:instrText>
        </w:r>
        <w:r>
          <w:fldChar w:fldCharType="separate"/>
        </w:r>
        <w:r>
          <w:t>16</w:t>
        </w:r>
        <w:r>
          <w:fldChar w:fldCharType="end"/>
        </w:r>
      </w:hyperlink>
    </w:p>
    <w:p>
      <w:pPr>
        <w:pStyle w:val="TOC2"/>
        <w:tabs>
          <w:tab w:val="right" w:leader="dot" w:pos="8306"/>
        </w:tabs>
      </w:pPr>
      <w:hyperlink w:anchor="_Toc1506" w:history="1">
        <w:r>
          <w:rPr>
            <w:rFonts w:ascii="仿宋" w:eastAsia="仿宋" w:hAnsi="仿宋" w:cs="仿宋" w:hint="eastAsia"/>
            <w:lang w:eastAsia="zh-CN"/>
          </w:rPr>
          <w:t>(三)、设备选型方案</w:t>
        </w:r>
        <w:r>
          <w:tab/>
        </w:r>
        <w:r>
          <w:fldChar w:fldCharType="begin"/>
        </w:r>
        <w:r>
          <w:instrText xml:space="preserve"> PAGEREF _Toc1506 \h </w:instrText>
        </w:r>
        <w:r>
          <w:fldChar w:fldCharType="separate"/>
        </w:r>
        <w:r>
          <w:t>18</w:t>
        </w:r>
        <w:r>
          <w:fldChar w:fldCharType="end"/>
        </w:r>
      </w:hyperlink>
    </w:p>
    <w:p>
      <w:pPr>
        <w:pStyle w:val="TOC1"/>
        <w:tabs>
          <w:tab w:val="right" w:leader="dot" w:pos="8306"/>
        </w:tabs>
      </w:pPr>
      <w:hyperlink w:anchor="_Toc18089" w:history="1">
        <w:r>
          <w:rPr>
            <w:rFonts w:ascii="仿宋" w:eastAsia="仿宋" w:hAnsi="仿宋" w:cs="仿宋" w:hint="eastAsia"/>
            <w:lang w:eastAsia="zh-CN"/>
          </w:rPr>
          <w:t>六、可穿戴运动手环项目土建工程</w:t>
        </w:r>
        <w:r>
          <w:tab/>
        </w:r>
        <w:r>
          <w:fldChar w:fldCharType="begin"/>
        </w:r>
        <w:r>
          <w:instrText xml:space="preserve"> PAGEREF _Toc18089 \h </w:instrText>
        </w:r>
        <w:r>
          <w:fldChar w:fldCharType="separate"/>
        </w:r>
        <w:r>
          <w:t>19</w:t>
        </w:r>
        <w:r>
          <w:fldChar w:fldCharType="end"/>
        </w:r>
      </w:hyperlink>
    </w:p>
    <w:p>
      <w:pPr>
        <w:pStyle w:val="TOC2"/>
        <w:tabs>
          <w:tab w:val="right" w:leader="dot" w:pos="8306"/>
        </w:tabs>
      </w:pPr>
      <w:hyperlink w:anchor="_Toc25168" w:history="1">
        <w:r>
          <w:rPr>
            <w:rFonts w:ascii="仿宋" w:eastAsia="仿宋" w:hAnsi="仿宋" w:cs="仿宋" w:hint="eastAsia"/>
            <w:lang w:eastAsia="zh-CN"/>
          </w:rPr>
          <w:t>(一)、建筑工程设计原则</w:t>
        </w:r>
        <w:r>
          <w:tab/>
        </w:r>
        <w:r>
          <w:fldChar w:fldCharType="begin"/>
        </w:r>
        <w:r>
          <w:instrText xml:space="preserve"> PAGEREF _Toc25168 \h </w:instrText>
        </w:r>
        <w:r>
          <w:fldChar w:fldCharType="separate"/>
        </w:r>
        <w:r>
          <w:t>19</w:t>
        </w:r>
        <w:r>
          <w:fldChar w:fldCharType="end"/>
        </w:r>
      </w:hyperlink>
    </w:p>
    <w:p>
      <w:pPr>
        <w:pStyle w:val="TOC2"/>
        <w:tabs>
          <w:tab w:val="right" w:leader="dot" w:pos="8306"/>
        </w:tabs>
      </w:pPr>
      <w:hyperlink w:anchor="_Toc7895" w:history="1">
        <w:r>
          <w:rPr>
            <w:rFonts w:ascii="仿宋" w:eastAsia="仿宋" w:hAnsi="仿宋" w:cs="仿宋" w:hint="eastAsia"/>
            <w:lang w:eastAsia="zh-CN"/>
          </w:rPr>
          <w:t>(二)、土建工程设计年限及安全等级</w:t>
        </w:r>
        <w:r>
          <w:tab/>
        </w:r>
        <w:r>
          <w:fldChar w:fldCharType="begin"/>
        </w:r>
        <w:r>
          <w:instrText xml:space="preserve"> PAGEREF _Toc7895 \h </w:instrText>
        </w:r>
        <w:r>
          <w:fldChar w:fldCharType="separate"/>
        </w:r>
        <w:r>
          <w:t>20</w:t>
        </w:r>
        <w:r>
          <w:fldChar w:fldCharType="end"/>
        </w:r>
      </w:hyperlink>
    </w:p>
    <w:p>
      <w:pPr>
        <w:pStyle w:val="TOC2"/>
        <w:tabs>
          <w:tab w:val="right" w:leader="dot" w:pos="8306"/>
        </w:tabs>
      </w:pPr>
      <w:hyperlink w:anchor="_Toc32380" w:history="1">
        <w:r>
          <w:rPr>
            <w:rFonts w:ascii="仿宋" w:eastAsia="仿宋" w:hAnsi="仿宋" w:cs="仿宋" w:hint="eastAsia"/>
            <w:lang w:eastAsia="zh-CN"/>
          </w:rPr>
          <w:t>(三)、建筑工程设计总体要求</w:t>
        </w:r>
        <w:r>
          <w:tab/>
        </w:r>
        <w:r>
          <w:fldChar w:fldCharType="begin"/>
        </w:r>
        <w:r>
          <w:instrText xml:space="preserve"> PAGEREF _Toc32380 \h </w:instrText>
        </w:r>
        <w:r>
          <w:fldChar w:fldCharType="separate"/>
        </w:r>
        <w:r>
          <w:t>22</w:t>
        </w:r>
        <w:r>
          <w:fldChar w:fldCharType="end"/>
        </w:r>
      </w:hyperlink>
    </w:p>
    <w:p>
      <w:pPr>
        <w:pStyle w:val="TOC2"/>
        <w:tabs>
          <w:tab w:val="right" w:leader="dot" w:pos="8306"/>
        </w:tabs>
      </w:pPr>
      <w:hyperlink w:anchor="_Toc5332" w:history="1">
        <w:r>
          <w:rPr>
            <w:rFonts w:ascii="仿宋" w:eastAsia="仿宋" w:hAnsi="仿宋" w:cs="仿宋" w:hint="eastAsia"/>
            <w:lang w:eastAsia="zh-CN"/>
          </w:rPr>
          <w:t>(四)、土建工程建设指标</w:t>
        </w:r>
        <w:r>
          <w:tab/>
        </w:r>
        <w:r>
          <w:fldChar w:fldCharType="begin"/>
        </w:r>
        <w:r>
          <w:instrText xml:space="preserve"> PAGEREF _Toc5332 \h </w:instrText>
        </w:r>
        <w:r>
          <w:fldChar w:fldCharType="separate"/>
        </w:r>
        <w:r>
          <w:t>22</w:t>
        </w:r>
        <w:r>
          <w:fldChar w:fldCharType="end"/>
        </w:r>
      </w:hyperlink>
    </w:p>
    <w:p>
      <w:pPr>
        <w:pStyle w:val="TOC1"/>
        <w:tabs>
          <w:tab w:val="right" w:leader="dot" w:pos="8306"/>
        </w:tabs>
      </w:pPr>
      <w:hyperlink w:anchor="_Toc4903" w:history="1">
        <w:r>
          <w:rPr>
            <w:rFonts w:ascii="仿宋" w:eastAsia="仿宋" w:hAnsi="仿宋" w:cs="仿宋" w:hint="eastAsia"/>
            <w:lang w:eastAsia="zh-CN"/>
          </w:rPr>
          <w:t>七、可穿戴运动手环项目投资规划</w:t>
        </w:r>
        <w:r>
          <w:tab/>
        </w:r>
        <w:r>
          <w:fldChar w:fldCharType="begin"/>
        </w:r>
        <w:r>
          <w:instrText xml:space="preserve"> PAGEREF _Toc4903 \h </w:instrText>
        </w:r>
        <w:r>
          <w:fldChar w:fldCharType="separate"/>
        </w:r>
        <w:r>
          <w:t>22</w:t>
        </w:r>
        <w:r>
          <w:fldChar w:fldCharType="end"/>
        </w:r>
      </w:hyperlink>
    </w:p>
    <w:p>
      <w:pPr>
        <w:pStyle w:val="TOC2"/>
        <w:tabs>
          <w:tab w:val="right" w:leader="dot" w:pos="8306"/>
        </w:tabs>
      </w:pPr>
      <w:hyperlink w:anchor="_Toc28810" w:history="1">
        <w:r>
          <w:rPr>
            <w:rFonts w:ascii="仿宋" w:eastAsia="仿宋" w:hAnsi="仿宋" w:cs="仿宋" w:hint="eastAsia"/>
            <w:lang w:eastAsia="zh-CN"/>
          </w:rPr>
          <w:t>(一)、可穿戴运动手环项目总投资估算</w:t>
        </w:r>
        <w:r>
          <w:tab/>
        </w:r>
        <w:r>
          <w:fldChar w:fldCharType="begin"/>
        </w:r>
        <w:r>
          <w:instrText xml:space="preserve"> PAGEREF _Toc28810 \h </w:instrText>
        </w:r>
        <w:r>
          <w:fldChar w:fldCharType="separate"/>
        </w:r>
        <w:r>
          <w:t>22</w:t>
        </w:r>
        <w:r>
          <w:fldChar w:fldCharType="end"/>
        </w:r>
      </w:hyperlink>
    </w:p>
    <w:p>
      <w:pPr>
        <w:pStyle w:val="TOC2"/>
        <w:tabs>
          <w:tab w:val="right" w:leader="dot" w:pos="8306"/>
        </w:tabs>
      </w:pPr>
      <w:hyperlink w:anchor="_Toc14848" w:history="1">
        <w:r>
          <w:rPr>
            <w:rFonts w:ascii="仿宋" w:eastAsia="仿宋" w:hAnsi="仿宋" w:cs="仿宋" w:hint="eastAsia"/>
            <w:lang w:eastAsia="zh-CN"/>
          </w:rPr>
          <w:t>(二)、资金筹措</w:t>
        </w:r>
        <w:r>
          <w:tab/>
        </w:r>
        <w:r>
          <w:fldChar w:fldCharType="begin"/>
        </w:r>
        <w:r>
          <w:instrText xml:space="preserve"> PAGEREF _Toc14848 \h </w:instrText>
        </w:r>
        <w:r>
          <w:fldChar w:fldCharType="separate"/>
        </w:r>
        <w:r>
          <w:t>24</w:t>
        </w:r>
        <w:r>
          <w:fldChar w:fldCharType="end"/>
        </w:r>
      </w:hyperlink>
    </w:p>
    <w:p>
      <w:pPr>
        <w:pStyle w:val="TOC1"/>
        <w:tabs>
          <w:tab w:val="right" w:leader="dot" w:pos="8306"/>
        </w:tabs>
      </w:pPr>
      <w:hyperlink w:anchor="_Toc14512" w:history="1">
        <w:r>
          <w:rPr>
            <w:rFonts w:ascii="仿宋" w:eastAsia="仿宋" w:hAnsi="仿宋" w:cs="仿宋" w:hint="eastAsia"/>
            <w:lang w:eastAsia="zh-CN"/>
          </w:rPr>
          <w:t>八、可穿戴运动手环项目人力资源管理</w:t>
        </w:r>
        <w:r>
          <w:tab/>
        </w:r>
        <w:r>
          <w:fldChar w:fldCharType="begin"/>
        </w:r>
        <w:r>
          <w:instrText xml:space="preserve"> PAGEREF _Toc14512 \h </w:instrText>
        </w:r>
        <w:r>
          <w:fldChar w:fldCharType="separate"/>
        </w:r>
        <w:r>
          <w:t>24</w:t>
        </w:r>
        <w:r>
          <w:fldChar w:fldCharType="end"/>
        </w:r>
      </w:hyperlink>
    </w:p>
    <w:p>
      <w:pPr>
        <w:pStyle w:val="TOC2"/>
        <w:tabs>
          <w:tab w:val="right" w:leader="dot" w:pos="8306"/>
        </w:tabs>
      </w:pPr>
      <w:hyperlink w:anchor="_Toc27545" w:history="1">
        <w:r>
          <w:rPr>
            <w:rFonts w:ascii="仿宋" w:eastAsia="仿宋" w:hAnsi="仿宋" w:cs="仿宋" w:hint="eastAsia"/>
            <w:lang w:eastAsia="zh-CN"/>
          </w:rPr>
          <w:t>(一)、建立健全的预算管理制度</w:t>
        </w:r>
        <w:r>
          <w:tab/>
        </w:r>
        <w:r>
          <w:fldChar w:fldCharType="begin"/>
        </w:r>
        <w:r>
          <w:instrText xml:space="preserve"> PAGEREF _Toc27545 \h </w:instrText>
        </w:r>
        <w:r>
          <w:fldChar w:fldCharType="separate"/>
        </w:r>
        <w:r>
          <w:t>24</w:t>
        </w:r>
        <w:r>
          <w:fldChar w:fldCharType="end"/>
        </w:r>
      </w:hyperlink>
    </w:p>
    <w:p>
      <w:pPr>
        <w:pStyle w:val="TOC2"/>
        <w:tabs>
          <w:tab w:val="right" w:leader="dot" w:pos="8306"/>
        </w:tabs>
      </w:pPr>
      <w:hyperlink w:anchor="_Toc17761" w:history="1">
        <w:r>
          <w:rPr>
            <w:rFonts w:ascii="仿宋" w:eastAsia="仿宋" w:hAnsi="仿宋" w:cs="仿宋" w:hint="eastAsia"/>
            <w:lang w:eastAsia="zh-CN"/>
          </w:rPr>
          <w:t>(二)、加强资金流动监控</w:t>
        </w:r>
        <w:r>
          <w:tab/>
        </w:r>
        <w:r>
          <w:fldChar w:fldCharType="begin"/>
        </w:r>
        <w:r>
          <w:instrText xml:space="preserve"> PAGEREF _Toc17761 \h </w:instrText>
        </w:r>
        <w:r>
          <w:fldChar w:fldCharType="separate"/>
        </w:r>
        <w:r>
          <w:t>26</w:t>
        </w:r>
        <w:r>
          <w:fldChar w:fldCharType="end"/>
        </w:r>
      </w:hyperlink>
    </w:p>
    <w:p>
      <w:pPr>
        <w:pStyle w:val="TOC2"/>
        <w:tabs>
          <w:tab w:val="right" w:leader="dot" w:pos="8306"/>
        </w:tabs>
      </w:pPr>
      <w:hyperlink w:anchor="_Toc8748" w:history="1">
        <w:r>
          <w:rPr>
            <w:rFonts w:ascii="仿宋" w:eastAsia="仿宋" w:hAnsi="仿宋" w:cs="仿宋" w:hint="eastAsia"/>
            <w:lang w:eastAsia="zh-CN"/>
          </w:rPr>
          <w:t>(三)、制定完善的风险控制机制</w:t>
        </w:r>
        <w:r>
          <w:tab/>
        </w:r>
        <w:r>
          <w:fldChar w:fldCharType="begin"/>
        </w:r>
        <w:r>
          <w:instrText xml:space="preserve"> PAGEREF _Toc8748 \h </w:instrText>
        </w:r>
        <w:r>
          <w:fldChar w:fldCharType="separate"/>
        </w:r>
        <w:r>
          <w:t>27</w:t>
        </w:r>
        <w:r>
          <w:fldChar w:fldCharType="end"/>
        </w:r>
      </w:hyperlink>
    </w:p>
    <w:p>
      <w:pPr>
        <w:pStyle w:val="TOC2"/>
        <w:tabs>
          <w:tab w:val="right" w:leader="dot" w:pos="8306"/>
        </w:tabs>
      </w:pPr>
      <w:hyperlink w:anchor="_Toc18518" w:history="1">
        <w:r>
          <w:rPr>
            <w:rFonts w:ascii="仿宋" w:eastAsia="仿宋" w:hAnsi="仿宋" w:cs="仿宋" w:hint="eastAsia"/>
            <w:lang w:eastAsia="zh-CN"/>
          </w:rPr>
          <w:t>(四)、优化成本管理</w:t>
        </w:r>
        <w:r>
          <w:tab/>
        </w:r>
        <w:r>
          <w:fldChar w:fldCharType="begin"/>
        </w:r>
        <w:r>
          <w:instrText xml:space="preserve"> PAGEREF _Toc18518 \h </w:instrText>
        </w:r>
        <w:r>
          <w:fldChar w:fldCharType="separate"/>
        </w:r>
        <w:r>
          <w:t>29</w:t>
        </w:r>
        <w:r>
          <w:fldChar w:fldCharType="end"/>
        </w:r>
      </w:hyperlink>
    </w:p>
    <w:p>
      <w:pPr>
        <w:pStyle w:val="TOC1"/>
        <w:tabs>
          <w:tab w:val="right" w:leader="dot" w:pos="8306"/>
        </w:tabs>
      </w:pPr>
      <w:hyperlink w:anchor="_Toc28521" w:history="1">
        <w:r>
          <w:rPr>
            <w:rFonts w:ascii="仿宋" w:eastAsia="仿宋" w:hAnsi="仿宋" w:cs="仿宋" w:hint="eastAsia"/>
            <w:lang w:eastAsia="zh-CN"/>
          </w:rPr>
          <w:t>九、生产安全保护</w:t>
        </w:r>
        <w:r>
          <w:tab/>
        </w:r>
        <w:r>
          <w:fldChar w:fldCharType="begin"/>
        </w:r>
        <w:r>
          <w:instrText xml:space="preserve"> PAGEREF _Toc28521 \h </w:instrText>
        </w:r>
        <w:r>
          <w:fldChar w:fldCharType="separate"/>
        </w:r>
        <w:r>
          <w:t>30</w:t>
        </w:r>
        <w:r>
          <w:fldChar w:fldCharType="end"/>
        </w:r>
      </w:hyperlink>
    </w:p>
    <w:p>
      <w:pPr>
        <w:pStyle w:val="TOC2"/>
        <w:tabs>
          <w:tab w:val="right" w:leader="dot" w:pos="8306"/>
        </w:tabs>
      </w:pPr>
      <w:hyperlink w:anchor="_Toc32745" w:history="1">
        <w:r>
          <w:rPr>
            <w:rFonts w:ascii="仿宋" w:eastAsia="仿宋" w:hAnsi="仿宋" w:cs="仿宋" w:hint="eastAsia"/>
            <w:lang w:eastAsia="zh-CN"/>
          </w:rPr>
          <w:t>(一)、消防安全</w:t>
        </w:r>
        <w:r>
          <w:tab/>
        </w:r>
        <w:r>
          <w:fldChar w:fldCharType="begin"/>
        </w:r>
        <w:r>
          <w:instrText xml:space="preserve"> PAGEREF _Toc32745 \h </w:instrText>
        </w:r>
        <w:r>
          <w:fldChar w:fldCharType="separate"/>
        </w:r>
        <w:r>
          <w:t>30</w:t>
        </w:r>
        <w:r>
          <w:fldChar w:fldCharType="end"/>
        </w:r>
      </w:hyperlink>
    </w:p>
    <w:p>
      <w:pPr>
        <w:pStyle w:val="TOC2"/>
        <w:tabs>
          <w:tab w:val="right" w:leader="dot" w:pos="8306"/>
        </w:tabs>
      </w:pPr>
      <w:hyperlink w:anchor="_Toc1514" w:history="1">
        <w:r>
          <w:rPr>
            <w:rFonts w:ascii="仿宋" w:eastAsia="仿宋" w:hAnsi="仿宋" w:cs="仿宋" w:hint="eastAsia"/>
            <w:lang w:eastAsia="zh-CN"/>
          </w:rPr>
          <w:t>(二)、防火防爆总图布置措施</w:t>
        </w:r>
        <w:r>
          <w:tab/>
        </w:r>
        <w:r>
          <w:fldChar w:fldCharType="begin"/>
        </w:r>
        <w:r>
          <w:instrText xml:space="preserve"> PAGEREF _Toc1514 \h </w:instrText>
        </w:r>
        <w:r>
          <w:fldChar w:fldCharType="separate"/>
        </w:r>
        <w:r>
          <w:t>32</w:t>
        </w:r>
        <w:r>
          <w:fldChar w:fldCharType="end"/>
        </w:r>
      </w:hyperlink>
    </w:p>
    <w:p>
      <w:pPr>
        <w:pStyle w:val="TOC2"/>
        <w:tabs>
          <w:tab w:val="right" w:leader="dot" w:pos="8306"/>
        </w:tabs>
      </w:pPr>
      <w:hyperlink w:anchor="_Toc13142" w:history="1">
        <w:r>
          <w:rPr>
            <w:rFonts w:ascii="仿宋" w:eastAsia="仿宋" w:hAnsi="仿宋" w:cs="仿宋" w:hint="eastAsia"/>
            <w:lang w:eastAsia="zh-CN"/>
          </w:rPr>
          <w:t>(三)、自然灾害防范措施</w:t>
        </w:r>
        <w:r>
          <w:tab/>
        </w:r>
        <w:r>
          <w:fldChar w:fldCharType="begin"/>
        </w:r>
        <w:r>
          <w:instrText xml:space="preserve"> PAGEREF _Toc13142 \h </w:instrText>
        </w:r>
        <w:r>
          <w:fldChar w:fldCharType="separate"/>
        </w:r>
        <w:r>
          <w:t>33</w:t>
        </w:r>
        <w:r>
          <w:fldChar w:fldCharType="end"/>
        </w:r>
      </w:hyperlink>
    </w:p>
    <w:p>
      <w:pPr>
        <w:pStyle w:val="TOC2"/>
        <w:tabs>
          <w:tab w:val="right" w:leader="dot" w:pos="8306"/>
        </w:tabs>
      </w:pPr>
      <w:hyperlink w:anchor="_Toc31480" w:history="1">
        <w:r>
          <w:rPr>
            <w:rFonts w:ascii="仿宋" w:eastAsia="仿宋" w:hAnsi="仿宋" w:cs="仿宋" w:hint="eastAsia"/>
            <w:lang w:eastAsia="zh-CN"/>
          </w:rPr>
          <w:t>(四)、安全色及安全标志使用要求</w:t>
        </w:r>
        <w:r>
          <w:tab/>
        </w:r>
        <w:r>
          <w:fldChar w:fldCharType="begin"/>
        </w:r>
        <w:r>
          <w:instrText xml:space="preserve"> PAGEREF _Toc31480 \h </w:instrText>
        </w:r>
        <w:r>
          <w:fldChar w:fldCharType="separate"/>
        </w:r>
        <w:r>
          <w:t>34</w:t>
        </w:r>
        <w:r>
          <w:fldChar w:fldCharType="end"/>
        </w:r>
      </w:hyperlink>
    </w:p>
    <w:p>
      <w:pPr>
        <w:pStyle w:val="TOC2"/>
        <w:tabs>
          <w:tab w:val="right" w:leader="dot" w:pos="8306"/>
        </w:tabs>
      </w:pPr>
      <w:hyperlink w:anchor="_Toc18894" w:history="1">
        <w:r>
          <w:rPr>
            <w:rFonts w:ascii="仿宋" w:eastAsia="仿宋" w:hAnsi="仿宋" w:cs="仿宋" w:hint="eastAsia"/>
            <w:lang w:eastAsia="zh-CN"/>
          </w:rPr>
          <w:t>(五)、防尘防毒措施</w:t>
        </w:r>
        <w:r>
          <w:tab/>
        </w:r>
        <w:r>
          <w:fldChar w:fldCharType="begin"/>
        </w:r>
        <w:r>
          <w:instrText xml:space="preserve"> PAGEREF _Toc18894 \h </w:instrText>
        </w:r>
        <w:r>
          <w:fldChar w:fldCharType="separate"/>
        </w:r>
        <w:r>
          <w:t>35</w:t>
        </w:r>
        <w:r>
          <w:fldChar w:fldCharType="end"/>
        </w:r>
      </w:hyperlink>
    </w:p>
    <w:p>
      <w:pPr>
        <w:pStyle w:val="TOC2"/>
        <w:tabs>
          <w:tab w:val="right" w:leader="dot" w:pos="8306"/>
        </w:tabs>
      </w:pPr>
      <w:hyperlink w:anchor="_Toc27592" w:history="1">
        <w:r>
          <w:rPr>
            <w:rFonts w:ascii="仿宋" w:eastAsia="仿宋" w:hAnsi="仿宋" w:cs="仿宋" w:hint="eastAsia"/>
            <w:lang w:eastAsia="zh-CN"/>
          </w:rPr>
          <w:t>(六)、防静电、触电防护及防雷措施</w:t>
        </w:r>
        <w:r>
          <w:tab/>
        </w:r>
        <w:r>
          <w:fldChar w:fldCharType="begin"/>
        </w:r>
        <w:r>
          <w:instrText xml:space="preserve"> PAGEREF _Toc27592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01" w:history="1">
        <w:r>
          <w:rPr>
            <w:rFonts w:ascii="仿宋" w:eastAsia="仿宋" w:hAnsi="仿宋" w:cs="仿宋" w:hint="eastAsia"/>
            <w:lang w:eastAsia="zh-CN"/>
          </w:rPr>
          <w:t>(七)、机械设备安全保障措施</w:t>
        </w:r>
        <w:r>
          <w:tab/>
        </w:r>
        <w:r>
          <w:fldChar w:fldCharType="begin"/>
        </w:r>
        <w:r>
          <w:instrText xml:space="preserve"> PAGEREF _Toc7001 \h </w:instrText>
        </w:r>
        <w:r>
          <w:fldChar w:fldCharType="separate"/>
        </w:r>
        <w:r>
          <w:t>37</w:t>
        </w:r>
        <w:r>
          <w:fldChar w:fldCharType="end"/>
        </w:r>
      </w:hyperlink>
    </w:p>
    <w:p>
      <w:pPr>
        <w:pStyle w:val="TOC1"/>
        <w:tabs>
          <w:tab w:val="right" w:leader="dot" w:pos="8306"/>
        </w:tabs>
      </w:pPr>
      <w:hyperlink w:anchor="_Toc18780" w:history="1">
        <w:r>
          <w:rPr>
            <w:rFonts w:ascii="仿宋" w:eastAsia="仿宋" w:hAnsi="仿宋" w:cs="仿宋" w:hint="eastAsia"/>
            <w:lang w:eastAsia="zh-CN"/>
          </w:rPr>
          <w:t>十、可穿戴运动手环项目经营效益</w:t>
        </w:r>
        <w:r>
          <w:tab/>
        </w:r>
        <w:r>
          <w:fldChar w:fldCharType="begin"/>
        </w:r>
        <w:r>
          <w:instrText xml:space="preserve"> PAGEREF _Toc18780 \h </w:instrText>
        </w:r>
        <w:r>
          <w:fldChar w:fldCharType="separate"/>
        </w:r>
        <w:r>
          <w:t>38</w:t>
        </w:r>
        <w:r>
          <w:fldChar w:fldCharType="end"/>
        </w:r>
      </w:hyperlink>
    </w:p>
    <w:p>
      <w:pPr>
        <w:pStyle w:val="TOC2"/>
        <w:tabs>
          <w:tab w:val="right" w:leader="dot" w:pos="8306"/>
        </w:tabs>
      </w:pPr>
      <w:hyperlink w:anchor="_Toc20895" w:history="1">
        <w:r>
          <w:rPr>
            <w:rFonts w:ascii="仿宋" w:eastAsia="仿宋" w:hAnsi="仿宋" w:cs="仿宋" w:hint="eastAsia"/>
            <w:lang w:eastAsia="zh-CN"/>
          </w:rPr>
          <w:t>(一)、经济评价财务测算</w:t>
        </w:r>
        <w:r>
          <w:tab/>
        </w:r>
        <w:r>
          <w:fldChar w:fldCharType="begin"/>
        </w:r>
        <w:r>
          <w:instrText xml:space="preserve"> PAGEREF _Toc20895 \h </w:instrText>
        </w:r>
        <w:r>
          <w:fldChar w:fldCharType="separate"/>
        </w:r>
        <w:r>
          <w:t>38</w:t>
        </w:r>
        <w:r>
          <w:fldChar w:fldCharType="end"/>
        </w:r>
      </w:hyperlink>
    </w:p>
    <w:p>
      <w:pPr>
        <w:pStyle w:val="TOC2"/>
        <w:tabs>
          <w:tab w:val="right" w:leader="dot" w:pos="8306"/>
        </w:tabs>
      </w:pPr>
      <w:hyperlink w:anchor="_Toc26792" w:history="1">
        <w:r>
          <w:rPr>
            <w:rFonts w:ascii="仿宋" w:eastAsia="仿宋" w:hAnsi="仿宋" w:cs="仿宋" w:hint="eastAsia"/>
            <w:lang w:eastAsia="zh-CN"/>
          </w:rPr>
          <w:t>(二)、可穿戴运动手环项目盈利能力分析</w:t>
        </w:r>
        <w:r>
          <w:tab/>
        </w:r>
        <w:r>
          <w:fldChar w:fldCharType="begin"/>
        </w:r>
        <w:r>
          <w:instrText xml:space="preserve"> PAGEREF _Toc26792 \h </w:instrText>
        </w:r>
        <w:r>
          <w:fldChar w:fldCharType="separate"/>
        </w:r>
        <w:r>
          <w:t>40</w:t>
        </w:r>
        <w:r>
          <w:fldChar w:fldCharType="end"/>
        </w:r>
      </w:hyperlink>
    </w:p>
    <w:p>
      <w:pPr>
        <w:pStyle w:val="TOC1"/>
        <w:tabs>
          <w:tab w:val="right" w:leader="dot" w:pos="8306"/>
        </w:tabs>
      </w:pPr>
      <w:hyperlink w:anchor="_Toc8197" w:history="1">
        <w:r>
          <w:rPr>
            <w:rFonts w:ascii="仿宋" w:eastAsia="仿宋" w:hAnsi="仿宋" w:cs="仿宋" w:hint="eastAsia"/>
            <w:lang w:eastAsia="zh-CN"/>
          </w:rPr>
          <w:t>十一、可穿戴运动手环项目计划安排</w:t>
        </w:r>
        <w:r>
          <w:tab/>
        </w:r>
        <w:r>
          <w:fldChar w:fldCharType="begin"/>
        </w:r>
        <w:r>
          <w:instrText xml:space="preserve"> PAGEREF _Toc8197 \h </w:instrText>
        </w:r>
        <w:r>
          <w:fldChar w:fldCharType="separate"/>
        </w:r>
        <w:r>
          <w:t>40</w:t>
        </w:r>
        <w:r>
          <w:fldChar w:fldCharType="end"/>
        </w:r>
      </w:hyperlink>
    </w:p>
    <w:p>
      <w:pPr>
        <w:pStyle w:val="TOC2"/>
        <w:tabs>
          <w:tab w:val="right" w:leader="dot" w:pos="8306"/>
        </w:tabs>
      </w:pPr>
      <w:hyperlink w:anchor="_Toc8369" w:history="1">
        <w:r>
          <w:rPr>
            <w:rFonts w:ascii="仿宋" w:eastAsia="仿宋" w:hAnsi="仿宋" w:cs="仿宋" w:hint="eastAsia"/>
            <w:lang w:eastAsia="zh-CN"/>
          </w:rPr>
          <w:t>(一)、建设周期</w:t>
        </w:r>
        <w:r>
          <w:tab/>
        </w:r>
        <w:r>
          <w:fldChar w:fldCharType="begin"/>
        </w:r>
        <w:r>
          <w:instrText xml:space="preserve"> PAGEREF _Toc8369 \h </w:instrText>
        </w:r>
        <w:r>
          <w:fldChar w:fldCharType="separate"/>
        </w:r>
        <w:r>
          <w:t>40</w:t>
        </w:r>
        <w:r>
          <w:fldChar w:fldCharType="end"/>
        </w:r>
      </w:hyperlink>
    </w:p>
    <w:p>
      <w:pPr>
        <w:pStyle w:val="TOC2"/>
        <w:tabs>
          <w:tab w:val="right" w:leader="dot" w:pos="8306"/>
        </w:tabs>
      </w:pPr>
      <w:hyperlink w:anchor="_Toc5584" w:history="1">
        <w:r>
          <w:rPr>
            <w:rFonts w:ascii="仿宋" w:eastAsia="仿宋" w:hAnsi="仿宋" w:cs="仿宋" w:hint="eastAsia"/>
            <w:lang w:eastAsia="zh-CN"/>
          </w:rPr>
          <w:t>(二)、建设进度</w:t>
        </w:r>
        <w:r>
          <w:tab/>
        </w:r>
        <w:r>
          <w:fldChar w:fldCharType="begin"/>
        </w:r>
        <w:r>
          <w:instrText xml:space="preserve"> PAGEREF _Toc5584 \h </w:instrText>
        </w:r>
        <w:r>
          <w:fldChar w:fldCharType="separate"/>
        </w:r>
        <w:r>
          <w:t>41</w:t>
        </w:r>
        <w:r>
          <w:fldChar w:fldCharType="end"/>
        </w:r>
      </w:hyperlink>
    </w:p>
    <w:p>
      <w:pPr>
        <w:pStyle w:val="TOC2"/>
        <w:tabs>
          <w:tab w:val="right" w:leader="dot" w:pos="8306"/>
        </w:tabs>
      </w:pPr>
      <w:hyperlink w:anchor="_Toc20152" w:history="1">
        <w:r>
          <w:rPr>
            <w:rFonts w:ascii="仿宋" w:eastAsia="仿宋" w:hAnsi="仿宋" w:cs="仿宋" w:hint="eastAsia"/>
            <w:lang w:eastAsia="zh-CN"/>
          </w:rPr>
          <w:t>(三)、进度安排注意事项</w:t>
        </w:r>
        <w:r>
          <w:tab/>
        </w:r>
        <w:r>
          <w:fldChar w:fldCharType="begin"/>
        </w:r>
        <w:r>
          <w:instrText xml:space="preserve"> PAGEREF _Toc20152 \h </w:instrText>
        </w:r>
        <w:r>
          <w:fldChar w:fldCharType="separate"/>
        </w:r>
        <w:r>
          <w:t>42</w:t>
        </w:r>
        <w:r>
          <w:fldChar w:fldCharType="end"/>
        </w:r>
      </w:hyperlink>
    </w:p>
    <w:p>
      <w:pPr>
        <w:pStyle w:val="TOC2"/>
        <w:tabs>
          <w:tab w:val="right" w:leader="dot" w:pos="8306"/>
        </w:tabs>
      </w:pPr>
      <w:hyperlink w:anchor="_Toc8737" w:history="1">
        <w:r>
          <w:rPr>
            <w:rFonts w:ascii="仿宋" w:eastAsia="仿宋" w:hAnsi="仿宋" w:cs="仿宋" w:hint="eastAsia"/>
            <w:lang w:eastAsia="zh-CN"/>
          </w:rPr>
          <w:t>(四)、人力资源配置</w:t>
        </w:r>
        <w:r>
          <w:tab/>
        </w:r>
        <w:r>
          <w:fldChar w:fldCharType="begin"/>
        </w:r>
        <w:r>
          <w:instrText xml:space="preserve"> PAGEREF _Toc8737 \h </w:instrText>
        </w:r>
        <w:r>
          <w:fldChar w:fldCharType="separate"/>
        </w:r>
        <w:r>
          <w:t>44</w:t>
        </w:r>
        <w:r>
          <w:fldChar w:fldCharType="end"/>
        </w:r>
      </w:hyperlink>
    </w:p>
    <w:p>
      <w:pPr>
        <w:pStyle w:val="TOC1"/>
        <w:tabs>
          <w:tab w:val="right" w:leader="dot" w:pos="8306"/>
        </w:tabs>
      </w:pPr>
      <w:hyperlink w:anchor="_Toc6324" w:history="1">
        <w:r>
          <w:rPr>
            <w:rFonts w:ascii="仿宋" w:eastAsia="仿宋" w:hAnsi="仿宋" w:cs="仿宋" w:hint="eastAsia"/>
            <w:lang w:eastAsia="zh-CN"/>
          </w:rPr>
          <w:t>十二、可穿戴运动手环项目创新与研发</w:t>
        </w:r>
        <w:r>
          <w:tab/>
        </w:r>
        <w:r>
          <w:fldChar w:fldCharType="begin"/>
        </w:r>
        <w:r>
          <w:instrText xml:space="preserve"> PAGEREF _Toc6324 \h </w:instrText>
        </w:r>
        <w:r>
          <w:fldChar w:fldCharType="separate"/>
        </w:r>
        <w:r>
          <w:t>45</w:t>
        </w:r>
        <w:r>
          <w:fldChar w:fldCharType="end"/>
        </w:r>
      </w:hyperlink>
    </w:p>
    <w:p>
      <w:pPr>
        <w:pStyle w:val="TOC2"/>
        <w:tabs>
          <w:tab w:val="right" w:leader="dot" w:pos="8306"/>
        </w:tabs>
      </w:pPr>
      <w:hyperlink w:anchor="_Toc24837" w:history="1">
        <w:r>
          <w:rPr>
            <w:rFonts w:ascii="仿宋" w:eastAsia="仿宋" w:hAnsi="仿宋" w:cs="仿宋" w:hint="eastAsia"/>
            <w:lang w:eastAsia="zh-CN"/>
          </w:rPr>
          <w:t>(一)、创新策略与方向</w:t>
        </w:r>
        <w:r>
          <w:tab/>
        </w:r>
        <w:r>
          <w:fldChar w:fldCharType="begin"/>
        </w:r>
        <w:r>
          <w:instrText xml:space="preserve"> PAGEREF _Toc24837 \h </w:instrText>
        </w:r>
        <w:r>
          <w:fldChar w:fldCharType="separate"/>
        </w:r>
        <w:r>
          <w:t>45</w:t>
        </w:r>
        <w:r>
          <w:fldChar w:fldCharType="end"/>
        </w:r>
      </w:hyperlink>
    </w:p>
    <w:p>
      <w:pPr>
        <w:pStyle w:val="TOC2"/>
        <w:tabs>
          <w:tab w:val="right" w:leader="dot" w:pos="8306"/>
        </w:tabs>
      </w:pPr>
      <w:hyperlink w:anchor="_Toc18597" w:history="1">
        <w:r>
          <w:rPr>
            <w:rFonts w:ascii="仿宋" w:eastAsia="仿宋" w:hAnsi="仿宋" w:cs="仿宋" w:hint="eastAsia"/>
            <w:lang w:eastAsia="zh-CN"/>
          </w:rPr>
          <w:t>(二)、研发规划与投入</w:t>
        </w:r>
        <w:r>
          <w:tab/>
        </w:r>
        <w:r>
          <w:fldChar w:fldCharType="begin"/>
        </w:r>
        <w:r>
          <w:instrText xml:space="preserve"> PAGEREF _Toc18597 \h </w:instrText>
        </w:r>
        <w:r>
          <w:fldChar w:fldCharType="separate"/>
        </w:r>
        <w:r>
          <w:t>46</w:t>
        </w:r>
        <w:r>
          <w:fldChar w:fldCharType="end"/>
        </w:r>
      </w:hyperlink>
    </w:p>
    <w:p>
      <w:pPr>
        <w:pStyle w:val="TOC1"/>
        <w:tabs>
          <w:tab w:val="right" w:leader="dot" w:pos="8306"/>
        </w:tabs>
      </w:pPr>
      <w:hyperlink w:anchor="_Toc16890" w:history="1">
        <w:r>
          <w:rPr>
            <w:rFonts w:ascii="仿宋" w:eastAsia="仿宋" w:hAnsi="仿宋" w:cs="仿宋" w:hint="eastAsia"/>
            <w:lang w:eastAsia="zh-CN"/>
          </w:rPr>
          <w:t>十三、可穿戴运动手环项目实施保障措施</w:t>
        </w:r>
        <w:r>
          <w:tab/>
        </w:r>
        <w:r>
          <w:fldChar w:fldCharType="begin"/>
        </w:r>
        <w:r>
          <w:instrText xml:space="preserve"> PAGEREF _Toc16890 \h </w:instrText>
        </w:r>
        <w:r>
          <w:fldChar w:fldCharType="separate"/>
        </w:r>
        <w:r>
          <w:t>48</w:t>
        </w:r>
        <w:r>
          <w:fldChar w:fldCharType="end"/>
        </w:r>
      </w:hyperlink>
    </w:p>
    <w:p>
      <w:pPr>
        <w:pStyle w:val="TOC2"/>
        <w:tabs>
          <w:tab w:val="right" w:leader="dot" w:pos="8306"/>
        </w:tabs>
      </w:pPr>
      <w:hyperlink w:anchor="_Toc12174" w:history="1">
        <w:r>
          <w:rPr>
            <w:rFonts w:ascii="仿宋" w:eastAsia="仿宋" w:hAnsi="仿宋" w:cs="仿宋" w:hint="eastAsia"/>
            <w:lang w:eastAsia="zh-CN"/>
          </w:rPr>
          <w:t>(一)、可穿戴运动手环项目实施保障机制</w:t>
        </w:r>
        <w:r>
          <w:tab/>
        </w:r>
        <w:r>
          <w:fldChar w:fldCharType="begin"/>
        </w:r>
        <w:r>
          <w:instrText xml:space="preserve"> PAGEREF _Toc12174 \h </w:instrText>
        </w:r>
        <w:r>
          <w:fldChar w:fldCharType="separate"/>
        </w:r>
        <w:r>
          <w:t>48</w:t>
        </w:r>
        <w:r>
          <w:fldChar w:fldCharType="end"/>
        </w:r>
      </w:hyperlink>
    </w:p>
    <w:p>
      <w:pPr>
        <w:pStyle w:val="TOC2"/>
        <w:tabs>
          <w:tab w:val="right" w:leader="dot" w:pos="8306"/>
        </w:tabs>
      </w:pPr>
      <w:hyperlink w:anchor="_Toc23438" w:history="1">
        <w:r>
          <w:rPr>
            <w:rFonts w:ascii="仿宋" w:eastAsia="仿宋" w:hAnsi="仿宋" w:cs="仿宋" w:hint="eastAsia"/>
            <w:lang w:eastAsia="zh-CN"/>
          </w:rPr>
          <w:t>(二)、可穿戴运动手环项目法律合规要求</w:t>
        </w:r>
        <w:r>
          <w:tab/>
        </w:r>
        <w:r>
          <w:fldChar w:fldCharType="begin"/>
        </w:r>
        <w:r>
          <w:instrText xml:space="preserve"> PAGEREF _Toc23438 \h </w:instrText>
        </w:r>
        <w:r>
          <w:fldChar w:fldCharType="separate"/>
        </w:r>
        <w:r>
          <w:t>52</w:t>
        </w:r>
        <w:r>
          <w:fldChar w:fldCharType="end"/>
        </w:r>
      </w:hyperlink>
    </w:p>
    <w:p>
      <w:pPr>
        <w:pStyle w:val="TOC2"/>
        <w:tabs>
          <w:tab w:val="right" w:leader="dot" w:pos="8306"/>
        </w:tabs>
      </w:pPr>
      <w:hyperlink w:anchor="_Toc13580" w:history="1">
        <w:r>
          <w:rPr>
            <w:rFonts w:ascii="仿宋" w:eastAsia="仿宋" w:hAnsi="仿宋" w:cs="仿宋" w:hint="eastAsia"/>
            <w:lang w:eastAsia="zh-CN"/>
          </w:rPr>
          <w:t>(三)、可穿戴运动手环项目合同管理与法律事务</w:t>
        </w:r>
        <w:r>
          <w:tab/>
        </w:r>
        <w:r>
          <w:fldChar w:fldCharType="begin"/>
        </w:r>
        <w:r>
          <w:instrText xml:space="preserve"> PAGEREF _Toc13580 \h </w:instrText>
        </w:r>
        <w:r>
          <w:fldChar w:fldCharType="separate"/>
        </w:r>
        <w:r>
          <w:t>56</w:t>
        </w:r>
        <w:r>
          <w:fldChar w:fldCharType="end"/>
        </w:r>
      </w:hyperlink>
    </w:p>
    <w:p>
      <w:pPr>
        <w:pStyle w:val="TOC2"/>
        <w:tabs>
          <w:tab w:val="right" w:leader="dot" w:pos="8306"/>
        </w:tabs>
      </w:pPr>
      <w:hyperlink w:anchor="_Toc7429" w:history="1">
        <w:r>
          <w:rPr>
            <w:rFonts w:ascii="仿宋" w:eastAsia="仿宋" w:hAnsi="仿宋" w:cs="仿宋" w:hint="eastAsia"/>
            <w:lang w:eastAsia="zh-CN"/>
          </w:rPr>
          <w:t>(四)、可穿戴运动手环项目知识产权保护策略</w:t>
        </w:r>
        <w:r>
          <w:tab/>
        </w:r>
        <w:r>
          <w:fldChar w:fldCharType="begin"/>
        </w:r>
        <w:r>
          <w:instrText xml:space="preserve"> PAGEREF _Toc7429 \h </w:instrText>
        </w:r>
        <w:r>
          <w:fldChar w:fldCharType="separate"/>
        </w:r>
        <w:r>
          <w:t>63</w:t>
        </w:r>
        <w:r>
          <w:fldChar w:fldCharType="end"/>
        </w:r>
      </w:hyperlink>
    </w:p>
    <w:p>
      <w:pPr>
        <w:pStyle w:val="TOC1"/>
        <w:tabs>
          <w:tab w:val="right" w:leader="dot" w:pos="8306"/>
        </w:tabs>
      </w:pPr>
      <w:hyperlink w:anchor="_Toc8429" w:history="1">
        <w:r>
          <w:rPr>
            <w:rFonts w:ascii="仿宋" w:eastAsia="仿宋" w:hAnsi="仿宋" w:cs="仿宋" w:hint="eastAsia"/>
            <w:lang w:eastAsia="zh-CN"/>
          </w:rPr>
          <w:t>十四、营销与推广策略</w:t>
        </w:r>
        <w:r>
          <w:tab/>
        </w:r>
        <w:r>
          <w:fldChar w:fldCharType="begin"/>
        </w:r>
        <w:r>
          <w:instrText xml:space="preserve"> PAGEREF _Toc8429 \h </w:instrText>
        </w:r>
        <w:r>
          <w:fldChar w:fldCharType="separate"/>
        </w:r>
        <w:r>
          <w:t>65</w:t>
        </w:r>
        <w:r>
          <w:fldChar w:fldCharType="end"/>
        </w:r>
      </w:hyperlink>
    </w:p>
    <w:p>
      <w:pPr>
        <w:pStyle w:val="TOC2"/>
        <w:tabs>
          <w:tab w:val="right" w:leader="dot" w:pos="8306"/>
        </w:tabs>
      </w:pPr>
      <w:hyperlink w:anchor="_Toc22061" w:history="1">
        <w:r>
          <w:rPr>
            <w:rFonts w:ascii="仿宋" w:eastAsia="仿宋" w:hAnsi="仿宋" w:cs="仿宋" w:hint="eastAsia"/>
            <w:lang w:eastAsia="zh-CN"/>
          </w:rPr>
          <w:t>(一)、产品/服务定位与特点</w:t>
        </w:r>
        <w:r>
          <w:tab/>
        </w:r>
        <w:r>
          <w:fldChar w:fldCharType="begin"/>
        </w:r>
        <w:r>
          <w:instrText xml:space="preserve"> PAGEREF _Toc22061 \h </w:instrText>
        </w:r>
        <w:r>
          <w:fldChar w:fldCharType="separate"/>
        </w:r>
        <w:r>
          <w:t>65</w:t>
        </w:r>
        <w:r>
          <w:fldChar w:fldCharType="end"/>
        </w:r>
      </w:hyperlink>
    </w:p>
    <w:p>
      <w:pPr>
        <w:pStyle w:val="TOC2"/>
        <w:tabs>
          <w:tab w:val="right" w:leader="dot" w:pos="8306"/>
        </w:tabs>
      </w:pPr>
      <w:hyperlink w:anchor="_Toc22066" w:history="1">
        <w:r>
          <w:rPr>
            <w:rFonts w:ascii="仿宋" w:eastAsia="仿宋" w:hAnsi="仿宋" w:cs="仿宋" w:hint="eastAsia"/>
            <w:lang w:eastAsia="zh-CN"/>
          </w:rPr>
          <w:t>(二)、市场定位与竞争分析</w:t>
        </w:r>
        <w:r>
          <w:tab/>
        </w:r>
        <w:r>
          <w:fldChar w:fldCharType="begin"/>
        </w:r>
        <w:r>
          <w:instrText xml:space="preserve"> PAGEREF _Toc22066 \h </w:instrText>
        </w:r>
        <w:r>
          <w:fldChar w:fldCharType="separate"/>
        </w:r>
        <w:r>
          <w:t>66</w:t>
        </w:r>
        <w:r>
          <w:fldChar w:fldCharType="end"/>
        </w:r>
      </w:hyperlink>
    </w:p>
    <w:p>
      <w:pPr>
        <w:pStyle w:val="TOC2"/>
        <w:tabs>
          <w:tab w:val="right" w:leader="dot" w:pos="8306"/>
        </w:tabs>
      </w:pPr>
      <w:hyperlink w:anchor="_Toc3781" w:history="1">
        <w:r>
          <w:rPr>
            <w:rFonts w:ascii="仿宋" w:eastAsia="仿宋" w:hAnsi="仿宋" w:cs="仿宋" w:hint="eastAsia"/>
            <w:lang w:eastAsia="zh-CN"/>
          </w:rPr>
          <w:t>(三)、营销渠道与策略</w:t>
        </w:r>
        <w:r>
          <w:tab/>
        </w:r>
        <w:r>
          <w:fldChar w:fldCharType="begin"/>
        </w:r>
        <w:r>
          <w:instrText xml:space="preserve"> PAGEREF _Toc3781 \h </w:instrText>
        </w:r>
        <w:r>
          <w:fldChar w:fldCharType="separate"/>
        </w:r>
        <w:r>
          <w:t>68</w:t>
        </w:r>
        <w:r>
          <w:fldChar w:fldCharType="end"/>
        </w:r>
      </w:hyperlink>
    </w:p>
    <w:p>
      <w:pPr>
        <w:pStyle w:val="TOC2"/>
        <w:tabs>
          <w:tab w:val="right" w:leader="dot" w:pos="8306"/>
        </w:tabs>
      </w:pPr>
      <w:hyperlink w:anchor="_Toc13145" w:history="1">
        <w:r>
          <w:rPr>
            <w:rFonts w:ascii="仿宋" w:eastAsia="仿宋" w:hAnsi="仿宋" w:cs="仿宋" w:hint="eastAsia"/>
            <w:lang w:eastAsia="zh-CN"/>
          </w:rPr>
          <w:t>(四)、推广与宣传活动</w:t>
        </w:r>
        <w:r>
          <w:tab/>
        </w:r>
        <w:r>
          <w:fldChar w:fldCharType="begin"/>
        </w:r>
        <w:r>
          <w:instrText xml:space="preserve"> PAGEREF _Toc13145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180"/>
      <w:r>
        <w:rPr>
          <w:rFonts w:ascii="仿宋" w:eastAsia="仿宋" w:hAnsi="仿宋" w:cs="仿宋" w:hint="eastAsia"/>
          <w:sz w:val="28"/>
          <w:lang w:eastAsia="zh-CN"/>
        </w:rPr>
        <w:t>一、可穿戴运动手环项目建设单位说明</w:t>
      </w:r>
      <w:bookmarkEnd w:id="2"/>
    </w:p>
    <w:p>
      <w:pPr>
        <w:pStyle w:val="Heading2"/>
        <w:rPr>
          <w:rFonts w:ascii="仿宋" w:eastAsia="仿宋" w:hAnsi="仿宋" w:cs="仿宋" w:hint="eastAsia"/>
          <w:lang w:eastAsia="zh-CN"/>
        </w:rPr>
      </w:pPr>
      <w:bookmarkStart w:id="3" w:name="_Toc4950"/>
      <w:r>
        <w:rPr>
          <w:rFonts w:ascii="仿宋" w:eastAsia="仿宋" w:hAnsi="仿宋" w:cs="仿宋" w:hint="eastAsia"/>
          <w:lang w:eastAsia="zh-CN"/>
        </w:rPr>
        <w:t>(一)、可穿戴运动手环项目承办单位基本情况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247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可穿戴运动手环项目承办单位的XXXX，我们着眼于实现可持续的经济效益。通过技术创新和解决方案的提供，公司预计在可穿戴运动手环项目执行期间将获得可观的收入增长。这一收入来源主要包括可穿戴运动手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同时，我们注重成本控制和效率提升，以确保可穿戴运动手环项目的可持续盈利。透过精细的管理和资源优化，公司期望实现可穿戴运动手环项目利润最大化。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可穿戴运动手环项目实施进行全面的投资评估，包括可穿戴运动手环项目启动阶段的资金投入和后续运营成本。通过对可穿戴运动手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可穿戴运动手环项目实施过程中具备足够的资金流动性，公司将进行详尽的现金流分析。这包括资金需求的合理预测、可穿戴运动手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808"/>
      <w:r>
        <w:rPr>
          <w:rFonts w:ascii="仿宋" w:eastAsia="仿宋" w:hAnsi="仿宋" w:cs="仿宋" w:hint="eastAsia"/>
          <w:sz w:val="28"/>
          <w:lang w:eastAsia="zh-CN"/>
        </w:rPr>
        <w:t>二、可穿戴运动手环项目可持续发展</w:t>
      </w:r>
      <w:bookmarkEnd w:id="5"/>
    </w:p>
    <w:p>
      <w:pPr>
        <w:pStyle w:val="Heading2"/>
        <w:rPr>
          <w:rFonts w:ascii="仿宋" w:eastAsia="仿宋" w:hAnsi="仿宋" w:cs="仿宋" w:hint="eastAsia"/>
          <w:lang w:eastAsia="zh-CN"/>
        </w:rPr>
      </w:pPr>
      <w:bookmarkStart w:id="6" w:name="_Toc1356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可穿戴运动手环项目中，可穿戴运动手环项目团队着眼于未来，明确了可持续发展的战略方向。制定的具体可持续发展目标包括降低资源使用、采用环保技术、最大化社会效益等。这一步骤不仅有助于可穿戴运动手环项目在环保和社会责任方面达到最高标准，也为未来提供了明确的指引，确保可穿戴运动手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可持续实践的融入可穿戴运动手环项目管理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可穿戴运动手环项目管理周期。从可穿戴运动手环项目规划开始，可穿戴运动手环项目团队就考虑了环境和社会的因素。在执行阶段，可穿戴运动手环项目团队积极推动绿色技术的应用，优化资源利用。此外，关注员工的社会责任，通过培训和沟通活动提高员工对可持续发展的认知，使他们能够在日常工作中践行可持续实践。这些举措不仅为可穿戴运动手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576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扎根于可穿戴运动手环项目的可持续发展理念，我们深信环保与社会责任是可穿戴运动手环项目成功的关键支柱。在可穿戴运动手环项目的每一步，我们都致力于通过创新和实践，履行对环境和社会的坚定责任。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穿戴运动手环项目团队通过引入先进的环保技术、建立高效的废物处理系统以及推动能源节约措施，积极履行环保责任。定期的环保监测和评估确保可穿戴运动手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可穿戴运动手环项目不仅致力于自身可持续发展，还注重对社会的回馈。通过支持社区可穿戴运动手环项目、参与慈善事业、提供培训机会等方式，可穿戴运动手环项目积极履行社会责任。与当地社区建立积极互动，关注员工的工作与生活平衡，以及员工的身心健康，是可穿戴运动手环项目在社会责任层面的关键举措。这样的实践不仅增强了可穿戴运动手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3286"/>
      <w:r>
        <w:rPr>
          <w:rFonts w:ascii="仿宋" w:eastAsia="仿宋" w:hAnsi="仿宋" w:cs="仿宋" w:hint="eastAsia"/>
          <w:sz w:val="28"/>
          <w:lang w:eastAsia="zh-CN"/>
        </w:rPr>
        <w:t>三、可穿戴运动手环项目文档管理</w:t>
      </w:r>
      <w:bookmarkEnd w:id="8"/>
    </w:p>
    <w:p>
      <w:pPr>
        <w:pStyle w:val="Heading2"/>
        <w:rPr>
          <w:rFonts w:ascii="仿宋" w:eastAsia="仿宋" w:hAnsi="仿宋" w:cs="仿宋" w:hint="eastAsia"/>
          <w:lang w:eastAsia="zh-CN"/>
        </w:rPr>
      </w:pPr>
      <w:bookmarkStart w:id="9" w:name="_Toc753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可穿戴运动手环项目高度重视文档的质量和准确性，以支持可穿戴运动手环项目的各项活动和决策。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可穿戴运动手环项目文档的编制始于可穿戴运动手环项目计划的初期，我们制定了详细的文档编制计划，明确了每个文档的内容、格式和编写责任人。在可穿戴运动手环项目启动阶段，我们首先编制了可穿戴运动手环项目章程，明确定义了可穿戴运动手环项目的目标、范围、风险等关键要素。随后，可穿戴运动手环项目团队根据计划陆续编制了需求文档、设计文档、测试文档等各类文档，确保可穿戴运动手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可穿戴运动手环项目管理中的重要环节，旨在确保可穿戴运动手环项目文档符合质量标准和可穿戴运动手环项目需求。在可穿戴运动手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除了内部审查，我们还进行了外部审查，邀请可穿戴运动手环项目相关利益方和专业领域的专家对文档进行独立审查。这有助于获取更全面、客观的反馈，确保可穿戴运动手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可穿戴运动手环项目在文档编制与审查方面建立了严格的管理机制，通过规范的流程和多维度的审查，确保可穿戴运动手环项目文档的质量、准确性和可靠性，为可穿戴运动手环项目的顺利推进提供了有力支持。</w:t>
      </w:r>
    </w:p>
    <w:p>
      <w:pPr>
        <w:pStyle w:val="Heading2"/>
        <w:ind w:firstLine="560" w:firstLineChars="200"/>
        <w:rPr>
          <w:rFonts w:ascii="仿宋" w:eastAsia="仿宋" w:hAnsi="仿宋" w:cs="仿宋" w:hint="eastAsia"/>
          <w:sz w:val="28"/>
          <w:lang w:eastAsia="zh-CN"/>
        </w:rPr>
      </w:pPr>
      <w:bookmarkStart w:id="10" w:name="_Toc1758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在可穿戴运动手环项目中，我们致力于优化文档发布与分发过程，以确保信息的高效传递和团队间协作的顺畅进行。以下是我们采取的关键优化策略：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我们通过多渠道发布文档，包括电子邮件、可穿戴运动手环项目管理平台、内部网站等，以满足不同团队成员的偏好和需求。多渠道发布确保了信息的全面覆盖。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我们采用了精细的权限控制，确保只有授权人员可以访问敏感信息。这种安全措施保护了可穿戴运动手环项目文档的机密性，防止了未经授权的信息泄露。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679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可穿戴运动手环项目生命周期中一个至关重要的环节，直接关系到可穿戴运动手环项目信息的长期保存和历史记录的完整性。在可穿戴运动手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8158"/>
      <w:r>
        <w:rPr>
          <w:rFonts w:ascii="仿宋" w:eastAsia="仿宋" w:hAnsi="仿宋" w:cs="仿宋" w:hint="eastAsia"/>
          <w:sz w:val="28"/>
          <w:lang w:eastAsia="zh-CN"/>
        </w:rPr>
        <w:t>四、可穿戴运动手环项目选址可行性分析</w:t>
      </w:r>
      <w:bookmarkEnd w:id="12"/>
    </w:p>
    <w:p>
      <w:pPr>
        <w:pStyle w:val="Heading2"/>
        <w:rPr>
          <w:rFonts w:ascii="仿宋" w:eastAsia="仿宋" w:hAnsi="仿宋" w:cs="仿宋" w:hint="eastAsia"/>
          <w:lang w:eastAsia="zh-CN"/>
        </w:rPr>
      </w:pPr>
      <w:bookmarkStart w:id="13" w:name="_Toc32621"/>
      <w:r>
        <w:rPr>
          <w:rFonts w:ascii="仿宋" w:eastAsia="仿宋" w:hAnsi="仿宋" w:cs="仿宋" w:hint="eastAsia"/>
          <w:lang w:eastAsia="zh-CN"/>
        </w:rPr>
        <w:t>(一)、可穿戴运动手环项目选址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该可穿戴运动手环项目选址位于XX省XX市XX区XXX街道</w:t>
      </w:r>
    </w:p>
    <w:p>
      <w:pPr>
        <w:pStyle w:val="Heading2"/>
        <w:ind w:firstLine="560" w:firstLineChars="200"/>
        <w:rPr>
          <w:rFonts w:ascii="仿宋" w:eastAsia="仿宋" w:hAnsi="仿宋" w:cs="仿宋" w:hint="eastAsia"/>
          <w:sz w:val="28"/>
          <w:lang w:eastAsia="zh-CN"/>
        </w:rPr>
      </w:pPr>
      <w:bookmarkStart w:id="14" w:name="_Toc17708"/>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可穿戴运动手环项目的征地面积将根据可穿戴运动手环项目的实际规模和需求进行精确规划。具体面积XXX平方米，旨在确保可穿戴运动手环项目不仅能够满足当前的发展需求，还能够预留空间以适应未来的扩展。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净用地面积是在征地面积基础上去除不可利用面积后的实际可开发用地。具体面积XXX平方米，考虑到环保、交通、安全等多方面因素，以确保可穿戴运动手环项目在整体利用效率上达到最优。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建筑面积： 可穿戴运动手环项目计划建设的建筑总规模具体面积XXX平方米。这一规模的确定综合考虑了可穿戴运动手环项目的性质、规模，以及城市规划的相关要求，确保建筑布局与周边环境协调一致。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绿地率是可穿戴运动手环项目用地中被规划为绿地的比例。具体面积XXX平方米，旨在通过合理规划绿地，改善可穿戴运动手环项目周边环境，提升居民生活质量，并符合城市整体绿化规划。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容积率是用地上可以建设的建筑总体积与用地面积之比。具体面积XXX，通过合理的容积率规划，确保可穿戴运动手环项目建筑规模与周边环境和谐共生。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可穿戴运动手环项目选址与当地城市规划相一致，具体面积XXX平方米。通过与城市规划部门深入沟通，确保可穿戴运动手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可穿戴运动手环项目选址符合当地产业政策，具体面积XXX平方米。这包括可穿戴运动手环项目对当地经济的促进作用，以及对相关产业的带动效应，确保可穿戴运动手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用地总体要求必须符合环保和可持续发展的原则，具体面积XXX平方米。通过采用绿色建筑设计、节能减排等措施，确保可穿戴运动手环项目在建设和运营过程中对环境的影响最小化，达到可持续发展的要求。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确保可穿戴运动手环项目选址具备必要的公共设施配套，具体面积XXX平方米。这包括交通便利性、教育、医疗等基础设施，以提高居民生活品质，使得可穿戴运动手环项目选址更具吸引力。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考虑用地总体要求对当地社会稳定性的影响，具体面积XXX平方米。通过深入了解当地社区反馈，确保可穿戴运动手环项目的选址和建设过程对当地社会和谐稳定产生积极作用。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可穿戴运动手环项目选址不仅符合法规和规划，还在实际操作中具有可行性。这一全面规划将为可穿戴运动手环项目的成功实施提供坚实的基础，确保可穿戴运动手环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0972"/>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可穿戴运动手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可穿戴运动手环项目的设备规划和空间设计中，我们将采取灵活设备布局的措施。设备布局将根据实际需求进行灵活设计，避免不必要的浪费。通过合理规划设备摆放位置，我们将提高设备的利用率，减少设备间距，以确保可穿戴运动手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可穿戴运动手环项目内部引入共享设施的概念，例如共享会议室、办公区等。通过这种方式，我们可以减少对资源的重复建设，提高资源共享效率，从而减小可穿戴运动手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6737"/>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可穿戴运动手环项目的总图布置中，我们将不同功能区域进行明确的规划，以最大程度满足可穿戴运动手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6993"/>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可穿戴运动手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穿戴运动手环项目对环境的影响是综合评价的重要因素之一。我们将详细考虑选址周边的自然环境、生态保护区、水源地等情况，确保可穿戴运动手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对选址的评价还需充分考虑当地政府的产业政策和法规。我们将详细了解可穿戴运动手环项目所在地的相关政策，确保可穿戴运动手环项目的规划和运营与当地法规相符，降低不必要的法律风险。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考虑到社会稳定性对企业运营的重要性，我们将评估选址地区的社会安全情况、劳工关系、社区反馈等方面，以确保可穿戴运动手环项目的建设和运营不会受到社会稳定性的负面影响。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最后，我们将综合考虑用地成本，包括土地购置费用、土地开发成本等。通过对用地成本的详细评估，我们能够做出更为精确的经济效益分析，为可穿戴运动手环项目的投资决策提供有力支持。</w:t>
      </w:r>
    </w:p>
    <w:p>
      <w:pPr>
        <w:pStyle w:val="Heading1"/>
        <w:ind w:firstLine="560" w:firstLineChars="200"/>
        <w:rPr>
          <w:rFonts w:ascii="仿宋" w:eastAsia="仿宋" w:hAnsi="仿宋" w:cs="仿宋" w:hint="eastAsia"/>
          <w:sz w:val="28"/>
          <w:lang w:eastAsia="zh-CN"/>
        </w:rPr>
      </w:pPr>
      <w:bookmarkStart w:id="18" w:name="_Toc26661"/>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6689"/>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穿戴运动手环项目的技术管理特点体现在其创新导向。通过引入最先进的技术趋势和解决方案，可穿戴运动手环项目致力于提升科技含量、提高质量和效率水平。这意味着我们将采用最新的工具和方法，确保可穿戴运动手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可穿戴运动手环项目技术管理的显著特征。通过整合不同领域的技术资源，我们实现了跨学科的协同工作。这有助于优化技术架构，提高整体效能。此外，整合性策略还促进了不同技术团队之间的紧密沟通和高效合作，确保可穿戴运动手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可穿戴运动手环项目所采用的技术。通过不断优化技术方案，可穿戴运动手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可穿戴运动手环项目团队将在可穿戴运动手环项目初期识别可能的技术风险，并采取相应的预防和应对措施。通过建立健全的风险评估机制，可穿戴运动手环项目能够在实施过程中及时发现并解决潜在的技术问题，保障可穿戴运动手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可穿戴运动手环项目中，技术将成为可穿戴运动手环项目成功的有力支持。这一深度剖析揭示了技术管理在可穿戴运动手环项目实施中的关键作用，为可穿戴运动手环项目的技术基础奠定了坚实的基础。</w:t>
      </w:r>
    </w:p>
    <w:p>
      <w:pPr>
        <w:pStyle w:val="Heading2"/>
        <w:ind w:firstLine="560" w:firstLineChars="200"/>
        <w:rPr>
          <w:rFonts w:ascii="仿宋" w:eastAsia="仿宋" w:hAnsi="仿宋" w:cs="仿宋" w:hint="eastAsia"/>
          <w:sz w:val="28"/>
          <w:lang w:eastAsia="zh-CN"/>
        </w:rPr>
      </w:pPr>
      <w:bookmarkStart w:id="20" w:name="_Toc8279"/>
      <w:r>
        <w:rPr>
          <w:rFonts w:ascii="仿宋" w:eastAsia="仿宋" w:hAnsi="仿宋" w:cs="仿宋" w:hint="eastAsia"/>
          <w:sz w:val="28"/>
          <w:lang w:eastAsia="zh-CN"/>
        </w:rPr>
        <w:t>(二)、可穿戴运动手环项目工艺技术设计方案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https://d.book118.com/416032215200010100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4536C1"/>
    <w:rsid w:val="1D4536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6032215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2024-02-29T08:43:00Z</dcterms:created>
  <dcterms:modified xsi:type="dcterms:W3CDTF">2024-02-29T08:44:13Z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8CF3A8AABD2C463D99440F23287462A5_11</vt:lpwstr>
  </property>
  <property fmtid="{D5CDD505-2E9C-101B-9397-08002B2CF9AE}" pid="3" name="KSOProductBuildVer">
    <vt:lpwstr>2052-12.1.0.16388</vt:lpwstr>
  </property>
</Properties>
</file>