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4"/>
          <w:footerReference w:type="default" r:id="rId5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eastAsia="zh-CN"/>
        </w:rPr>
        <w:t>压克力胶水项目建设方案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eastAsia="zh-CN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32613" w:history="1">
        <w:r>
          <w:rPr>
            <w:rFonts w:ascii="仿宋" w:eastAsia="仿宋" w:hAnsi="仿宋" w:cs="仿宋" w:hint="eastAsia"/>
            <w:lang w:eastAsia="zh-CN"/>
          </w:rPr>
          <w:t>概论</w:t>
        </w:r>
        <w:r>
          <w:tab/>
        </w:r>
        <w:r>
          <w:fldChar w:fldCharType="begin"/>
        </w:r>
        <w:r>
          <w:instrText xml:space="preserve"> PAGEREF _Toc32613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5304" w:history="1">
        <w:r>
          <w:rPr>
            <w:rFonts w:ascii="仿宋" w:eastAsia="仿宋" w:hAnsi="仿宋" w:cs="仿宋" w:hint="eastAsia"/>
            <w:lang w:eastAsia="zh-CN"/>
          </w:rPr>
          <w:t>一、环境和生态影响分析</w:t>
        </w:r>
        <w:r>
          <w:tab/>
        </w:r>
        <w:r>
          <w:fldChar w:fldCharType="begin"/>
        </w:r>
        <w:r>
          <w:instrText xml:space="preserve"> PAGEREF _Toc15304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550" w:history="1">
        <w:r>
          <w:rPr>
            <w:rFonts w:ascii="仿宋" w:eastAsia="仿宋" w:hAnsi="仿宋" w:cs="仿宋" w:hint="eastAsia"/>
            <w:lang w:eastAsia="zh-CN"/>
          </w:rPr>
          <w:t>(一)、环境和生态现状</w:t>
        </w:r>
        <w:r>
          <w:tab/>
        </w:r>
        <w:r>
          <w:fldChar w:fldCharType="begin"/>
        </w:r>
        <w:r>
          <w:instrText xml:space="preserve"> PAGEREF _Toc25550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824" w:history="1">
        <w:r>
          <w:rPr>
            <w:rFonts w:ascii="仿宋" w:eastAsia="仿宋" w:hAnsi="仿宋" w:cs="仿宋" w:hint="eastAsia"/>
            <w:lang w:eastAsia="zh-CN"/>
          </w:rPr>
          <w:t>(二)、生态环境影响分析</w:t>
        </w:r>
        <w:r>
          <w:tab/>
        </w:r>
        <w:r>
          <w:fldChar w:fldCharType="begin"/>
        </w:r>
        <w:r>
          <w:instrText xml:space="preserve"> PAGEREF _Toc9824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766" w:history="1">
        <w:r>
          <w:rPr>
            <w:rFonts w:ascii="仿宋" w:eastAsia="仿宋" w:hAnsi="仿宋" w:cs="仿宋" w:hint="eastAsia"/>
            <w:lang w:eastAsia="zh-CN"/>
          </w:rPr>
          <w:t>(三)、生态环境保护措施</w:t>
        </w:r>
        <w:r>
          <w:tab/>
        </w:r>
        <w:r>
          <w:fldChar w:fldCharType="begin"/>
        </w:r>
        <w:r>
          <w:instrText xml:space="preserve"> PAGEREF _Toc30766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628" w:history="1">
        <w:r>
          <w:rPr>
            <w:rFonts w:ascii="仿宋" w:eastAsia="仿宋" w:hAnsi="仿宋" w:cs="仿宋" w:hint="eastAsia"/>
            <w:lang w:eastAsia="zh-CN"/>
          </w:rPr>
          <w:t>(四)、地质灾害影响分析</w:t>
        </w:r>
        <w:r>
          <w:tab/>
        </w:r>
        <w:r>
          <w:fldChar w:fldCharType="begin"/>
        </w:r>
        <w:r>
          <w:instrText xml:space="preserve"> PAGEREF _Toc6628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03" w:history="1">
        <w:r>
          <w:rPr>
            <w:rFonts w:ascii="仿宋" w:eastAsia="仿宋" w:hAnsi="仿宋" w:cs="仿宋" w:hint="eastAsia"/>
            <w:lang w:eastAsia="zh-CN"/>
          </w:rPr>
          <w:t>(五)、特殊环境影响</w:t>
        </w:r>
        <w:r>
          <w:tab/>
        </w:r>
        <w:r>
          <w:fldChar w:fldCharType="begin"/>
        </w:r>
        <w:r>
          <w:instrText xml:space="preserve"> PAGEREF _Toc1103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2419" w:history="1">
        <w:r>
          <w:rPr>
            <w:rFonts w:ascii="仿宋" w:eastAsia="仿宋" w:hAnsi="仿宋" w:cs="仿宋" w:hint="eastAsia"/>
            <w:lang w:eastAsia="zh-CN"/>
          </w:rPr>
          <w:t>二、项目监理与质量保证</w:t>
        </w:r>
        <w:r>
          <w:tab/>
        </w:r>
        <w:r>
          <w:fldChar w:fldCharType="begin"/>
        </w:r>
        <w:r>
          <w:instrText xml:space="preserve"> PAGEREF _Toc22419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258" w:history="1">
        <w:r>
          <w:rPr>
            <w:rFonts w:ascii="仿宋" w:eastAsia="仿宋" w:hAnsi="仿宋" w:cs="仿宋" w:hint="eastAsia"/>
            <w:lang w:eastAsia="zh-CN"/>
          </w:rPr>
          <w:t>(一)、监理体系构建</w:t>
        </w:r>
        <w:r>
          <w:tab/>
        </w:r>
        <w:r>
          <w:fldChar w:fldCharType="begin"/>
        </w:r>
        <w:r>
          <w:instrText xml:space="preserve"> PAGEREF _Toc25258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726" w:history="1">
        <w:r>
          <w:rPr>
            <w:rFonts w:ascii="仿宋" w:eastAsia="仿宋" w:hAnsi="仿宋" w:cs="仿宋" w:hint="eastAsia"/>
            <w:lang w:eastAsia="zh-CN"/>
          </w:rPr>
          <w:t>(二)、质量保证体系实施</w:t>
        </w:r>
        <w:r>
          <w:tab/>
        </w:r>
        <w:r>
          <w:fldChar w:fldCharType="begin"/>
        </w:r>
        <w:r>
          <w:instrText xml:space="preserve"> PAGEREF _Toc15726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781" w:history="1">
        <w:r>
          <w:rPr>
            <w:rFonts w:ascii="仿宋" w:eastAsia="仿宋" w:hAnsi="仿宋" w:cs="仿宋" w:hint="eastAsia"/>
            <w:lang w:eastAsia="zh-CN"/>
          </w:rPr>
          <w:t>(三)、监理与质量控制流程</w:t>
        </w:r>
        <w:r>
          <w:tab/>
        </w:r>
        <w:r>
          <w:fldChar w:fldCharType="begin"/>
        </w:r>
        <w:r>
          <w:instrText xml:space="preserve"> PAGEREF _Toc22781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5328" w:history="1">
        <w:r>
          <w:rPr>
            <w:rFonts w:ascii="仿宋" w:eastAsia="仿宋" w:hAnsi="仿宋" w:cs="仿宋" w:hint="eastAsia"/>
            <w:lang w:eastAsia="zh-CN"/>
          </w:rPr>
          <w:t>三、背景、必要性分析</w:t>
        </w:r>
        <w:r>
          <w:tab/>
        </w:r>
        <w:r>
          <w:fldChar w:fldCharType="begin"/>
        </w:r>
        <w:r>
          <w:instrText xml:space="preserve"> PAGEREF _Toc25328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130" w:history="1">
        <w:r>
          <w:rPr>
            <w:rFonts w:ascii="仿宋" w:eastAsia="仿宋" w:hAnsi="仿宋" w:cs="仿宋" w:hint="eastAsia"/>
            <w:lang w:eastAsia="zh-CN"/>
          </w:rPr>
          <w:t>(一)、项目建设背景</w:t>
        </w:r>
        <w:r>
          <w:tab/>
        </w:r>
        <w:r>
          <w:fldChar w:fldCharType="begin"/>
        </w:r>
        <w:r>
          <w:instrText xml:space="preserve"> PAGEREF _Toc20130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632" w:history="1">
        <w:r>
          <w:rPr>
            <w:rFonts w:ascii="仿宋" w:eastAsia="仿宋" w:hAnsi="仿宋" w:cs="仿宋" w:hint="eastAsia"/>
            <w:lang w:eastAsia="zh-CN"/>
          </w:rPr>
          <w:t>(二)、必要性分析</w:t>
        </w:r>
        <w:r>
          <w:tab/>
        </w:r>
        <w:r>
          <w:fldChar w:fldCharType="begin"/>
        </w:r>
        <w:r>
          <w:instrText xml:space="preserve"> PAGEREF _Toc20632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768" w:history="1">
        <w:r>
          <w:rPr>
            <w:rFonts w:ascii="仿宋" w:eastAsia="仿宋" w:hAnsi="仿宋" w:cs="仿宋" w:hint="eastAsia"/>
            <w:lang w:eastAsia="zh-CN"/>
          </w:rPr>
          <w:t>(三)、项目建设有利条件</w:t>
        </w:r>
        <w:r>
          <w:tab/>
        </w:r>
        <w:r>
          <w:fldChar w:fldCharType="begin"/>
        </w:r>
        <w:r>
          <w:instrText xml:space="preserve"> PAGEREF _Toc5768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0592" w:history="1">
        <w:r>
          <w:rPr>
            <w:rFonts w:ascii="仿宋" w:eastAsia="仿宋" w:hAnsi="仿宋" w:cs="仿宋" w:hint="eastAsia"/>
            <w:lang w:eastAsia="zh-CN"/>
          </w:rPr>
          <w:t>四、项目选址研究</w:t>
        </w:r>
        <w:r>
          <w:tab/>
        </w:r>
        <w:r>
          <w:fldChar w:fldCharType="begin"/>
        </w:r>
        <w:r>
          <w:instrText xml:space="preserve"> PAGEREF _Toc20592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178" w:history="1">
        <w:r>
          <w:rPr>
            <w:rFonts w:ascii="仿宋" w:eastAsia="仿宋" w:hAnsi="仿宋" w:cs="仿宋" w:hint="eastAsia"/>
            <w:lang w:eastAsia="zh-CN"/>
          </w:rPr>
          <w:t>(一)、项目选址原则</w:t>
        </w:r>
        <w:r>
          <w:tab/>
        </w:r>
        <w:r>
          <w:fldChar w:fldCharType="begin"/>
        </w:r>
        <w:r>
          <w:instrText xml:space="preserve"> PAGEREF _Toc29178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18" w:history="1">
        <w:r>
          <w:rPr>
            <w:rFonts w:ascii="仿宋" w:eastAsia="仿宋" w:hAnsi="仿宋" w:cs="仿宋" w:hint="eastAsia"/>
            <w:lang w:eastAsia="zh-CN"/>
          </w:rPr>
          <w:t>(二)、项目选址</w:t>
        </w:r>
        <w:r>
          <w:tab/>
        </w:r>
        <w:r>
          <w:fldChar w:fldCharType="begin"/>
        </w:r>
        <w:r>
          <w:instrText xml:space="preserve"> PAGEREF _Toc2118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193" w:history="1">
        <w:r>
          <w:rPr>
            <w:rFonts w:ascii="仿宋" w:eastAsia="仿宋" w:hAnsi="仿宋" w:cs="仿宋" w:hint="eastAsia"/>
            <w:lang w:eastAsia="zh-CN"/>
          </w:rPr>
          <w:t>(三)、建设条件分析</w:t>
        </w:r>
        <w:r>
          <w:tab/>
        </w:r>
        <w:r>
          <w:fldChar w:fldCharType="begin"/>
        </w:r>
        <w:r>
          <w:instrText xml:space="preserve"> PAGEREF _Toc23193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037" w:history="1">
        <w:r>
          <w:rPr>
            <w:rFonts w:ascii="仿宋" w:eastAsia="仿宋" w:hAnsi="仿宋" w:cs="仿宋" w:hint="eastAsia"/>
            <w:lang w:eastAsia="zh-CN"/>
          </w:rPr>
          <w:t>(四)、用地控制指标</w:t>
        </w:r>
        <w:r>
          <w:tab/>
        </w:r>
        <w:r>
          <w:fldChar w:fldCharType="begin"/>
        </w:r>
        <w:r>
          <w:instrText xml:space="preserve"> PAGEREF _Toc21037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815" w:history="1">
        <w:r>
          <w:rPr>
            <w:rFonts w:ascii="仿宋" w:eastAsia="仿宋" w:hAnsi="仿宋" w:cs="仿宋" w:hint="eastAsia"/>
            <w:lang w:eastAsia="zh-CN"/>
          </w:rPr>
          <w:t>(五)、地总体要求</w:t>
        </w:r>
        <w:r>
          <w:tab/>
        </w:r>
        <w:r>
          <w:fldChar w:fldCharType="begin"/>
        </w:r>
        <w:r>
          <w:instrText xml:space="preserve"> PAGEREF _Toc21815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900" w:history="1">
        <w:r>
          <w:rPr>
            <w:rFonts w:ascii="仿宋" w:eastAsia="仿宋" w:hAnsi="仿宋" w:cs="仿宋" w:hint="eastAsia"/>
            <w:lang w:eastAsia="zh-CN"/>
          </w:rPr>
          <w:t>(六)、节约用地措施</w:t>
        </w:r>
        <w:r>
          <w:tab/>
        </w:r>
        <w:r>
          <w:fldChar w:fldCharType="begin"/>
        </w:r>
        <w:r>
          <w:instrText xml:space="preserve"> PAGEREF _Toc11900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665" w:history="1">
        <w:r>
          <w:rPr>
            <w:rFonts w:ascii="仿宋" w:eastAsia="仿宋" w:hAnsi="仿宋" w:cs="仿宋" w:hint="eastAsia"/>
            <w:lang w:eastAsia="zh-CN"/>
          </w:rPr>
          <w:t>(七)、选址综合评价</w:t>
        </w:r>
        <w:r>
          <w:tab/>
        </w:r>
        <w:r>
          <w:fldChar w:fldCharType="begin"/>
        </w:r>
        <w:r>
          <w:instrText xml:space="preserve"> PAGEREF _Toc23665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7011" w:history="1">
        <w:r>
          <w:rPr>
            <w:rFonts w:ascii="仿宋" w:eastAsia="仿宋" w:hAnsi="仿宋" w:cs="仿宋" w:hint="eastAsia"/>
            <w:lang w:eastAsia="zh-CN"/>
          </w:rPr>
          <w:t>五、建设风险评估分析</w:t>
        </w:r>
        <w:r>
          <w:tab/>
        </w:r>
        <w:r>
          <w:fldChar w:fldCharType="begin"/>
        </w:r>
        <w:r>
          <w:instrText xml:space="preserve"> PAGEREF _Toc17011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558" w:history="1">
        <w:r>
          <w:rPr>
            <w:rFonts w:ascii="仿宋" w:eastAsia="仿宋" w:hAnsi="仿宋" w:cs="仿宋" w:hint="eastAsia"/>
            <w:lang w:eastAsia="zh-CN"/>
          </w:rPr>
          <w:t>(一)、政策风险分析</w:t>
        </w:r>
        <w:r>
          <w:tab/>
        </w:r>
        <w:r>
          <w:fldChar w:fldCharType="begin"/>
        </w:r>
        <w:r>
          <w:instrText xml:space="preserve"> PAGEREF _Toc10558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567" w:history="1">
        <w:r>
          <w:rPr>
            <w:rFonts w:ascii="仿宋" w:eastAsia="仿宋" w:hAnsi="仿宋" w:cs="仿宋" w:hint="eastAsia"/>
            <w:lang w:eastAsia="zh-CN"/>
          </w:rPr>
          <w:t>(二)、社会风险分析</w:t>
        </w:r>
        <w:r>
          <w:tab/>
        </w:r>
        <w:r>
          <w:fldChar w:fldCharType="begin"/>
        </w:r>
        <w:r>
          <w:instrText xml:space="preserve"> PAGEREF _Toc12567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301" w:history="1">
        <w:r>
          <w:rPr>
            <w:rFonts w:ascii="仿宋" w:eastAsia="仿宋" w:hAnsi="仿宋" w:cs="仿宋" w:hint="eastAsia"/>
            <w:lang w:eastAsia="zh-CN"/>
          </w:rPr>
          <w:t>(三)、市场风险分析</w:t>
        </w:r>
        <w:r>
          <w:tab/>
        </w:r>
        <w:r>
          <w:fldChar w:fldCharType="begin"/>
        </w:r>
        <w:r>
          <w:instrText xml:space="preserve"> PAGEREF _Toc4301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457" w:history="1">
        <w:r>
          <w:rPr>
            <w:rFonts w:ascii="仿宋" w:eastAsia="仿宋" w:hAnsi="仿宋" w:cs="仿宋" w:hint="eastAsia"/>
            <w:lang w:eastAsia="zh-CN"/>
          </w:rPr>
          <w:t>(四)、资金风险分析</w:t>
        </w:r>
        <w:r>
          <w:tab/>
        </w:r>
        <w:r>
          <w:fldChar w:fldCharType="begin"/>
        </w:r>
        <w:r>
          <w:instrText xml:space="preserve"> PAGEREF _Toc18457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846" w:history="1">
        <w:r>
          <w:rPr>
            <w:rFonts w:ascii="仿宋" w:eastAsia="仿宋" w:hAnsi="仿宋" w:cs="仿宋" w:hint="eastAsia"/>
            <w:lang w:eastAsia="zh-CN"/>
          </w:rPr>
          <w:t>(五)、技术风险分析</w:t>
        </w:r>
        <w:r>
          <w:tab/>
        </w:r>
        <w:r>
          <w:fldChar w:fldCharType="begin"/>
        </w:r>
        <w:r>
          <w:instrText xml:space="preserve"> PAGEREF _Toc10846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36" w:history="1">
        <w:r>
          <w:rPr>
            <w:rFonts w:ascii="仿宋" w:eastAsia="仿宋" w:hAnsi="仿宋" w:cs="仿宋" w:hint="eastAsia"/>
            <w:lang w:eastAsia="zh-CN"/>
          </w:rPr>
          <w:t>(六)、财务风险分析</w:t>
        </w:r>
        <w:r>
          <w:tab/>
        </w:r>
        <w:r>
          <w:fldChar w:fldCharType="begin"/>
        </w:r>
        <w:r>
          <w:instrText xml:space="preserve"> PAGEREF _Toc2236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676" w:history="1">
        <w:r>
          <w:rPr>
            <w:rFonts w:ascii="仿宋" w:eastAsia="仿宋" w:hAnsi="仿宋" w:cs="仿宋" w:hint="eastAsia"/>
            <w:lang w:eastAsia="zh-CN"/>
          </w:rPr>
          <w:t>(七)、管理风险分析</w:t>
        </w:r>
        <w:r>
          <w:tab/>
        </w:r>
        <w:r>
          <w:fldChar w:fldCharType="begin"/>
        </w:r>
        <w:r>
          <w:instrText xml:space="preserve"> PAGEREF _Toc17676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394" w:history="1">
        <w:r>
          <w:rPr>
            <w:rFonts w:ascii="仿宋" w:eastAsia="仿宋" w:hAnsi="仿宋" w:cs="仿宋" w:hint="eastAsia"/>
            <w:lang w:eastAsia="zh-CN"/>
          </w:rPr>
          <w:t>(八)、其它风险分析</w:t>
        </w:r>
        <w:r>
          <w:tab/>
        </w:r>
        <w:r>
          <w:fldChar w:fldCharType="begin"/>
        </w:r>
        <w:r>
          <w:instrText xml:space="preserve"> PAGEREF _Toc5394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457" w:history="1">
        <w:r>
          <w:rPr>
            <w:rFonts w:ascii="仿宋" w:eastAsia="仿宋" w:hAnsi="仿宋" w:cs="仿宋" w:hint="eastAsia"/>
            <w:lang w:eastAsia="zh-CN"/>
          </w:rPr>
          <w:t>(九)、社会影响评估</w:t>
        </w:r>
        <w:r>
          <w:tab/>
        </w:r>
        <w:r>
          <w:fldChar w:fldCharType="begin"/>
        </w:r>
        <w:r>
          <w:instrText xml:space="preserve"> PAGEREF _Toc13457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087" w:history="1">
        <w:r>
          <w:rPr>
            <w:rFonts w:ascii="仿宋" w:eastAsia="仿宋" w:hAnsi="仿宋" w:cs="仿宋" w:hint="eastAsia"/>
            <w:lang w:eastAsia="zh-CN"/>
          </w:rPr>
          <w:t>六、资源开发及综合利用分析</w:t>
        </w:r>
        <w:r>
          <w:tab/>
        </w:r>
        <w:r>
          <w:fldChar w:fldCharType="begin"/>
        </w:r>
        <w:r>
          <w:instrText xml:space="preserve"> PAGEREF _Toc3087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099" w:history="1">
        <w:r>
          <w:rPr>
            <w:rFonts w:ascii="仿宋" w:eastAsia="仿宋" w:hAnsi="仿宋" w:cs="仿宋" w:hint="eastAsia"/>
            <w:lang w:eastAsia="zh-CN"/>
          </w:rPr>
          <w:t>(一)、资源开发方案</w:t>
        </w:r>
        <w:r>
          <w:tab/>
        </w:r>
        <w:r>
          <w:fldChar w:fldCharType="begin"/>
        </w:r>
        <w:r>
          <w:instrText xml:space="preserve"> PAGEREF _Toc30099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503" w:history="1">
        <w:r>
          <w:rPr>
            <w:rFonts w:ascii="仿宋" w:eastAsia="仿宋" w:hAnsi="仿宋" w:cs="仿宋" w:hint="eastAsia"/>
            <w:lang w:eastAsia="zh-CN"/>
          </w:rPr>
          <w:t>(二)、资源利用方案</w:t>
        </w:r>
        <w:r>
          <w:tab/>
        </w:r>
        <w:r>
          <w:fldChar w:fldCharType="begin"/>
        </w:r>
        <w:r>
          <w:instrText xml:space="preserve"> PAGEREF _Toc29503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903" w:history="1">
        <w:r>
          <w:rPr>
            <w:rFonts w:ascii="仿宋" w:eastAsia="仿宋" w:hAnsi="仿宋" w:cs="仿宋" w:hint="eastAsia"/>
            <w:lang w:eastAsia="zh-CN"/>
          </w:rPr>
          <w:t>(三)、资源节约措施</w:t>
        </w:r>
        <w:r>
          <w:tab/>
        </w:r>
        <w:r>
          <w:fldChar w:fldCharType="begin"/>
        </w:r>
        <w:r>
          <w:instrText xml:space="preserve"> PAGEREF _Toc27903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805" w:history="1">
        <w:r>
          <w:rPr>
            <w:rFonts w:ascii="仿宋" w:eastAsia="仿宋" w:hAnsi="仿宋" w:cs="仿宋" w:hint="eastAsia"/>
            <w:lang w:eastAsia="zh-CN"/>
          </w:rPr>
          <w:t>七、土地利用与规划方案</w:t>
        </w:r>
        <w:r>
          <w:tab/>
        </w:r>
        <w:r>
          <w:fldChar w:fldCharType="begin"/>
        </w:r>
        <w:r>
          <w:instrText xml:space="preserve"> PAGEREF _Toc805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457" w:history="1">
        <w:r>
          <w:rPr>
            <w:rFonts w:ascii="仿宋" w:eastAsia="仿宋" w:hAnsi="仿宋" w:cs="仿宋" w:hint="eastAsia"/>
            <w:lang w:eastAsia="zh-CN"/>
          </w:rPr>
          <w:t>(一)、项目用地情况分析</w:t>
        </w:r>
        <w:r>
          <w:tab/>
        </w:r>
        <w:r>
          <w:fldChar w:fldCharType="begin"/>
        </w:r>
        <w:r>
          <w:instrText xml:space="preserve"> PAGEREF _Toc25457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999" w:history="1">
        <w:r>
          <w:rPr>
            <w:rFonts w:ascii="仿宋" w:eastAsia="仿宋" w:hAnsi="仿宋" w:cs="仿宋" w:hint="eastAsia"/>
            <w:lang w:eastAsia="zh-CN"/>
          </w:rPr>
          <w:t>(二)、土地利用规划方案</w:t>
        </w:r>
        <w:r>
          <w:tab/>
        </w:r>
        <w:r>
          <w:fldChar w:fldCharType="begin"/>
        </w:r>
        <w:r>
          <w:instrText xml:space="preserve"> PAGEREF _Toc4999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9412" w:history="1">
        <w:r>
          <w:rPr>
            <w:rFonts w:ascii="仿宋" w:eastAsia="仿宋" w:hAnsi="仿宋" w:cs="仿宋" w:hint="eastAsia"/>
            <w:lang w:eastAsia="zh-CN"/>
          </w:rPr>
          <w:t>八、经济效益与社会效益优化</w:t>
        </w:r>
        <w:r>
          <w:tab/>
        </w:r>
        <w:r>
          <w:fldChar w:fldCharType="begin"/>
        </w:r>
        <w:r>
          <w:instrText xml:space="preserve"> PAGEREF _Toc9412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6"/>
          <w:footerReference w:type="default" r:id="rId7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3899" w:history="1">
        <w:r>
          <w:rPr>
            <w:rFonts w:ascii="仿宋" w:eastAsia="仿宋" w:hAnsi="仿宋" w:cs="仿宋" w:hint="eastAsia"/>
            <w:lang w:eastAsia="zh-CN"/>
          </w:rPr>
          <w:t>(一)、经济效益提升策略</w:t>
        </w:r>
        <w:r>
          <w:tab/>
        </w:r>
        <w:r>
          <w:fldChar w:fldCharType="begin"/>
        </w:r>
        <w:r>
          <w:instrText xml:space="preserve"> PAGEREF _Toc3899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583" w:history="1">
        <w:r>
          <w:rPr>
            <w:rFonts w:ascii="仿宋" w:eastAsia="仿宋" w:hAnsi="仿宋" w:cs="仿宋" w:hint="eastAsia"/>
            <w:lang w:eastAsia="zh-CN"/>
          </w:rPr>
          <w:t>(二)、社会效益增强方案</w:t>
        </w:r>
        <w:r>
          <w:tab/>
        </w:r>
        <w:r>
          <w:fldChar w:fldCharType="begin"/>
        </w:r>
        <w:r>
          <w:instrText xml:space="preserve"> PAGEREF _Toc11583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1290" w:history="1">
        <w:r>
          <w:rPr>
            <w:rFonts w:ascii="仿宋" w:eastAsia="仿宋" w:hAnsi="仿宋" w:cs="仿宋" w:hint="eastAsia"/>
            <w:lang w:eastAsia="zh-CN"/>
          </w:rPr>
          <w:t>九、客户关系管理与市场拓展</w:t>
        </w:r>
        <w:r>
          <w:tab/>
        </w:r>
        <w:r>
          <w:fldChar w:fldCharType="begin"/>
        </w:r>
        <w:r>
          <w:instrText xml:space="preserve"> PAGEREF _Toc21290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771" w:history="1">
        <w:r>
          <w:rPr>
            <w:rFonts w:ascii="仿宋" w:eastAsia="仿宋" w:hAnsi="仿宋" w:cs="仿宋" w:hint="eastAsia"/>
            <w:lang w:eastAsia="zh-CN"/>
          </w:rPr>
          <w:t>(一)、客户关系管理策略</w:t>
        </w:r>
        <w:r>
          <w:tab/>
        </w:r>
        <w:r>
          <w:fldChar w:fldCharType="begin"/>
        </w:r>
        <w:r>
          <w:instrText xml:space="preserve"> PAGEREF _Toc22771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016" w:history="1">
        <w:r>
          <w:rPr>
            <w:rFonts w:ascii="仿宋" w:eastAsia="仿宋" w:hAnsi="仿宋" w:cs="仿宋" w:hint="eastAsia"/>
            <w:lang w:eastAsia="zh-CN"/>
          </w:rPr>
          <w:t>(二)、市场拓展方案</w:t>
        </w:r>
        <w:r>
          <w:tab/>
        </w:r>
        <w:r>
          <w:fldChar w:fldCharType="begin"/>
        </w:r>
        <w:r>
          <w:instrText xml:space="preserve"> PAGEREF _Toc15016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8490" w:history="1">
        <w:r>
          <w:rPr>
            <w:rFonts w:ascii="仿宋" w:eastAsia="仿宋" w:hAnsi="仿宋" w:cs="仿宋" w:hint="eastAsia"/>
            <w:lang w:eastAsia="zh-CN"/>
          </w:rPr>
          <w:t>十、项目变更管理</w:t>
        </w:r>
        <w:r>
          <w:tab/>
        </w:r>
        <w:r>
          <w:fldChar w:fldCharType="begin"/>
        </w:r>
        <w:r>
          <w:instrText xml:space="preserve"> PAGEREF _Toc28490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474" w:history="1">
        <w:r>
          <w:rPr>
            <w:rFonts w:ascii="仿宋" w:eastAsia="仿宋" w:hAnsi="仿宋" w:cs="仿宋" w:hint="eastAsia"/>
            <w:lang w:eastAsia="zh-CN"/>
          </w:rPr>
          <w:t>(一)、变更控制流程</w:t>
        </w:r>
        <w:r>
          <w:tab/>
        </w:r>
        <w:r>
          <w:fldChar w:fldCharType="begin"/>
        </w:r>
        <w:r>
          <w:instrText xml:space="preserve"> PAGEREF _Toc27474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659" w:history="1">
        <w:r>
          <w:rPr>
            <w:rFonts w:ascii="仿宋" w:eastAsia="仿宋" w:hAnsi="仿宋" w:cs="仿宋" w:hint="eastAsia"/>
            <w:lang w:eastAsia="zh-CN"/>
          </w:rPr>
          <w:t>(二)、影响评估与处理</w:t>
        </w:r>
        <w:r>
          <w:tab/>
        </w:r>
        <w:r>
          <w:fldChar w:fldCharType="begin"/>
        </w:r>
        <w:r>
          <w:instrText xml:space="preserve"> PAGEREF _Toc29659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680" w:history="1">
        <w:r>
          <w:rPr>
            <w:rFonts w:ascii="仿宋" w:eastAsia="仿宋" w:hAnsi="仿宋" w:cs="仿宋" w:hint="eastAsia"/>
            <w:lang w:eastAsia="zh-CN"/>
          </w:rPr>
          <w:t>(三)、变更记录与追踪</w:t>
        </w:r>
        <w:r>
          <w:tab/>
        </w:r>
        <w:r>
          <w:fldChar w:fldCharType="begin"/>
        </w:r>
        <w:r>
          <w:instrText xml:space="preserve"> PAGEREF _Toc17680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021" w:history="1">
        <w:r>
          <w:rPr>
            <w:rFonts w:ascii="仿宋" w:eastAsia="仿宋" w:hAnsi="仿宋" w:cs="仿宋" w:hint="eastAsia"/>
            <w:lang w:eastAsia="zh-CN"/>
          </w:rPr>
          <w:t>(四)、变更管理策略</w:t>
        </w:r>
        <w:r>
          <w:tab/>
        </w:r>
        <w:r>
          <w:fldChar w:fldCharType="begin"/>
        </w:r>
        <w:r>
          <w:instrText xml:space="preserve"> PAGEREF _Toc12021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6108" w:history="1">
        <w:r>
          <w:rPr>
            <w:rFonts w:ascii="仿宋" w:eastAsia="仿宋" w:hAnsi="仿宋" w:cs="仿宋" w:hint="eastAsia"/>
            <w:lang w:eastAsia="zh-CN"/>
          </w:rPr>
          <w:t>十一、项目进度计划</w:t>
        </w:r>
        <w:r>
          <w:tab/>
        </w:r>
        <w:r>
          <w:fldChar w:fldCharType="begin"/>
        </w:r>
        <w:r>
          <w:instrText xml:space="preserve"> PAGEREF _Toc16108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193" w:history="1">
        <w:r>
          <w:rPr>
            <w:rFonts w:ascii="仿宋" w:eastAsia="仿宋" w:hAnsi="仿宋" w:cs="仿宋" w:hint="eastAsia"/>
            <w:lang w:eastAsia="zh-CN"/>
          </w:rPr>
          <w:t>(一)、建设周期</w:t>
        </w:r>
        <w:r>
          <w:tab/>
        </w:r>
        <w:r>
          <w:fldChar w:fldCharType="begin"/>
        </w:r>
        <w:r>
          <w:instrText xml:space="preserve"> PAGEREF _Toc13193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731" w:history="1">
        <w:r>
          <w:rPr>
            <w:rFonts w:ascii="仿宋" w:eastAsia="仿宋" w:hAnsi="仿宋" w:cs="仿宋" w:hint="eastAsia"/>
            <w:lang w:eastAsia="zh-CN"/>
          </w:rPr>
          <w:t>(二)、建设进度</w:t>
        </w:r>
        <w:r>
          <w:tab/>
        </w:r>
        <w:r>
          <w:fldChar w:fldCharType="begin"/>
        </w:r>
        <w:r>
          <w:instrText xml:space="preserve"> PAGEREF _Toc32731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464" w:history="1">
        <w:r>
          <w:rPr>
            <w:rFonts w:ascii="仿宋" w:eastAsia="仿宋" w:hAnsi="仿宋" w:cs="仿宋" w:hint="eastAsia"/>
            <w:lang w:eastAsia="zh-CN"/>
          </w:rPr>
          <w:t>(三)、进度安排注意事项</w:t>
        </w:r>
        <w:r>
          <w:tab/>
        </w:r>
        <w:r>
          <w:fldChar w:fldCharType="begin"/>
        </w:r>
        <w:r>
          <w:instrText xml:space="preserve"> PAGEREF _Toc5464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029" w:history="1">
        <w:r>
          <w:rPr>
            <w:rFonts w:ascii="仿宋" w:eastAsia="仿宋" w:hAnsi="仿宋" w:cs="仿宋" w:hint="eastAsia"/>
            <w:lang w:eastAsia="zh-CN"/>
          </w:rPr>
          <w:t>(四)、人力资源配置</w:t>
        </w:r>
        <w:r>
          <w:tab/>
        </w:r>
        <w:r>
          <w:fldChar w:fldCharType="begin"/>
        </w:r>
        <w:r>
          <w:instrText xml:space="preserve"> PAGEREF _Toc15029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926" w:history="1">
        <w:r>
          <w:rPr>
            <w:rFonts w:ascii="仿宋" w:eastAsia="仿宋" w:hAnsi="仿宋" w:cs="仿宋" w:hint="eastAsia"/>
            <w:lang w:eastAsia="zh-CN"/>
          </w:rPr>
          <w:t>(五)、员工培训</w:t>
        </w:r>
        <w:r>
          <w:tab/>
        </w:r>
        <w:r>
          <w:fldChar w:fldCharType="begin"/>
        </w:r>
        <w:r>
          <w:instrText xml:space="preserve"> PAGEREF _Toc22926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197" w:history="1">
        <w:r>
          <w:rPr>
            <w:rFonts w:ascii="仿宋" w:eastAsia="仿宋" w:hAnsi="仿宋" w:cs="仿宋" w:hint="eastAsia"/>
            <w:lang w:eastAsia="zh-CN"/>
          </w:rPr>
          <w:t>(六)、项目实施保障</w:t>
        </w:r>
        <w:r>
          <w:tab/>
        </w:r>
        <w:r>
          <w:fldChar w:fldCharType="begin"/>
        </w:r>
        <w:r>
          <w:instrText xml:space="preserve"> PAGEREF _Toc20197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661" w:history="1">
        <w:r>
          <w:rPr>
            <w:rFonts w:ascii="仿宋" w:eastAsia="仿宋" w:hAnsi="仿宋" w:cs="仿宋" w:hint="eastAsia"/>
            <w:lang w:eastAsia="zh-CN"/>
          </w:rPr>
          <w:t>(七)、安全规范管理</w:t>
        </w:r>
        <w:r>
          <w:tab/>
        </w:r>
        <w:r>
          <w:fldChar w:fldCharType="begin"/>
        </w:r>
        <w:r>
          <w:instrText xml:space="preserve"> PAGEREF _Toc15661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1640" w:history="1">
        <w:r>
          <w:rPr>
            <w:rFonts w:ascii="仿宋" w:eastAsia="仿宋" w:hAnsi="仿宋" w:cs="仿宋" w:hint="eastAsia"/>
            <w:lang w:eastAsia="zh-CN"/>
          </w:rPr>
          <w:t>十二、环境保护与治理方案</w:t>
        </w:r>
        <w:r>
          <w:tab/>
        </w:r>
        <w:r>
          <w:fldChar w:fldCharType="begin"/>
        </w:r>
        <w:r>
          <w:instrText xml:space="preserve"> PAGEREF _Toc31640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50" w:history="1">
        <w:r>
          <w:rPr>
            <w:rFonts w:ascii="仿宋" w:eastAsia="仿宋" w:hAnsi="仿宋" w:cs="仿宋" w:hint="eastAsia"/>
            <w:lang w:eastAsia="zh-CN"/>
          </w:rPr>
          <w:t>(一)、项目环境影响评估</w:t>
        </w:r>
        <w:r>
          <w:tab/>
        </w:r>
        <w:r>
          <w:fldChar w:fldCharType="begin"/>
        </w:r>
        <w:r>
          <w:instrText xml:space="preserve"> PAGEREF _Toc2050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567" w:history="1">
        <w:r>
          <w:rPr>
            <w:rFonts w:ascii="仿宋" w:eastAsia="仿宋" w:hAnsi="仿宋" w:cs="仿宋" w:hint="eastAsia"/>
            <w:lang w:eastAsia="zh-CN"/>
          </w:rPr>
          <w:t>(二)、环境保护措施与治理方案</w:t>
        </w:r>
        <w:r>
          <w:tab/>
        </w:r>
        <w:r>
          <w:fldChar w:fldCharType="begin"/>
        </w:r>
        <w:r>
          <w:instrText xml:space="preserve"> PAGEREF _Toc8567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6125" w:history="1">
        <w:r>
          <w:rPr>
            <w:rFonts w:ascii="仿宋" w:eastAsia="仿宋" w:hAnsi="仿宋" w:cs="仿宋" w:hint="eastAsia"/>
            <w:lang w:eastAsia="zh-CN"/>
          </w:rPr>
          <w:t>十三、项目施工方案</w:t>
        </w:r>
        <w:r>
          <w:tab/>
        </w:r>
        <w:r>
          <w:fldChar w:fldCharType="begin"/>
        </w:r>
        <w:r>
          <w:instrText xml:space="preserve"> PAGEREF _Toc6125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087" w:history="1">
        <w:r>
          <w:rPr>
            <w:rFonts w:ascii="仿宋" w:eastAsia="仿宋" w:hAnsi="仿宋" w:cs="仿宋" w:hint="eastAsia"/>
            <w:lang w:eastAsia="zh-CN"/>
          </w:rPr>
          <w:t>(一)、施工组织设计</w:t>
        </w:r>
        <w:r>
          <w:tab/>
        </w:r>
        <w:r>
          <w:fldChar w:fldCharType="begin"/>
        </w:r>
        <w:r>
          <w:instrText xml:space="preserve"> PAGEREF _Toc12087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616" w:history="1">
        <w:r>
          <w:rPr>
            <w:rFonts w:ascii="仿宋" w:eastAsia="仿宋" w:hAnsi="仿宋" w:cs="仿宋" w:hint="eastAsia"/>
            <w:lang w:eastAsia="zh-CN"/>
          </w:rPr>
          <w:t>(二)、施工工艺与技术路线</w:t>
        </w:r>
        <w:r>
          <w:tab/>
        </w:r>
        <w:r>
          <w:fldChar w:fldCharType="begin"/>
        </w:r>
        <w:r>
          <w:instrText xml:space="preserve"> PAGEREF _Toc28616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583" w:history="1">
        <w:r>
          <w:rPr>
            <w:rFonts w:ascii="仿宋" w:eastAsia="仿宋" w:hAnsi="仿宋" w:cs="仿宋" w:hint="eastAsia"/>
            <w:lang w:eastAsia="zh-CN"/>
          </w:rPr>
          <w:t>(三)、关键节点施工计划</w:t>
        </w:r>
        <w:r>
          <w:tab/>
        </w:r>
        <w:r>
          <w:fldChar w:fldCharType="begin"/>
        </w:r>
        <w:r>
          <w:instrText xml:space="preserve"> PAGEREF _Toc30583 \h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830" w:history="1">
        <w:r>
          <w:rPr>
            <w:rFonts w:ascii="仿宋" w:eastAsia="仿宋" w:hAnsi="仿宋" w:cs="仿宋" w:hint="eastAsia"/>
            <w:lang w:eastAsia="zh-CN"/>
          </w:rPr>
          <w:t>(四)、施工现场管理</w:t>
        </w:r>
        <w:r>
          <w:tab/>
        </w:r>
        <w:r>
          <w:fldChar w:fldCharType="begin"/>
        </w:r>
        <w:r>
          <w:instrText xml:space="preserve"> PAGEREF _Toc11830 \h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5288" w:history="1">
        <w:r>
          <w:rPr>
            <w:rFonts w:ascii="仿宋" w:eastAsia="仿宋" w:hAnsi="仿宋" w:cs="仿宋" w:hint="eastAsia"/>
            <w:lang w:eastAsia="zh-CN"/>
          </w:rPr>
          <w:t>十四、设施与设备管理</w:t>
        </w:r>
        <w:r>
          <w:tab/>
        </w:r>
        <w:r>
          <w:fldChar w:fldCharType="begin"/>
        </w:r>
        <w:r>
          <w:instrText xml:space="preserve"> PAGEREF _Toc25288 \h </w:instrText>
        </w:r>
        <w:r>
          <w:fldChar w:fldCharType="separate"/>
        </w:r>
        <w:r>
          <w:t>71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332" w:history="1">
        <w:r>
          <w:rPr>
            <w:rFonts w:ascii="仿宋" w:eastAsia="仿宋" w:hAnsi="仿宋" w:cs="仿宋" w:hint="eastAsia"/>
            <w:lang w:eastAsia="zh-CN"/>
          </w:rPr>
          <w:t>(一)、设施规划与配置</w:t>
        </w:r>
        <w:r>
          <w:tab/>
        </w:r>
        <w:r>
          <w:fldChar w:fldCharType="begin"/>
        </w:r>
        <w:r>
          <w:instrText xml:space="preserve"> PAGEREF _Toc13332 \h </w:instrText>
        </w:r>
        <w:r>
          <w:fldChar w:fldCharType="separate"/>
        </w:r>
        <w:r>
          <w:t>71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139" w:history="1">
        <w:r>
          <w:rPr>
            <w:rFonts w:ascii="仿宋" w:eastAsia="仿宋" w:hAnsi="仿宋" w:cs="仿宋" w:hint="eastAsia"/>
            <w:lang w:eastAsia="zh-CN"/>
          </w:rPr>
          <w:t>(二)、设备采购与维护管理</w:t>
        </w:r>
        <w:r>
          <w:tab/>
        </w:r>
        <w:r>
          <w:fldChar w:fldCharType="begin"/>
        </w:r>
        <w:r>
          <w:instrText xml:space="preserve"> PAGEREF _Toc18139 \h </w:instrText>
        </w:r>
        <w:r>
          <w:fldChar w:fldCharType="separate"/>
        </w:r>
        <w:r>
          <w:t>72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240" w:history="1">
        <w:r>
          <w:rPr>
            <w:rFonts w:ascii="仿宋" w:eastAsia="仿宋" w:hAnsi="仿宋" w:cs="仿宋" w:hint="eastAsia"/>
            <w:lang w:eastAsia="zh-CN"/>
          </w:rPr>
          <w:t>(三)、设施设备升级策略</w:t>
        </w:r>
        <w:r>
          <w:tab/>
        </w:r>
        <w:r>
          <w:fldChar w:fldCharType="begin"/>
        </w:r>
        <w:r>
          <w:instrText xml:space="preserve"> PAGEREF _Toc16240 \h </w:instrText>
        </w:r>
        <w:r>
          <w:fldChar w:fldCharType="separate"/>
        </w:r>
        <w:r>
          <w:t>73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3346" w:history="1">
        <w:r>
          <w:rPr>
            <w:rFonts w:ascii="仿宋" w:eastAsia="仿宋" w:hAnsi="仿宋" w:cs="仿宋" w:hint="eastAsia"/>
            <w:lang w:eastAsia="zh-CN"/>
          </w:rPr>
          <w:t>十五、企业合规与伦理</w:t>
        </w:r>
        <w:r>
          <w:tab/>
        </w:r>
        <w:r>
          <w:fldChar w:fldCharType="begin"/>
        </w:r>
        <w:r>
          <w:instrText xml:space="preserve"> PAGEREF _Toc13346 \h </w:instrText>
        </w:r>
        <w:r>
          <w:fldChar w:fldCharType="separate"/>
        </w:r>
        <w:r>
          <w:t>73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027" w:history="1">
        <w:r>
          <w:rPr>
            <w:rFonts w:ascii="仿宋" w:eastAsia="仿宋" w:hAnsi="仿宋" w:cs="仿宋" w:hint="eastAsia"/>
            <w:lang w:eastAsia="zh-CN"/>
          </w:rPr>
          <w:t>(一)、合规政策与程序</w:t>
        </w:r>
        <w:r>
          <w:tab/>
        </w:r>
        <w:r>
          <w:fldChar w:fldCharType="begin"/>
        </w:r>
        <w:r>
          <w:instrText xml:space="preserve"> PAGEREF _Toc10027 \h </w:instrText>
        </w:r>
        <w:r>
          <w:fldChar w:fldCharType="separate"/>
        </w:r>
        <w:r>
          <w:t>73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859" w:history="1">
        <w:r>
          <w:rPr>
            <w:rFonts w:ascii="仿宋" w:eastAsia="仿宋" w:hAnsi="仿宋" w:cs="仿宋" w:hint="eastAsia"/>
            <w:lang w:eastAsia="zh-CN"/>
          </w:rPr>
          <w:t>(二)、伦理规范与培训</w:t>
        </w:r>
        <w:r>
          <w:tab/>
        </w:r>
        <w:r>
          <w:fldChar w:fldCharType="begin"/>
        </w:r>
        <w:r>
          <w:instrText xml:space="preserve"> PAGEREF _Toc21859 \h </w:instrText>
        </w:r>
        <w:r>
          <w:fldChar w:fldCharType="separate"/>
        </w:r>
        <w:r>
          <w:t>75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00" w:history="1">
        <w:r>
          <w:rPr>
            <w:rFonts w:ascii="仿宋" w:eastAsia="仿宋" w:hAnsi="仿宋" w:cs="仿宋" w:hint="eastAsia"/>
            <w:lang w:eastAsia="zh-CN"/>
          </w:rPr>
          <w:t>(三)、合规风险评估</w:t>
        </w:r>
        <w:r>
          <w:tab/>
        </w:r>
        <w:r>
          <w:fldChar w:fldCharType="begin"/>
        </w:r>
        <w:r>
          <w:instrText xml:space="preserve"> PAGEREF _Toc1200 \h </w:instrText>
        </w:r>
        <w:r>
          <w:fldChar w:fldCharType="separate"/>
        </w:r>
        <w:r>
          <w:t>75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423" w:history="1">
        <w:r>
          <w:rPr>
            <w:rFonts w:ascii="仿宋" w:eastAsia="仿宋" w:hAnsi="仿宋" w:cs="仿宋" w:hint="eastAsia"/>
            <w:lang w:eastAsia="zh-CN"/>
          </w:rPr>
          <w:t>(四)、合规监督与执行</w:t>
        </w:r>
        <w:r>
          <w:tab/>
        </w:r>
        <w:r>
          <w:fldChar w:fldCharType="begin"/>
        </w:r>
        <w:r>
          <w:instrText xml:space="preserve"> PAGEREF _Toc6423 \h </w:instrText>
        </w:r>
        <w:r>
          <w:fldChar w:fldCharType="separate"/>
        </w:r>
        <w:r>
          <w:t>77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7514" w:history="1">
        <w:r>
          <w:rPr>
            <w:rFonts w:ascii="仿宋" w:eastAsia="仿宋" w:hAnsi="仿宋" w:cs="仿宋" w:hint="eastAsia"/>
            <w:lang w:eastAsia="zh-CN"/>
          </w:rPr>
          <w:t>十六、知识产权管理与保护</w:t>
        </w:r>
        <w:r>
          <w:tab/>
        </w:r>
        <w:r>
          <w:fldChar w:fldCharType="begin"/>
        </w:r>
        <w:r>
          <w:instrText xml:space="preserve"> PAGEREF _Toc17514 \h </w:instrText>
        </w:r>
        <w:r>
          <w:fldChar w:fldCharType="separate"/>
        </w:r>
        <w:r>
          <w:t>77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176" w:history="1">
        <w:r>
          <w:rPr>
            <w:rFonts w:ascii="仿宋" w:eastAsia="仿宋" w:hAnsi="仿宋" w:cs="仿宋" w:hint="eastAsia"/>
            <w:lang w:eastAsia="zh-CN"/>
          </w:rPr>
          <w:t>(一)、知识产权管理体系建设</w:t>
        </w:r>
        <w:r>
          <w:tab/>
        </w:r>
        <w:r>
          <w:fldChar w:fldCharType="begin"/>
        </w:r>
        <w:r>
          <w:instrText xml:space="preserve"> PAGEREF _Toc23176 \h </w:instrText>
        </w:r>
        <w:r>
          <w:fldChar w:fldCharType="separate"/>
        </w:r>
        <w:r>
          <w:t>77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876" w:history="1">
        <w:r>
          <w:rPr>
            <w:rFonts w:ascii="仿宋" w:eastAsia="仿宋" w:hAnsi="仿宋" w:cs="仿宋" w:hint="eastAsia"/>
            <w:lang w:eastAsia="zh-CN"/>
          </w:rPr>
          <w:t>(二)、知识产权保护措施</w:t>
        </w:r>
        <w:r>
          <w:tab/>
        </w:r>
        <w:r>
          <w:fldChar w:fldCharType="begin"/>
        </w:r>
        <w:r>
          <w:instrText xml:space="preserve"> PAGEREF _Toc6876 \h </w:instrText>
        </w:r>
        <w:r>
          <w:fldChar w:fldCharType="separate"/>
        </w:r>
        <w:r>
          <w:t>78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2549" w:history="1">
        <w:r>
          <w:rPr>
            <w:rFonts w:ascii="仿宋" w:eastAsia="仿宋" w:hAnsi="仿宋" w:cs="仿宋" w:hint="eastAsia"/>
            <w:lang w:eastAsia="zh-CN"/>
          </w:rPr>
          <w:t>十七、人力资源管理与开发</w:t>
        </w:r>
        <w:r>
          <w:tab/>
        </w:r>
        <w:r>
          <w:fldChar w:fldCharType="begin"/>
        </w:r>
        <w:r>
          <w:instrText xml:space="preserve"> PAGEREF _Toc12549 \h </w:instrText>
        </w:r>
        <w:r>
          <w:fldChar w:fldCharType="separate"/>
        </w:r>
        <w:r>
          <w:t>80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54" w:history="1">
        <w:r>
          <w:rPr>
            <w:rFonts w:ascii="仿宋" w:eastAsia="仿宋" w:hAnsi="仿宋" w:cs="仿宋" w:hint="eastAsia"/>
            <w:lang w:eastAsia="zh-CN"/>
          </w:rPr>
          <w:t>(一)、人力资源规划</w:t>
        </w:r>
        <w:r>
          <w:tab/>
        </w:r>
        <w:r>
          <w:fldChar w:fldCharType="begin"/>
        </w:r>
        <w:r>
          <w:instrText xml:space="preserve"> PAGEREF _Toc2954 \h </w:instrText>
        </w:r>
        <w:r>
          <w:fldChar w:fldCharType="separate"/>
        </w:r>
        <w:r>
          <w:t>80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176" w:history="1">
        <w:r>
          <w:rPr>
            <w:rFonts w:ascii="仿宋" w:eastAsia="仿宋" w:hAnsi="仿宋" w:cs="仿宋" w:hint="eastAsia"/>
            <w:lang w:eastAsia="zh-CN"/>
          </w:rPr>
          <w:t>(二)、人力资源开发与培训</w:t>
        </w:r>
        <w:r>
          <w:tab/>
        </w:r>
        <w:r>
          <w:fldChar w:fldCharType="begin"/>
        </w:r>
        <w:r>
          <w:instrText xml:space="preserve"> PAGEREF _Toc32176 \h </w:instrText>
        </w:r>
        <w:r>
          <w:fldChar w:fldCharType="separate"/>
        </w:r>
        <w:r>
          <w:t>82</w:t>
        </w:r>
        <w:r>
          <w:fldChar w:fldCharType="end"/>
        </w:r>
      </w:hyperlink>
    </w:p>
    <w:p>
      <w:pPr>
        <w:sectPr>
          <w:headerReference w:type="default" r:id="rId8"/>
          <w:footerReference w:type="default" r:id="rId9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r>
        <w:fldChar w:fldCharType="end"/>
      </w:r>
      <w:bookmarkStart w:id="0" w:name="_GoBack"/>
      <w:bookmarkEnd w:id="0"/>
    </w:p>
    <w:p>
      <w:pPr>
        <w:pStyle w:val="Heading1"/>
        <w:jc w:val="center"/>
        <w:rPr>
          <w:rFonts w:ascii="仿宋" w:eastAsia="仿宋" w:hAnsi="仿宋" w:cs="仿宋" w:hint="eastAsia"/>
          <w:lang w:eastAsia="zh-CN"/>
        </w:rPr>
      </w:pPr>
      <w:bookmarkStart w:id="1" w:name="_Toc32613"/>
      <w:r>
        <w:rPr>
          <w:rFonts w:ascii="仿宋" w:eastAsia="仿宋" w:hAnsi="仿宋" w:cs="仿宋" w:hint="eastAsia"/>
          <w:lang w:eastAsia="zh-CN"/>
        </w:rPr>
        <w:t>概论</w:t>
      </w:r>
      <w:bookmarkEnd w:id="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为了有效管理和开展项目工作，本项目建设方案提供了详尽的计划和实施流程。本方案涵盖了项目的目标、所需资源、风险评估和应对措施，并明确了项目组织和责任分工。需要强调的是，本方案仅供学习交流之用，不可做为商业用途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2" w:name="_Toc15304"/>
      <w:r>
        <w:rPr>
          <w:rFonts w:ascii="仿宋" w:eastAsia="仿宋" w:hAnsi="仿宋" w:cs="仿宋" w:hint="eastAsia"/>
          <w:sz w:val="28"/>
          <w:lang w:eastAsia="zh-CN"/>
        </w:rPr>
        <w:t>一、环境和生态影响分析</w:t>
      </w:r>
      <w:bookmarkEnd w:id="2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3" w:name="_Toc25550"/>
      <w:r>
        <w:rPr>
          <w:rFonts w:ascii="仿宋" w:eastAsia="仿宋" w:hAnsi="仿宋" w:cs="仿宋" w:hint="eastAsia"/>
          <w:lang w:eastAsia="zh-CN"/>
        </w:rPr>
        <w:t>(一)、环境和生态现状</w:t>
      </w:r>
      <w:bookmarkEnd w:id="3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环境影响分析：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压克力胶水项目所在地区，空气质量可能受到附近工业活动的影响。为此，项目将采用封闭式生产工艺和高效空气过滤系统，以最大限度减少空气污染物排放。此外，为保护员工健康，项目将定期监测工作环境中的空气质量，并提供必要的防护设备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水资源方面，若项目地区水资源紧张，项目将采用循环水系统，减少水的使用量，并对产生的废水进行严格处理，确保其排放符合环保标准。此外，项目还将评估可能使用的水源的质量，以避免污染物影响生产过程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土壤质量也是一个重要考虑因素。项目将进行土壤样本的化验，确保没有重金属或其他有害物质的污染。此外，项目建设将尽量避免破坏土壤结构，以减少对土地的长期影响。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0"/>
          <w:footerReference w:type="default" r:id="rId11"/>
          <w:type w:val="nextPage"/>
          <w:pgSz w:w="11906" w:h="16838"/>
          <w:pgMar w:top="1440" w:right="1800" w:bottom="1440" w:left="1800" w:header="851" w:footer="992" w:gutter="0"/>
          <w:pgNumType w:start="4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生态系统考量：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压克力胶水项目将进行详细的生态影响评估，确保不会对当地的动植物种群和自然栖息地造成负面影响。如果项目地点附近有重要的生物栖息地或生态敏感区，项目将重新考虑建设地点或采取相应的保护措施。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项目还计划在周边地区进行植树和绿化活动，以提升生物多样性。例如，可以创建生态廊道，连接周围的自然区域，为野生动植物提供移动和栖息的空间。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在建设和运营过程中，项目将采取措施减少光污染和噪音污染，以减少对周边生态系统的干扰。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可持续发展目标：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压克力胶水项目将积极采用可持续材料，如再生塑料和生物降解材料，以减少对环境的影响。项目还将推行废物减量和回收计划，例如通过再利用工业废料或建立回收系统。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项目还将探索使用节能技术，如太阳能板或风能，以减少对传统能源的依赖。此外，项目将采用节能灯具、节水装置等措施，以提高能源和水的使用效率。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2"/>
          <w:footerReference w:type="default" r:id="rId13"/>
          <w:type w:val="nextPage"/>
          <w:pgSz w:w="11906" w:h="16838"/>
          <w:pgMar w:top="1440" w:right="1800" w:bottom="1440" w:left="1800" w:header="851" w:footer="992" w:gutter="0"/>
          <w:pgNumType w:start="5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压克力胶水项目还将参与当地的环保活动和计划，如资助当地的环境保护项目或与社区合作进行环保宣传活动。通过这些活动，项目不仅能够提高自身的环境表现，还能在当地社区中树立积极的环保形象。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4" w:name="_Toc9824"/>
      <w:r>
        <w:rPr>
          <w:rFonts w:ascii="仿宋" w:eastAsia="仿宋" w:hAnsi="仿宋" w:cs="仿宋" w:hint="eastAsia"/>
          <w:sz w:val="28"/>
          <w:lang w:eastAsia="zh-CN"/>
        </w:rPr>
        <w:t>(二)、生态环境影响分析</w:t>
      </w:r>
      <w:bookmarkEnd w:id="4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 生物多样性影响：项目的实施地点可能会对当地的生物多样性产生影响。需评估项目地区内特有的动植物种群以及它们的栖息地。若项目地点靠近敏感的生态区域，如湿地、森林或保护区，可能会对这些区域的生物多样性构成威胁。例如，建设活动可能会破坏动物的栖息地，造成物种迁移或数量减少。为此，项目可能需要进行环境影响评估，并采取措施减轻对生物多样性的负面影响，如调整项目布局、创建生态补偿区或参与当地生态保护项目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 水资源和水体生态影响：压克力胶水项目在建设和运营过程中可能会对水资源产生影响。这包括对地表水和地下水的影响，以及废水排放对周围水体生态系统的潜在威胁。项目需要考虑其对当地水循环的影响，如降雨径流的变化、地表水和地下水的污染风险。项目应采取适当的水资源管理措施，比如建立废水处理和循环利用系统，以及采用节水技术和设施，确保不对水资源造成过度消耗或污染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3. 土壤和地质影响：压克力胶水项目的建设可能会对土壤质量和地质结构产生影响。工程建设活动，如挖掘和填埋，可能会改变土壤结构，影响地下水流动和土壤的自然排水能力。此外，工业活动可能会导致土壤污染，如重金属和化学物质的积累。项目需要进行土壤质量评估，并采取措施避免土壤侵蚀和污染，比如实施土地复垦计划和采用环保型建材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4"/>
          <w:footerReference w:type="default" r:id="rId15"/>
          <w:type w:val="nextPage"/>
          <w:pgSz w:w="11906" w:h="16838"/>
          <w:pgMar w:top="1440" w:right="1800" w:bottom="1440" w:left="1800" w:header="851" w:footer="992" w:gutter="0"/>
          <w:pgNumType w:start="6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4.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空气质量和气候影响：压克力胶水项目在建设和运营阶段可能会对空气质量产生影响。这包括温室气体排放、粉尘和有害气体排放等。项目应采取措施减少对空气质量的负面影响，如使用清洁能源、控制排放源和实施绿化工程。此外，项目还应考虑其对气候变化的影响和适应性，尤其是在排放温室气体方面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5" w:name="_Toc30766"/>
      <w:r>
        <w:rPr>
          <w:rFonts w:ascii="仿宋" w:eastAsia="仿宋" w:hAnsi="仿宋" w:cs="仿宋" w:hint="eastAsia"/>
          <w:sz w:val="28"/>
          <w:lang w:eastAsia="zh-CN"/>
        </w:rPr>
        <w:t>(三)、生态环境保护措施</w:t>
      </w:r>
      <w:bookmarkEnd w:id="5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生物多样性保护：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项目区域内将划定特定区域作为生态保护区，专门用于保护敏感和濒危物种。在这些区域，任何建设活动都将被严格限制，以保护原有的生态环境。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压克力胶水项目将采用绿色屋顶和生态墙等环境友好型建筑设计，这些设计不仅有助于改善空气质量，还能为城市野生动植物提供栖息地。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项目还将开展本地植被种植活动，如在项目区域周围种植本地树种和灌木，以促进生物多样性，并提供野生动物的食物源和栖息地。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水资源保护与管理：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压克力胶水项目将建立高效的废水处理系统，确保所有工业废水在排放前都经过适当处理，达到或超过环保标准。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项目将采用节水技术，比如雨水收集系统和高效灌溉设备，以减少对地表水和地下水的消耗。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定期对周边水体进行水质监测，以及时发现并处理任何潜在的污染问题，确保水体的健康和清洁。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6"/>
          <w:footerReference w:type="default" r:id="rId17"/>
          <w:type w:val="nextPage"/>
          <w:pgSz w:w="11906" w:h="16838"/>
          <w:pgMar w:top="1440" w:right="1800" w:bottom="1440" w:left="1800" w:header="851" w:footer="992" w:gutter="0"/>
          <w:pgNumType w:start="7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土壤保护与污染防治：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在建设过程中，项目将最小化土壤移动，避免土壤侵蚀和流失。同时，采用环保材料和技术以减少对土壤的负面影响。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定期进行土壤质量检测，尤其是对重金属和化学污染物的检测，以确保土壤健康，及时处理可能的污染问题。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在项目运营期间，将采取措施防止化学品泄漏和渗透到土壤中，例如建立防漏设施和紧急响应计划。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减少空气污染与温室气体排放：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压克力胶水项目将致力于使用清洁能源，如太阳能和风能，减少对化石燃料的依赖。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通过采用节能灯具、高效绝缘材料和智能温控系统，降低能源消耗，减少温室气体排放。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实施碳足迹监测和管理系统，对项目的整体碳排放进行跟踪和评估，制定减排目标和策略。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提高环保意识与社区参与：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压克力胶水项目将举办环保教育研讨会，向员工和当地社区普及环保知识，提升对环境保护重要性的认识。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鼓励员工和社区居民参与环保活动，如植树造林和清理当地水体，增强社区对环境保护的参与和责任感。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8"/>
          <w:footerReference w:type="default" r:id="rId19"/>
          <w:type w:val="nextPage"/>
          <w:pgSz w:w="11906" w:h="16838"/>
          <w:pgMar w:top="1440" w:right="1800" w:bottom="1440" w:left="1800" w:header="851" w:footer="992" w:gutter="0"/>
          <w:pgNumType w:start="8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与当地学校和非政府组织合作，开展环境教育项目，培养下一代的环保意识。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6" w:name="_Toc6628"/>
      <w:r>
        <w:rPr>
          <w:rFonts w:ascii="仿宋" w:eastAsia="仿宋" w:hAnsi="仿宋" w:cs="仿宋" w:hint="eastAsia"/>
          <w:sz w:val="28"/>
          <w:lang w:eastAsia="zh-CN"/>
        </w:rPr>
        <w:t>(四)、地质灾害影响分析</w:t>
      </w:r>
      <w:bookmarkEnd w:id="6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地质稳定性评估：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在压克力胶水项目启动前，将进行一系列深入的地质调查，包括钻探和土壤取样，以深入了解项目区域的地层结构和土壤组成。特别是对于土壤的承载能力和地下水位的深度进行详细评估。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针对地震风险，项目将聘请地震工程专家对建筑设计进行审查，确保所有结构都符合最新的抗震建筑标准。在地震高发区，建筑将设计为能够承受预期最大震级的影响。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地下水和渗透问题：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压克力胶水项目将通过地下水位监测系统定期检测水位变化，以预测和预防由高地下水位可能引起的地基问题。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在设计基础设施时，将采用防水材料和构造，如防水混凝土和排水系统，确保地基和地下结构的干燥稳定。此外，将采用地下排水系统和蓄水池，以管理雨水和地下水，防止水分积聚。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泥石流和洪水风险：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压克力胶水项目将进行详尽的水文和地形分析，以识别可能的洪水和泥石流风险区。基于这些分析，项目将设计防洪设施，如提高地基、构建防洪墙和排水沟。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在泥石流高风险区域，项目将考虑建设拦泥坝和植被覆盖，以减少泥石流的可能性和影响。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滑坡和崩塌风险：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20"/>
          <w:footerReference w:type="default" r:id="rId21"/>
          <w:type w:val="nextPage"/>
          <w:pgSz w:w="11906" w:h="16838"/>
          <w:pgMar w:top="1440" w:right="1800" w:bottom="1440" w:left="1800" w:header="851" w:footer="992" w:gutter="0"/>
          <w:pgNumType w:start="9"/>
          <w:cols w:num="1" w:space="425"/>
          <w:titlePg w:val="0"/>
          <w:docGrid w:type="lines" w:linePitch="312" w:charSpace="0"/>
        </w:sectPr>
      </w:pP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对于位于山坡或不稳定地形的项目区域，将进行详细的地形稳定性评估。在必要时，项目将采取地形加固措施，如植被稳定、土钉墙和支撑结构。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压克力胶水项目还将考虑建设排水系统，以减少地表水对土壤稳定性的影响。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地质灾害的长期监测：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完成初始的地质风险评估后，压克力胶水项目将安装长期地质监测设备，如倾斜仪、裂缝计和地下水位计，以持续监测地质条件的变化。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项目将设立一个专门的地质监测团队，负责定期检查和维护监测设备，并对收集的数据进行分析，以便及时发现并响应潜在的地质风险。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7" w:name="_Toc1103"/>
      <w:r>
        <w:rPr>
          <w:rFonts w:ascii="仿宋" w:eastAsia="仿宋" w:hAnsi="仿宋" w:cs="仿宋" w:hint="eastAsia"/>
          <w:sz w:val="28"/>
          <w:lang w:eastAsia="zh-CN"/>
        </w:rPr>
        <w:t>(五)、特殊环境影响</w:t>
      </w:r>
      <w:bookmarkEnd w:id="7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位于极端气候条件下时，将特别关注建筑和基础设施的设计，以适应高温、严寒或多风等条件。例如，在高温地区，将采用高效隔热材料和先进的冷却系统，而在寒冷地区，项目重点将放在加强保温和有效供暖上。此外，面对多风或多雨的挑战，建筑将采用能抵抗强风和暴雨的设计和材料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22"/>
          <w:footerReference w:type="default" r:id="rId23"/>
          <w:type w:val="nextPage"/>
          <w:pgSz w:w="11906" w:h="16838"/>
          <w:pgMar w:top="1440" w:right="1800" w:bottom="1440" w:left="1800" w:header="851" w:footer="992" w:gutter="0"/>
          <w:pgNumType w:start="10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如果项目地处地形特殊的环境，如山区或沿海地区，将采取针对性措施确保建筑稳定和地形保护。在山区或丘陵地区，项目将采用特殊的地基处理技术和防滑坡措施，同时在沿海地区，则重点关注潮汐和侵蚀的潜在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在生态敏感区域，如湿地或珊瑚礁附近开展项目，将采取谨慎措施以保护这些敏感生态。这包括限制在敏感区域的建设活动，使用环保材料和技术，并最大限度地利用现有基础设施。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对于项目区域内的文化和历史遗址，项目将调整规划和设计，以避免对这些遗址的破坏，并与相关文化部门合作，确保在整个项目周期中对遗址的保护。同时，项目将探索将文化和历史元素融入设计中，以提升项目的文化价值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压克力胶水项目将通过这些措施来适应和尊重特殊环境条件，确保项目的可持续发展，同时减少对环境的负面影响。这不仅有助于保护自然和文化遗产，还能提升项目在社会责任方面的表现和形象。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8" w:name="_Toc22419"/>
      <w:r>
        <w:rPr>
          <w:rFonts w:ascii="仿宋" w:eastAsia="仿宋" w:hAnsi="仿宋" w:cs="仿宋" w:hint="eastAsia"/>
          <w:sz w:val="28"/>
          <w:lang w:eastAsia="zh-CN"/>
        </w:rPr>
        <w:t>二、项目监理与质量保证</w:t>
      </w:r>
      <w:bookmarkEnd w:id="8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9" w:name="_Toc25258"/>
      <w:r>
        <w:rPr>
          <w:rFonts w:ascii="仿宋" w:eastAsia="仿宋" w:hAnsi="仿宋" w:cs="仿宋" w:hint="eastAsia"/>
          <w:lang w:eastAsia="zh-CN"/>
        </w:rPr>
        <w:t>(一)、监理体系构建</w:t>
      </w:r>
      <w:bookmarkEnd w:id="9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1.1 监理团队组建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监理的关键在于建立强大的监理团队。首先，我们需要明确监理团队的组织结构，包括监理经理、监理工程师、质量专员等职责明确的成员。各成员的专业背景和经验将被充分考虑，以确保监理团队具备足够的专业知识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1.2 监理计划制定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24"/>
          <w:footerReference w:type="default" r:id="rId25"/>
          <w:type w:val="nextPage"/>
          <w:pgSz w:w="11906" w:h="16838"/>
          <w:pgMar w:top="1440" w:right="1800" w:bottom="1440" w:left="1800" w:header="851" w:footer="992" w:gutter="0"/>
          <w:pgNumType w:start="11"/>
          <w:cols w:num="1" w:space="425"/>
          <w:titlePg w:val="0"/>
          <w:docGrid w:type="lines" w:linePitch="312" w:charSpace="0"/>
        </w:sectPr>
      </w:pP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监理计划将明确监理的整体框架和目标。这包括项目各个阶段的监理重点、监理频次、监理报告的提交周期等。监理计划的建立是为了确保监理工作有系统地推进，对项目的各个方面都能够得到全面覆盖。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1.3 监理工具引入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我们将引入先进的监理工具，包括但不限于监测设备、数据分析软件等。这些工具将用于实时监测工程进度、质量指标以及安全等方面，以便及时发现潜在问题并采取有效措施。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10" w:name="_Toc15726"/>
      <w:r>
        <w:rPr>
          <w:rFonts w:ascii="仿宋" w:eastAsia="仿宋" w:hAnsi="仿宋" w:cs="仿宋" w:hint="eastAsia"/>
          <w:sz w:val="28"/>
          <w:lang w:eastAsia="zh-CN"/>
        </w:rPr>
        <w:t>(二)、质量保证体系实施</w:t>
      </w:r>
      <w:bookmarkEnd w:id="10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2.1 质量政策制定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在项目启动阶段，我们将明确定义质量政策，确保项目始终以高质量的标准进行。这将包括对质量的整体目标、标准和期望的明确规定，以及质量管理的基本原则。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2.2 质量培训与认证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所有项目参与人员都将接受相应的质量培训，以确保他们理解并能够实施项目的质量标准。此外，我们将追求质量认证，以验证项目的质量管理体系符合国际或行业标准。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2.3 质量审核与改进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定期进行质量审核，以确保项目的质量体系有效运行。通过定期的内部和外部审核，我们将及时发现潜在问题，并采取纠正和预防措施，以不断提高项目的质量水平。</w:t>
      </w:r>
      <w:r>
        <w:rPr>
          <w:rFonts w:ascii="仿宋" w:eastAsia="仿宋" w:hAnsi="仿宋" w:cs="仿宋" w:hint="eastAsia"/>
          <w:sz w:val="28"/>
        </w:rPr>
        <w:br/>
      </w:r>
      <w:r>
        <w:rPr>
          <w:rFonts w:ascii="仿宋" w:eastAsia="仿宋" w:hAnsi="仿宋" w:cs="仿宋" w:hint="eastAsia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26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https://d.book118.com/416032221043010041</w:t>
        </w:r>
      </w:hyperlink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sectPr>
      <w:headerReference w:type="default" r:id="rId27"/>
      <w:footerReference w:type="default" r:id="rId28"/>
      <w:type w:val="nextPage"/>
      <w:pgSz w:w="11906" w:h="16838"/>
      <w:pgMar w:top="1440" w:right="1800" w:bottom="1440" w:left="1800" w:header="851" w:footer="992" w:gutter="0"/>
      <w:pgNumType w:start="12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6</w:t>
    </w:r>
    <w:r>
      <w:rPr>
        <w:rStyle w:val="PageNumber"/>
      </w:rPr>
      <w:fldChar w:fldCharType="end"/>
    </w:r>
  </w:p>
  <w:p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8</w:t>
    </w:r>
    <w:r>
      <w:rPr>
        <w:rStyle w:val="PageNumber"/>
      </w:rPr>
      <w:fldChar w:fldCharType="end"/>
    </w:r>
  </w:p>
  <w:p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8</w:t>
    </w:r>
    <w:r>
      <w:rPr>
        <w:rStyle w:val="PageNumber"/>
      </w:rPr>
      <w:fldChar w:fldCharType="end"/>
    </w:r>
  </w:p>
  <w:p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9</w:t>
    </w:r>
    <w:r>
      <w:rPr>
        <w:rStyle w:val="PageNumber"/>
      </w:rPr>
      <w:fldChar w:fldCharType="end"/>
    </w:r>
  </w:p>
  <w:p>
    <w:pPr>
      <w:pStyle w:val="Footer"/>
    </w:pP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11</w:t>
    </w:r>
    <w:r>
      <w:rPr>
        <w:rStyle w:val="PageNumber"/>
      </w:rPr>
      <w:fldChar w:fldCharType="end"/>
    </w:r>
  </w:p>
  <w:p>
    <w:pPr>
      <w:pStyle w:val="Footer"/>
    </w:pP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11</w:t>
    </w:r>
    <w:r>
      <w:rPr>
        <w:rStyle w:val="PageNumber"/>
      </w:rPr>
      <w:fldChar w:fldCharType="end"/>
    </w:r>
  </w:p>
  <w:p>
    <w:pPr>
      <w:pStyle w:val="Footer"/>
    </w:pP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12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压克力胶水项目建设方案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压克力胶水项目建设方案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压克力胶水项目建设方案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压克力胶水项目建设方案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压克力胶水项目建设方案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压克力胶水项目建设方案</w:t>
    </w: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压克力胶水项目建设方案</w:t>
    </w: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压克力胶水项目建设方案</w:t>
    </w: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压克力胶水项目建设方案</w:t>
    </w:r>
  </w:p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压克力胶水项目建设方案</w:t>
    </w:r>
  </w:p>
</w:hdr>
</file>

<file path=word/header1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压克力胶水项目建设方案</w:t>
    </w:r>
  </w:p>
</w:hdr>
</file>

<file path=word/header1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压克力胶水项目建设方案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41E43AB9"/>
    <w:rsid w:val="41E43AB9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 w:qFormat="1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Note Heading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autoRedefine/>
    <w:semiHidden/>
    <w:qFormat/>
  </w:style>
  <w:style w:type="table" w:default="1" w:styleId="TableNormal">
    <w:name w:val="Normal Table"/>
    <w:semiHidden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footer" Target="footer4.xml" /><Relationship Id="rId12" Type="http://schemas.openxmlformats.org/officeDocument/2006/relationships/header" Target="header5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eader" Target="header7.xml" /><Relationship Id="rId17" Type="http://schemas.openxmlformats.org/officeDocument/2006/relationships/footer" Target="footer7.xml" /><Relationship Id="rId18" Type="http://schemas.openxmlformats.org/officeDocument/2006/relationships/header" Target="header8.xml" /><Relationship Id="rId19" Type="http://schemas.openxmlformats.org/officeDocument/2006/relationships/footer" Target="footer8.xml" /><Relationship Id="rId2" Type="http://schemas.openxmlformats.org/officeDocument/2006/relationships/webSettings" Target="webSettings.xml" /><Relationship Id="rId20" Type="http://schemas.openxmlformats.org/officeDocument/2006/relationships/header" Target="header9.xml" /><Relationship Id="rId21" Type="http://schemas.openxmlformats.org/officeDocument/2006/relationships/footer" Target="footer9.xml" /><Relationship Id="rId22" Type="http://schemas.openxmlformats.org/officeDocument/2006/relationships/header" Target="header10.xml" /><Relationship Id="rId23" Type="http://schemas.openxmlformats.org/officeDocument/2006/relationships/footer" Target="footer10.xml" /><Relationship Id="rId24" Type="http://schemas.openxmlformats.org/officeDocument/2006/relationships/header" Target="header11.xml" /><Relationship Id="rId25" Type="http://schemas.openxmlformats.org/officeDocument/2006/relationships/footer" Target="footer11.xml" /><Relationship Id="rId26" Type="http://schemas.openxmlformats.org/officeDocument/2006/relationships/hyperlink" Target="https://d.book118.com/416032221043010041" TargetMode="External" /><Relationship Id="rId27" Type="http://schemas.openxmlformats.org/officeDocument/2006/relationships/header" Target="header12.xml" /><Relationship Id="rId28" Type="http://schemas.openxmlformats.org/officeDocument/2006/relationships/footer" Target="footer12.xml" /><Relationship Id="rId29" Type="http://schemas.openxmlformats.org/officeDocument/2006/relationships/theme" Target="theme/theme1.xml" /><Relationship Id="rId3" Type="http://schemas.openxmlformats.org/officeDocument/2006/relationships/fontTable" Target="fontTable.xml" /><Relationship Id="rId30" Type="http://schemas.openxmlformats.org/officeDocument/2006/relationships/styles" Target="styles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15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张宇峰</dc:creator>
  <cp:lastModifiedBy>张宇峰</cp:lastModifiedBy>
  <cp:revision>1</cp:revision>
  <dcterms:created xsi:type="dcterms:W3CDTF">2024-01-18T23:28:00Z</dcterms:created>
  <dcterms:modified xsi:type="dcterms:W3CDTF">2024-01-18T23:28:58Z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BB2FA488E8084044BABCB5D6906FA298_11</vt:lpwstr>
  </property>
  <property fmtid="{D5CDD505-2E9C-101B-9397-08002B2CF9AE}" pid="3" name="KSOProductBuildVer">
    <vt:lpwstr>2052-12.1.0.16120</vt:lpwstr>
  </property>
</Properties>
</file>