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Theme="minorEastAsia" w:hAnsiTheme="minorEastAsia" w:cs="Times New Roman"/>
          <w:b/>
          <w:bCs/>
          <w:color w:val="002060"/>
          <w:sz w:val="48"/>
          <w:szCs w:val="32"/>
        </w:rPr>
      </w:pPr>
      <w:bookmarkStart w:id="0" w:name="_GoBack"/>
      <w:r>
        <w:rPr>
          <w:rFonts w:ascii="华文行楷" w:eastAsia="华文行楷" w:hAnsi="华文行楷" w:cs="华文行楷" w:hint="eastAsia"/>
          <w:b/>
          <w:bCs/>
          <w:color w:val="002060"/>
          <w:sz w:val="48"/>
          <w:szCs w:val="32"/>
        </w:rPr>
        <w:t>2024年贵州住院医师-贵州住院医师口腔颌面外科历年高频考点试卷专家荟萃含答案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  <w:sectPr>
          <w:headerReference w:type="even" r:id="rId6"/>
          <w:headerReference w:type="default" r:id="rId7"/>
          <w:footerReference w:type="even" r:id="rId8"/>
          <w:headerReference w:type="first" r:id="rId9"/>
          <w:footerReference w:type="first" r:id="rId10"/>
          <w:pgSz w:w="11906" w:h="16838"/>
          <w:pgMar w:top="720" w:right="720" w:bottom="720" w:left="720" w:header="851" w:footer="992" w:gutter="0"/>
          <w:cols w:num="1" w:space="425"/>
          <w:docGrid w:type="lines" w:linePitch="312" w:charSpace="0"/>
        </w:sectPr>
      </w:pP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</w:pPr>
      <w:r>
        <w:rPr>
          <w:rFonts w:ascii="宋体" w:eastAsia="宋体" w:hAnsi="宋体" w:cs="Times New Roman" w:hint="eastAsia"/>
          <w:b/>
          <w:bCs/>
          <w:color w:val="00B050"/>
          <w:sz w:val="22"/>
          <w:szCs w:val="32"/>
        </w:rPr>
        <w:t>（图片大小可自由调整）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第1卷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一.参考题库(共25题)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1.</w:t>
      </w:r>
      <w:r>
        <w:rPr>
          <w:rFonts w:ascii="黑体" w:eastAsia="黑体" w:hAnsi="黑体" w:cs="黑体" w:hint="eastAsia"/>
          <w:sz w:val="24"/>
          <w:szCs w:val="28"/>
        </w:rPr>
        <w:t>关于</w:t>
      </w:r>
      <w:r>
        <w:drawing>
          <wp:inline distT="0" distB="0" distL="0" distR="0">
            <wp:extent cx="161942" cy="190520"/>
            <wp:effectExtent l="0" t="0" r="0" b="0"/>
            <wp:docPr id="1325" name="_x0000_i13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5" name="_x0000_i1325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支托的描述。错误的是（）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A、厚度为1.0～1.5mm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B、前磨牙颊舌径的1／2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C、磨牙颊舌径的1／3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D、前磨牙近远中径的1／2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E、磨牙近远中径的1／4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2.</w:t>
      </w:r>
      <w:r>
        <w:rPr>
          <w:rFonts w:ascii="黑体" w:eastAsia="黑体" w:hAnsi="黑体" w:cs="黑体" w:hint="eastAsia"/>
          <w:sz w:val="24"/>
          <w:szCs w:val="28"/>
        </w:rPr>
        <w:t>错</w:t>
      </w:r>
      <w:r>
        <w:drawing>
          <wp:inline distT="0" distB="0" distL="0" distR="0">
            <wp:extent cx="161942" cy="190520"/>
            <wp:effectExtent l="0" t="0" r="0" b="0"/>
            <wp:docPr id="1326" name="_x0000_i13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6" name="_x0000_i1326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畸形的矫治方法有（）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A、预防矫治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B、阻断性矫治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C、一般矫治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D、固定矫治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E、外科手术矫治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3.</w:t>
      </w:r>
      <w:r>
        <w:rPr>
          <w:rFonts w:ascii="黑体" w:eastAsia="黑体" w:hAnsi="黑体" w:cs="黑体" w:hint="eastAsia"/>
          <w:sz w:val="24"/>
          <w:szCs w:val="28"/>
        </w:rPr>
        <w:t>全冠修复体松动脱落的原因有（）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A、修复体固位不足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B、创伤</w:t>
      </w:r>
      <w:r>
        <w:drawing>
          <wp:inline distT="0" distB="0" distL="0" distR="0">
            <wp:extent cx="161942" cy="190520"/>
            <wp:effectExtent l="0" t="0" r="0" b="0"/>
            <wp:docPr id="1327" name="_x0000_i13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7" name="_x0000_i1327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C、材料因素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D、制作因素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E、黏固失败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12"/>
          <w:headerReference w:type="default" r:id="rId13"/>
          <w:footerReference w:type="even" r:id="rId14"/>
          <w:headerReference w:type="first" r:id="rId15"/>
          <w:footerReference w:type="first" r:id="rId16"/>
          <w:type w:val="continuous"/>
          <w:pgSz w:w="11906" w:h="16838"/>
          <w:pgMar w:top="720" w:right="720" w:bottom="720" w:left="720" w:header="851" w:footer="992" w:gutter="0"/>
          <w:pgNumType w:start="2"/>
          <w:cols w:num="1" w:space="72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4.</w:t>
      </w:r>
      <w:r>
        <w:rPr>
          <w:rFonts w:ascii="黑体" w:eastAsia="黑体" w:hAnsi="黑体" w:cs="黑体" w:hint="eastAsia"/>
          <w:sz w:val="24"/>
          <w:szCs w:val="28"/>
        </w:rPr>
        <w:t>下颌平面角较大、伴有前牙开</w:t>
      </w:r>
      <w:r>
        <w:drawing>
          <wp:inline distT="0" distB="0" distL="0" distR="0">
            <wp:extent cx="161942" cy="190520"/>
            <wp:effectExtent l="0" t="0" r="0" b="0"/>
            <wp:docPr id="1328" name="_x0000_i13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8" name="_x0000_i1328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的安氏Ⅱ类错</w:t>
      </w:r>
      <w:r>
        <w:drawing>
          <wp:inline distT="0" distB="0" distL="0" distR="0">
            <wp:extent cx="161942" cy="190520"/>
            <wp:effectExtent l="0" t="0" r="0" b="0"/>
            <wp:docPr id="1329" name="_x0000_i13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9" name="_x0000_i1329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，应采用下列哪种矫治器（）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A、垂直颏帽牵引矫治器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B、外上颌前方牵引矫治器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C、面弓低位口外后方牵引矫治器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D、平面导板矫治器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E、斜面导板矫治器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5.</w:t>
      </w:r>
      <w:r>
        <w:rPr>
          <w:rFonts w:ascii="黑体" w:eastAsia="黑体" w:hAnsi="黑体" w:cs="黑体" w:hint="eastAsia"/>
          <w:sz w:val="24"/>
          <w:szCs w:val="28"/>
        </w:rPr>
        <w:t>错</w:t>
      </w:r>
      <w:r>
        <w:drawing>
          <wp:inline distT="0" distB="0" distL="0" distR="0">
            <wp:extent cx="161942" cy="190520"/>
            <wp:effectExtent l="0" t="0" r="0" b="0"/>
            <wp:docPr id="1330" name="_x0000_i13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0" name="_x0000_i1330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畸形的局部危害有（）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A、影响颌</w:t>
      </w:r>
      <w:r>
        <w:drawing>
          <wp:inline distT="0" distB="0" distL="0" distR="0">
            <wp:extent cx="161942" cy="190520"/>
            <wp:effectExtent l="0" t="0" r="0" b="0"/>
            <wp:docPr id="1331" name="_x0000_i13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1" name="_x0000_i1331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面的生长发育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B、影响容貌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C、影响口腔功能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D、影响口腔健康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E、消化不良引起胃肠疾病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6.</w:t>
      </w:r>
      <w:r>
        <w:rPr>
          <w:rFonts w:ascii="黑体" w:eastAsia="黑体" w:hAnsi="黑体" w:cs="黑体" w:hint="eastAsia"/>
          <w:sz w:val="24"/>
          <w:szCs w:val="28"/>
        </w:rPr>
        <w:t>男性，42岁。3天来右上后磨牙痛重，冷热加剧，夜间痛而来就诊。近1年多来，右上磨牙进食时咬到某特定位置时出现撕裂样痛，冷热敏感，平时咬物不适。检查：</w:t>
      </w:r>
      <w:r>
        <w:drawing>
          <wp:inline distT="0" distB="0" distL="0" distR="0">
            <wp:extent cx="266728" cy="219098"/>
            <wp:effectExtent l="0" t="0" r="0" b="0"/>
            <wp:docPr id="1332" name="_x0000_i13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2" name="_x0000_i1332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66728" cy="219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咬合面似有近远中方向越过边缘嵴的细裂纹，颊尖高陡，无龋洞，不松动，叩痛（+）。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最可能的诊断是（）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A、可复性牙髓炎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B、急性牙髓炎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C、慢性牙髓炎急性发作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D、急性根尖周炎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E、慢性根尖周炎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7.</w:t>
      </w:r>
      <w:r>
        <w:rPr>
          <w:rFonts w:ascii="黑体" w:eastAsia="黑体" w:hAnsi="黑体" w:cs="黑体" w:hint="eastAsia"/>
          <w:sz w:val="24"/>
          <w:szCs w:val="28"/>
        </w:rPr>
        <w:t>以下关于双侧颞下颌关节急性前脱位的叙述，哪项是错误的（）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A、下颌前伸，颏部前突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B、前牙开</w:t>
      </w:r>
      <w:r>
        <w:drawing>
          <wp:inline distT="0" distB="0" distL="0" distR="0">
            <wp:extent cx="161942" cy="190520"/>
            <wp:effectExtent l="0" t="0" r="0" b="0"/>
            <wp:docPr id="1333" name="_x0000_i13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3" name="_x0000_i1333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，不能闭口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C、耳前肿胀，后牙早接触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D、必要时作X线检查除外髁状突骨折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E、复位后应限制下颌运动2-3周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8.</w:t>
      </w:r>
      <w:r>
        <w:rPr>
          <w:rFonts w:ascii="黑体" w:eastAsia="黑体" w:hAnsi="黑体" w:cs="黑体" w:hint="eastAsia"/>
          <w:sz w:val="24"/>
          <w:szCs w:val="28"/>
        </w:rPr>
        <w:t>患者，女，13岁，上下牙拥挤Ⅲ°，安氏Ⅱ类上颌前突，骨性高角患者，ANB8°，下颌向前方的生长发育已相当有限。何时进行方丝弓矫正（）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A、拔除</w:t>
      </w:r>
      <w:r>
        <w:drawing>
          <wp:inline distT="0" distB="0" distL="0" distR="0">
            <wp:extent cx="314358" cy="190520"/>
            <wp:effectExtent l="0" t="0" r="0" b="0"/>
            <wp:docPr id="1334" name="_x0000_i13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4" name="_x0000_i1334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14358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和</w:t>
      </w:r>
      <w:r>
        <w:drawing>
          <wp:inline distT="0" distB="0" distL="0" distR="0">
            <wp:extent cx="219098" cy="200046"/>
            <wp:effectExtent l="0" t="0" r="0" b="0"/>
            <wp:docPr id="1335" name="_x0000_i13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5" name="_x0000_i1335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19098" cy="200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之后，即可以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B、拔</w:t>
      </w:r>
      <w:r>
        <w:drawing>
          <wp:inline distT="0" distB="0" distL="0" distR="0">
            <wp:extent cx="200046" cy="161942"/>
            <wp:effectExtent l="0" t="0" r="0" b="0"/>
            <wp:docPr id="1336" name="_x0000_i13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6" name="_x0000_i1336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00046" cy="161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和</w:t>
      </w:r>
      <w:r>
        <w:drawing>
          <wp:inline distT="0" distB="0" distL="0" distR="0">
            <wp:extent cx="219098" cy="200046"/>
            <wp:effectExtent l="0" t="0" r="0" b="0"/>
            <wp:docPr id="1337" name="_x0000_i13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7" name="_x0000_i1337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19098" cy="200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一个月后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C、根据患者自己时间而定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D、拔除</w:t>
      </w:r>
      <w:r>
        <w:drawing>
          <wp:inline distT="0" distB="0" distL="0" distR="0">
            <wp:extent cx="295306" cy="152416"/>
            <wp:effectExtent l="0" t="0" r="0" b="0"/>
            <wp:docPr id="1338" name="_x0000_i13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8" name="_x0000_i1338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95306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后即可以开始方丝弓矫正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E、拔除</w:t>
      </w:r>
      <w:r>
        <w:drawing>
          <wp:inline distT="0" distB="0" distL="0" distR="0">
            <wp:extent cx="295306" cy="152416"/>
            <wp:effectExtent l="0" t="0" r="0" b="0"/>
            <wp:docPr id="1339" name="_x0000_i13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9" name="_x0000_i1339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95306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后，使用口外弓推磨牙向远中移动，磨牙达到Ⅰ类关系后，拔除</w:t>
      </w:r>
      <w:r>
        <w:drawing>
          <wp:inline distT="0" distB="0" distL="0" distR="0">
            <wp:extent cx="200046" cy="161942"/>
            <wp:effectExtent l="0" t="0" r="0" b="0"/>
            <wp:docPr id="1340" name="_x0000_i13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0" name="_x0000_i1340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00046" cy="161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和</w:t>
      </w:r>
      <w:r>
        <w:drawing>
          <wp:inline distT="0" distB="0" distL="0" distR="0">
            <wp:extent cx="219098" cy="200046"/>
            <wp:effectExtent l="0" t="0" r="0" b="0"/>
            <wp:docPr id="1341" name="_x0000_i13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1" name="_x0000_i1341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19098" cy="200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后，方进入方丝弓矫治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22"/>
          <w:headerReference w:type="default" r:id="rId23"/>
          <w:footerReference w:type="even" r:id="rId24"/>
          <w:headerReference w:type="first" r:id="rId25"/>
          <w:footerReference w:type="first" r:id="rId26"/>
          <w:type w:val="nextPage"/>
          <w:pgSz w:w="11906" w:h="16838"/>
          <w:pgMar w:top="720" w:right="720" w:bottom="720" w:left="720" w:header="851" w:footer="992" w:gutter="0"/>
          <w:pgNumType w:start="3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9.</w:t>
      </w:r>
      <w:r>
        <w:rPr>
          <w:rFonts w:ascii="黑体" w:eastAsia="黑体" w:hAnsi="黑体" w:cs="黑体" w:hint="eastAsia"/>
          <w:sz w:val="24"/>
          <w:szCs w:val="28"/>
        </w:rPr>
        <w:t>无牙颌模型上架时进行面弓转移的目的是（）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A、记录上下</w:t>
      </w:r>
      <w:r>
        <w:drawing>
          <wp:inline distT="0" distB="0" distL="0" distR="0">
            <wp:extent cx="161942" cy="190520"/>
            <wp:effectExtent l="0" t="0" r="0" b="0"/>
            <wp:docPr id="1342" name="_x0000_i13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2" name="_x0000_i1342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托的关系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B、将下颌</w:t>
      </w:r>
      <w:r>
        <w:drawing>
          <wp:inline distT="0" distB="0" distL="0" distR="0">
            <wp:extent cx="161942" cy="190520"/>
            <wp:effectExtent l="0" t="0" r="0" b="0"/>
            <wp:docPr id="1343" name="_x0000_i13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3" name="_x0000_i1343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托转移到牙台架上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C、将髁道斜度转移到</w:t>
      </w:r>
      <w:r>
        <w:drawing>
          <wp:inline distT="0" distB="0" distL="0" distR="0">
            <wp:extent cx="161942" cy="190520"/>
            <wp:effectExtent l="0" t="0" r="0" b="0"/>
            <wp:docPr id="1344" name="_x0000_i13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4" name="_x0000_i1344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架上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D、将下颌对上颌的关系转移到</w:t>
      </w:r>
      <w:r>
        <w:drawing>
          <wp:inline distT="0" distB="0" distL="0" distR="0">
            <wp:extent cx="161942" cy="190520"/>
            <wp:effectExtent l="0" t="0" r="0" b="0"/>
            <wp:docPr id="1345" name="_x0000_i13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5" name="_x0000_i1345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架上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E、将上颌对颞下颌关节的关系转移到</w:t>
      </w:r>
      <w:r>
        <w:drawing>
          <wp:inline distT="0" distB="0" distL="0" distR="0">
            <wp:extent cx="161942" cy="190520"/>
            <wp:effectExtent l="0" t="0" r="0" b="0"/>
            <wp:docPr id="1346" name="_x0000_i13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6" name="_x0000_i1346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架上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10.</w:t>
      </w:r>
      <w:r>
        <w:rPr>
          <w:rFonts w:ascii="黑体" w:eastAsia="黑体" w:hAnsi="黑体" w:cs="黑体" w:hint="eastAsia"/>
          <w:sz w:val="24"/>
          <w:szCs w:val="28"/>
        </w:rPr>
        <w:t>后牙近中错</w:t>
      </w:r>
      <w:r>
        <w:drawing>
          <wp:inline distT="0" distB="0" distL="0" distR="0">
            <wp:extent cx="161942" cy="190520"/>
            <wp:effectExtent l="0" t="0" r="0" b="0"/>
            <wp:docPr id="1347" name="_x0000_i13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7" name="_x0000_i1347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，前牙对刃或反</w:t>
      </w:r>
      <w:r>
        <w:drawing>
          <wp:inline distT="0" distB="0" distL="0" distR="0">
            <wp:extent cx="161942" cy="190520"/>
            <wp:effectExtent l="0" t="0" r="0" b="0"/>
            <wp:docPr id="1348" name="_x0000_i13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8" name="_x0000_i1348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。颏部前突（）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A、毛氏Ⅳ类1分类错</w:t>
      </w:r>
      <w:r>
        <w:drawing>
          <wp:inline distT="0" distB="0" distL="0" distR="0">
            <wp:extent cx="161942" cy="190520"/>
            <wp:effectExtent l="0" t="0" r="0" b="0"/>
            <wp:docPr id="1349" name="_x0000_i13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9" name="_x0000_i1349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B、毛氏Ⅱ类4分类错</w:t>
      </w:r>
      <w:r>
        <w:drawing>
          <wp:inline distT="0" distB="0" distL="0" distR="0">
            <wp:extent cx="161942" cy="190520"/>
            <wp:effectExtent l="0" t="0" r="0" b="0"/>
            <wp:docPr id="1350" name="_x0000_i13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0" name="_x0000_i1350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C、毛氏Ⅱ类1分类错</w:t>
      </w:r>
      <w:r>
        <w:drawing>
          <wp:inline distT="0" distB="0" distL="0" distR="0">
            <wp:extent cx="161942" cy="190520"/>
            <wp:effectExtent l="0" t="0" r="0" b="0"/>
            <wp:docPr id="1351" name="_x0000_i13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1" name="_x0000_i1351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D、毛氏Ⅲ类1分类错</w:t>
      </w:r>
      <w:r>
        <w:drawing>
          <wp:inline distT="0" distB="0" distL="0" distR="0">
            <wp:extent cx="161942" cy="190520"/>
            <wp:effectExtent l="0" t="0" r="0" b="0"/>
            <wp:docPr id="1352" name="_x0000_i13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2" name="_x0000_i1352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E、毛氏Ⅰ类2分类错</w:t>
      </w:r>
      <w:r>
        <w:drawing>
          <wp:inline distT="0" distB="0" distL="0" distR="0">
            <wp:extent cx="161942" cy="190520"/>
            <wp:effectExtent l="0" t="0" r="0" b="0"/>
            <wp:docPr id="1353" name="_x0000_i13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3" name="_x0000_i1353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11.</w:t>
      </w:r>
      <w:r>
        <w:rPr>
          <w:rFonts w:ascii="黑体" w:eastAsia="黑体" w:hAnsi="黑体" w:cs="黑体" w:hint="eastAsia"/>
          <w:sz w:val="24"/>
          <w:szCs w:val="28"/>
        </w:rPr>
        <w:t>患者，女，17岁，颏部外形发育不良，口唇闭合时口腔周围肌肉呈现紧张，面下1／3高度偏大，开</w:t>
      </w:r>
      <w:r>
        <w:drawing>
          <wp:inline distT="0" distB="0" distL="0" distR="0">
            <wp:extent cx="161942" cy="190520"/>
            <wp:effectExtent l="0" t="0" r="0" b="0"/>
            <wp:docPr id="1354" name="_x0000_i13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4" name="_x0000_i1354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5mm，覆盖8mm，磨牙呈现完全的的Ⅱ类咬合关系，上下颌前牙拥挤明显，前牙开</w:t>
      </w:r>
      <w:r>
        <w:drawing>
          <wp:inline distT="0" distB="0" distL="0" distR="0">
            <wp:extent cx="161942" cy="190520"/>
            <wp:effectExtent l="0" t="0" r="0" b="0"/>
            <wp:docPr id="1355" name="_x0000_i13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5" name="_x0000_i1355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，</w:t>
      </w:r>
      <w:r>
        <w:drawing>
          <wp:inline distT="0" distB="0" distL="0" distR="0">
            <wp:extent cx="209572" cy="152416"/>
            <wp:effectExtent l="0" t="0" r="0" b="0"/>
            <wp:docPr id="1356" name="_x0000_i13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6" name="_x0000_i1356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09572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唇侧扭转，</w:t>
      </w:r>
      <w:r>
        <w:drawing>
          <wp:inline distT="0" distB="0" distL="0" distR="0">
            <wp:extent cx="266728" cy="180994"/>
            <wp:effectExtent l="0" t="0" r="0" b="0"/>
            <wp:docPr id="1357" name="_x0000_i13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7" name="_x0000_i1357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66728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完全舌侧错位，</w:t>
      </w:r>
      <w:r>
        <w:drawing>
          <wp:inline distT="0" distB="0" distL="0" distR="0">
            <wp:extent cx="295306" cy="190520"/>
            <wp:effectExtent l="0" t="0" r="0" b="0"/>
            <wp:docPr id="1358" name="_x0000_i13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8" name="_x0000_i1358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95306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低位唇向错位，ANB7°，四个第三磨牙牙胚存在，位置正常。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此患者生长发育接近完成，要达到矫正目的应采取下列哪项措施（）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A、骨骼的矫形治疗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B、腔正畸与正颌外科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C、正颌外科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D、功能性矫治器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E、通过牙的移动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12.</w:t>
      </w:r>
      <w:r>
        <w:rPr>
          <w:rFonts w:ascii="黑体" w:eastAsia="黑体" w:hAnsi="黑体" w:cs="黑体" w:hint="eastAsia"/>
          <w:sz w:val="24"/>
          <w:szCs w:val="28"/>
        </w:rPr>
        <w:t>关于颞下颌关节脱位的诊断哪一项是错误的（）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A、开闭口在关节窝内均能扪及髁突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B、大张口运动后不能自行闭合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C、双侧脱位可能出现疼痛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</w:t>
      </w:r>
      <w:r>
        <w:drawing>
          <wp:inline distT="0" distB="0" distL="0" distR="0">
            <wp:extent cx="161942" cy="190520"/>
            <wp:effectExtent l="0" t="0" r="0" b="0"/>
            <wp:docPr id="1359" name="_x0000_i13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9" name="_x0000_i1359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关系紊乱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E、关节X线片示髁突位于关节结节前方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30"/>
          <w:headerReference w:type="default" r:id="rId31"/>
          <w:footerReference w:type="even" r:id="rId32"/>
          <w:headerReference w:type="first" r:id="rId33"/>
          <w:footerReference w:type="first" r:id="rId34"/>
          <w:type w:val="nextPage"/>
          <w:pgSz w:w="11906" w:h="16838"/>
          <w:pgMar w:top="720" w:right="720" w:bottom="720" w:left="720" w:header="851" w:footer="992" w:gutter="0"/>
          <w:pgNumType w:start="4"/>
          <w:cols w:num="1" w:space="720"/>
          <w:titlePg w:val="0"/>
          <w:docGrid w:type="lines" w:linePitch="312" w:charSpace="0"/>
        </w:sectPr>
      </w:pP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13.</w:t>
      </w:r>
      <w:r>
        <w:rPr>
          <w:rFonts w:ascii="黑体" w:eastAsia="黑体" w:hAnsi="黑体" w:cs="黑体" w:hint="eastAsia"/>
          <w:sz w:val="24"/>
          <w:szCs w:val="28"/>
        </w:rPr>
        <w:t>肯氏四类是（）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1028808" cy="1914726"/>
            <wp:effectExtent l="0" t="0" r="0" b="0"/>
            <wp:docPr id="1360" name="_x0000_i13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0" name="_x0000_i1360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028808" cy="19147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A、A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B、B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C、C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D、D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E、E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3"/>
      </w:pPr>
      <w:r>
        <w:rPr>
          <w:rFonts w:ascii="黑体" w:eastAsia="黑体" w:hAnsi="黑体" w:cs="黑体" w:hint="eastAsia"/>
          <w:sz w:val="24"/>
          <w:szCs w:val="28"/>
        </w:rPr>
        <w:t>14.</w:t>
      </w:r>
      <w:r>
        <w:drawing>
          <wp:inline distT="0" distB="0" distL="0" distR="0">
            <wp:extent cx="161942" cy="190520"/>
            <wp:effectExtent l="0" t="0" r="0" b="0"/>
            <wp:docPr id="1361" name="_x0000_i13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1" name="_x0000_i1361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支托具有以下作用，除了（）</w:t>
      </w:r>
    </w:p>
    <w:p>
      <w:pPr>
        <w:pStyle w:val="Normal13"/>
      </w:pPr>
      <w:r>
        <w:rPr>
          <w:rFonts w:ascii="黑体" w:eastAsia="黑体" w:hAnsi="黑体" w:cs="黑体" w:hint="eastAsia"/>
          <w:sz w:val="24"/>
          <w:szCs w:val="28"/>
        </w:rPr>
        <w:t>A、支持、传导</w:t>
      </w:r>
      <w:r>
        <w:drawing>
          <wp:inline distT="0" distB="0" distL="0" distR="0">
            <wp:extent cx="161942" cy="190520"/>
            <wp:effectExtent l="0" t="0" r="0" b="0"/>
            <wp:docPr id="1362" name="_x0000_i13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2" name="_x0000_i1362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力</w:t>
      </w:r>
    </w:p>
    <w:p>
      <w:pPr>
        <w:pStyle w:val="Normal13"/>
      </w:pPr>
      <w:r>
        <w:rPr>
          <w:rFonts w:ascii="黑体" w:eastAsia="黑体" w:hAnsi="黑体" w:cs="黑体" w:hint="eastAsia"/>
          <w:sz w:val="24"/>
          <w:szCs w:val="28"/>
        </w:rPr>
        <w:t>B、做间接固位体</w:t>
      </w:r>
    </w:p>
    <w:p>
      <w:pPr>
        <w:pStyle w:val="Normal13"/>
      </w:pPr>
      <w:r>
        <w:rPr>
          <w:rFonts w:ascii="黑体" w:eastAsia="黑体" w:hAnsi="黑体" w:cs="黑体" w:hint="eastAsia"/>
          <w:sz w:val="24"/>
          <w:szCs w:val="28"/>
        </w:rPr>
        <w:t>C、固位作用</w:t>
      </w:r>
    </w:p>
    <w:p>
      <w:pPr>
        <w:pStyle w:val="Normal13"/>
      </w:pPr>
      <w:r>
        <w:rPr>
          <w:rFonts w:ascii="黑体" w:eastAsia="黑体" w:hAnsi="黑体" w:cs="黑体" w:hint="eastAsia"/>
          <w:sz w:val="24"/>
          <w:szCs w:val="28"/>
        </w:rPr>
        <w:t>D、防止食物嵌塞</w:t>
      </w:r>
    </w:p>
    <w:p>
      <w:pPr>
        <w:pStyle w:val="Normal13"/>
      </w:pP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15.</w:t>
      </w:r>
      <w:r>
        <w:rPr>
          <w:rFonts w:ascii="黑体" w:eastAsia="黑体" w:hAnsi="黑体" w:cs="黑体" w:hint="eastAsia"/>
          <w:sz w:val="24"/>
          <w:szCs w:val="28"/>
        </w:rPr>
        <w:t>医源性颞下颌关节紊乱综合征与正畸治疗无关的是（）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A、矫治设计不当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B、施力不当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C、局部牙齿施加的矫治力不当，导致个别牙升高或倾倒，造成</w:t>
      </w:r>
      <w:r>
        <w:drawing>
          <wp:inline distT="0" distB="0" distL="0" distR="0">
            <wp:extent cx="161942" cy="190520"/>
            <wp:effectExtent l="0" t="0" r="0" b="0"/>
            <wp:docPr id="1363" name="_x0000_i13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3" name="_x0000_i1363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创伤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D、只重前牙美观，不管后牙咬合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E、使用Nance弓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16.</w:t>
      </w:r>
      <w:r>
        <w:rPr>
          <w:rFonts w:ascii="黑体" w:eastAsia="黑体" w:hAnsi="黑体" w:cs="黑体" w:hint="eastAsia"/>
          <w:sz w:val="24"/>
          <w:szCs w:val="28"/>
        </w:rPr>
        <w:t>女性，16岁，诊断为青少年牙周炎，X线片：双侧下第一磨牙近远中牙槽骨垂直吸收根长的1／2，下列哪一项体征最不可能出现（）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A、牙齿松动Ⅰ～Ⅱ度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B、牙龈退缩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C、牙龈呈实质性的增生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</w:t>
      </w:r>
      <w:r>
        <w:drawing>
          <wp:inline distT="0" distB="0" distL="0" distR="0">
            <wp:extent cx="161942" cy="190520"/>
            <wp:effectExtent l="0" t="0" r="0" b="0"/>
            <wp:docPr id="1364" name="_x0000_i13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4" name="_x0000_i1364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创伤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E、根分叉病变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17.</w:t>
      </w:r>
      <w:r>
        <w:rPr>
          <w:rFonts w:ascii="黑体" w:eastAsia="黑体" w:hAnsi="黑体" w:cs="黑体" w:hint="eastAsia"/>
          <w:sz w:val="24"/>
          <w:szCs w:val="28"/>
        </w:rPr>
        <w:t>某患者，女，31岁。右下后牙进食嵌塞痛2周，偶有喝冷水疼痛。无自发痛。检查发现右下第一磨牙</w:t>
      </w:r>
      <w:r>
        <w:drawing>
          <wp:inline distT="0" distB="0" distL="0" distR="0">
            <wp:extent cx="161942" cy="190520"/>
            <wp:effectExtent l="0" t="0" r="0" b="0"/>
            <wp:docPr id="1365" name="_x0000_i13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5" name="_x0000_i1365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面深龋洞，冷测反应正常，冷刺激入洞出现一过性敏感，叩痛（-），去净腐质后洞底无穿髓孔该患牙应做的治疗是（）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A、双层垫底后充填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36"/>
          <w:headerReference w:type="default" r:id="rId37"/>
          <w:footerReference w:type="even" r:id="rId38"/>
          <w:headerReference w:type="first" r:id="rId39"/>
          <w:footerReference w:type="first" r:id="rId40"/>
          <w:type w:val="nextPage"/>
          <w:pgSz w:w="11906" w:h="16838"/>
          <w:pgMar w:top="720" w:right="720" w:bottom="720" w:left="720" w:header="851" w:footer="992" w:gutter="0"/>
          <w:pgNumType w:start="5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B、安抚治疗以消除症状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C、活髓切断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D、直接盖髓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E、根管治疗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18.</w:t>
      </w:r>
      <w:r>
        <w:rPr>
          <w:rFonts w:ascii="黑体" w:eastAsia="黑体" w:hAnsi="黑体" w:cs="黑体" w:hint="eastAsia"/>
          <w:sz w:val="24"/>
          <w:szCs w:val="28"/>
        </w:rPr>
        <w:t>患者男性，33岁。3日来右下后牙痛，不能咬物。半年前发现右下后牙龈有小包，平时无明显不适。检查见</w:t>
      </w:r>
      <w:r>
        <w:drawing>
          <wp:inline distT="0" distB="0" distL="0" distR="0">
            <wp:extent cx="409618" cy="228624"/>
            <wp:effectExtent l="0" t="0" r="0" b="0"/>
            <wp:docPr id="1366" name="_x0000_i13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6" name="_x0000_i1366"/>
                    <pic:cNvPicPr/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409618" cy="228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龋深，穿髓孔探无感觉，叩诊（±），</w:t>
      </w:r>
      <w:r>
        <w:drawing>
          <wp:inline distT="0" distB="0" distL="0" distR="0">
            <wp:extent cx="276254" cy="228624"/>
            <wp:effectExtent l="0" t="0" r="0" b="0"/>
            <wp:docPr id="1367" name="_x0000_i13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7" name="_x0000_i1367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276254" cy="228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间根尖处牙龈有瘘管开口，压挤少许脓液出。</w:t>
      </w:r>
      <w:r>
        <w:drawing>
          <wp:inline distT="0" distB="0" distL="0" distR="0">
            <wp:extent cx="171468" cy="200046"/>
            <wp:effectExtent l="0" t="0" r="0" b="0"/>
            <wp:docPr id="1368" name="_x0000_i13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8" name="_x0000_i1368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71468" cy="200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倾阻生，龈红肿明显，探龈袋深部有脓液。X线片见</w:t>
      </w:r>
      <w:r>
        <w:drawing>
          <wp:inline distT="0" distB="0" distL="0" distR="0">
            <wp:extent cx="161942" cy="180994"/>
            <wp:effectExtent l="0" t="0" r="0" b="0"/>
            <wp:docPr id="1369" name="_x0000_i13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9" name="_x0000_i1369"/>
                    <pic:cNvPicPr/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远中根尖周X线透射区不规则，边界模糊。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引起主诉症状的患牙诊断是（）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A、慢性牙髓炎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B、急性冠周炎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C、根尖肉芽肿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D、慢性牙周炎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E、慢性牙槽脓肿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19.</w:t>
      </w:r>
      <w:r>
        <w:rPr>
          <w:rFonts w:ascii="黑体" w:eastAsia="黑体" w:hAnsi="黑体" w:cs="黑体" w:hint="eastAsia"/>
          <w:sz w:val="24"/>
          <w:szCs w:val="28"/>
        </w:rPr>
        <w:t>不是乳牙期矫治适应症（）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A、前牙反</w:t>
      </w:r>
      <w:r>
        <w:drawing>
          <wp:inline distT="0" distB="0" distL="0" distR="0">
            <wp:extent cx="161942" cy="190520"/>
            <wp:effectExtent l="0" t="0" r="0" b="0"/>
            <wp:docPr id="1370" name="_x0000_i13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0" name="_x0000_i1370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，下颌前突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B、后牙反雅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C、严重深覆</w:t>
      </w:r>
      <w:r>
        <w:drawing>
          <wp:inline distT="0" distB="0" distL="0" distR="0">
            <wp:extent cx="161942" cy="190520"/>
            <wp:effectExtent l="0" t="0" r="0" b="0"/>
            <wp:docPr id="1371" name="_x0000_i13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1" name="_x0000_i1371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，远中</w:t>
      </w:r>
      <w:r>
        <w:drawing>
          <wp:inline distT="0" distB="0" distL="0" distR="0">
            <wp:extent cx="161942" cy="190520"/>
            <wp:effectExtent l="0" t="0" r="0" b="0"/>
            <wp:docPr id="1372" name="_x0000_i13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2" name="_x0000_i1372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D、对刃</w:t>
      </w:r>
      <w:r>
        <w:drawing>
          <wp:inline distT="0" distB="0" distL="0" distR="0">
            <wp:extent cx="161942" cy="190520"/>
            <wp:effectExtent l="0" t="0" r="0" b="0"/>
            <wp:docPr id="1373" name="_x0000_i13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3" name="_x0000_i1373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E、开</w:t>
      </w:r>
      <w:r>
        <w:drawing>
          <wp:inline distT="0" distB="0" distL="0" distR="0">
            <wp:extent cx="161942" cy="190520"/>
            <wp:effectExtent l="0" t="0" r="0" b="0"/>
            <wp:docPr id="1374" name="_x0000_i13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4" name="_x0000_i1374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20.</w:t>
      </w:r>
      <w:r>
        <w:rPr>
          <w:rFonts w:ascii="黑体" w:eastAsia="黑体" w:hAnsi="黑体" w:cs="黑体" w:hint="eastAsia"/>
          <w:sz w:val="24"/>
          <w:szCs w:val="28"/>
        </w:rPr>
        <w:t>患者，女，13岁，前牙反</w:t>
      </w:r>
      <w:r>
        <w:drawing>
          <wp:inline distT="0" distB="0" distL="0" distR="0">
            <wp:extent cx="161942" cy="190520"/>
            <wp:effectExtent l="0" t="0" r="0" b="0"/>
            <wp:docPr id="1375" name="_x0000_i13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_x0000_i1375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，侧面观·面中部凹陷，右侧上下第一磨牙呈Ⅰ类</w:t>
      </w:r>
      <w:r>
        <w:drawing>
          <wp:inline distT="0" distB="0" distL="0" distR="0">
            <wp:extent cx="161942" cy="190520"/>
            <wp:effectExtent l="0" t="0" r="0" b="0"/>
            <wp:docPr id="1376" name="_x0000_i13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6" name="_x0000_i1376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关系，左侧上下第一磨牙呈Ⅲ类</w:t>
      </w:r>
      <w:r>
        <w:drawing>
          <wp:inline distT="0" distB="0" distL="0" distR="0">
            <wp:extent cx="161942" cy="190520"/>
            <wp:effectExtent l="0" t="0" r="0" b="0"/>
            <wp:docPr id="1377" name="_x0000_i13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7" name="_x0000_i1377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关系</w:t>
      </w:r>
      <w:r>
        <w:drawing>
          <wp:inline distT="0" distB="0" distL="0" distR="0">
            <wp:extent cx="295306" cy="190520"/>
            <wp:effectExtent l="0" t="0" r="0" b="0"/>
            <wp:docPr id="1378" name="_x0000_i13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8" name="_x0000_i1378"/>
                    <pic:cNvPicPr/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295306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与</w:t>
      </w:r>
      <w:r>
        <w:drawing>
          <wp:inline distT="0" distB="0" distL="0" distR="0">
            <wp:extent cx="276254" cy="200046"/>
            <wp:effectExtent l="0" t="0" r="0" b="0"/>
            <wp:docPr id="1379" name="_x0000_i13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9" name="_x0000_i1379"/>
                    <pic:cNvPicPr/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276254" cy="200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之间反</w:t>
      </w:r>
      <w:r>
        <w:drawing>
          <wp:inline distT="0" distB="0" distL="0" distR="0">
            <wp:extent cx="161942" cy="190520"/>
            <wp:effectExtent l="0" t="0" r="0" b="0"/>
            <wp:docPr id="1380" name="_x0000_i13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0" name="_x0000_i1380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，上前牙拥挤，四个第三磨牙牙胚不存在，SNA77．0°，SNB80．0°，ANB-3．0°。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对此患者应诊断为（）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A、安氏Ⅲ类错</w:t>
      </w:r>
      <w:r>
        <w:drawing>
          <wp:inline distT="0" distB="0" distL="0" distR="0">
            <wp:extent cx="161942" cy="190520"/>
            <wp:effectExtent l="0" t="0" r="0" b="0"/>
            <wp:docPr id="1381" name="_x0000_i13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1" name="_x0000_i1381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B、安氏Ⅰ类错</w:t>
      </w:r>
      <w:r>
        <w:drawing>
          <wp:inline distT="0" distB="0" distL="0" distR="0">
            <wp:extent cx="161942" cy="190520"/>
            <wp:effectExtent l="0" t="0" r="0" b="0"/>
            <wp:docPr id="1382" name="_x0000_i13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2" name="_x0000_i1382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C、单纯性牙列中度拥挤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D、安氏Ⅱ类Ⅰ分类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E、安氏Ⅱ类Ⅱ分类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21.</w:t>
      </w:r>
      <w:r>
        <w:rPr>
          <w:rFonts w:ascii="黑体" w:eastAsia="黑体" w:hAnsi="黑体" w:cs="黑体" w:hint="eastAsia"/>
          <w:sz w:val="24"/>
          <w:szCs w:val="28"/>
        </w:rPr>
        <w:t>男性，25岁，1年来牙龈逐渐肿大。检查发现：全口牙龈乳头及龈缘肿，上下前牙明显。龈乳头球状突起，前牙龈呈分叶状、质地坚硬，略有弹性，呈粉红色，不出血，无疼痛，龈沟加深，有菌斑，无分泌，</w:t>
      </w:r>
      <w:r>
        <w:drawing>
          <wp:inline distT="0" distB="0" distL="0" distR="0">
            <wp:extent cx="285780" cy="238150"/>
            <wp:effectExtent l="0" t="0" r="0" b="0"/>
            <wp:docPr id="1383" name="_x0000_i13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3" name="_x0000_i1383"/>
                    <pic:cNvPicPr/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285780" cy="2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部分冠折断，已做根管治疗。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48"/>
          <w:headerReference w:type="default" r:id="rId49"/>
          <w:footerReference w:type="even" r:id="rId50"/>
          <w:headerReference w:type="first" r:id="rId51"/>
          <w:footerReference w:type="first" r:id="rId52"/>
          <w:type w:val="nextPage"/>
          <w:pgSz w:w="11906" w:h="16838"/>
          <w:pgMar w:top="720" w:right="720" w:bottom="720" w:left="720" w:header="851" w:footer="992" w:gutter="0"/>
          <w:pgNumType w:start="6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采集病历重点了解的是（）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A、出血史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B、家族史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C、癫痫史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D、是否戴过矫正器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E、药物过敏史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22.</w:t>
      </w:r>
      <w:r>
        <w:rPr>
          <w:rFonts w:ascii="黑体" w:eastAsia="黑体" w:hAnsi="黑体" w:cs="黑体" w:hint="eastAsia"/>
          <w:sz w:val="24"/>
          <w:szCs w:val="28"/>
        </w:rPr>
        <w:t>女，32岁。</w:t>
      </w:r>
      <w:r>
        <w:drawing>
          <wp:inline distT="0" distB="0" distL="0" distR="0">
            <wp:extent cx="152416" cy="180994"/>
            <wp:effectExtent l="0" t="0" r="0" b="0"/>
            <wp:docPr id="1384" name="_x0000_i13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4" name="_x0000_i1384"/>
                    <pic:cNvPicPr/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152416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死髓、劈裂，要求拔除。拔除时应采用的麻醉包括（）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A、上颌结节麻醉+腭大孔麻醉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B、上颌结节麻醉+腭大孔麻醉+</w:t>
      </w:r>
      <w:r>
        <w:drawing>
          <wp:inline distT="0" distB="0" distL="0" distR="0">
            <wp:extent cx="152416" cy="180994"/>
            <wp:effectExtent l="0" t="0" r="0" b="0"/>
            <wp:docPr id="1385" name="_x0000_i13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5" name="_x0000_i1385"/>
                    <pic:cNvPicPr/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152416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颊侧远中局部浸润麻醉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C、上颌结节麻醉+腭大孔麻醉+</w:t>
      </w:r>
      <w:r>
        <w:drawing>
          <wp:inline distT="0" distB="0" distL="0" distR="0">
            <wp:extent cx="152416" cy="180994"/>
            <wp:effectExtent l="0" t="0" r="0" b="0"/>
            <wp:docPr id="1386" name="_x0000_i13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6" name="_x0000_i1386"/>
                    <pic:cNvPicPr/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152416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颊侧近中局部浸润麻醉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D、腭大孔麻醉+</w:t>
      </w:r>
      <w:r>
        <w:drawing>
          <wp:inline distT="0" distB="0" distL="0" distR="0">
            <wp:extent cx="152416" cy="180994"/>
            <wp:effectExtent l="0" t="0" r="0" b="0"/>
            <wp:docPr id="1387" name="_x0000_i13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7" name="_x0000_i1387"/>
                    <pic:cNvPicPr/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152416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颊侧局部浸润麻醉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</w:t>
      </w:r>
      <w:r>
        <w:drawing>
          <wp:inline distT="0" distB="0" distL="0" distR="0">
            <wp:extent cx="152416" cy="180994"/>
            <wp:effectExtent l="0" t="0" r="0" b="0"/>
            <wp:docPr id="1388" name="_x0000_i13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8" name="_x0000_i1388"/>
                    <pic:cNvPicPr/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152416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颊、腭侧局部浸润麻醉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23.</w:t>
      </w:r>
      <w:r>
        <w:rPr>
          <w:rFonts w:ascii="黑体" w:eastAsia="黑体" w:hAnsi="黑体" w:cs="黑体" w:hint="eastAsia"/>
          <w:sz w:val="24"/>
          <w:szCs w:val="28"/>
        </w:rPr>
        <w:t>与Begg矫正技术有关的是（）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A、推磨牙向后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B、P线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C、差动力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D、生理</w:t>
      </w:r>
      <w:r>
        <w:drawing>
          <wp:inline distT="0" distB="0" distL="0" distR="0">
            <wp:extent cx="161942" cy="190520"/>
            <wp:effectExtent l="0" t="0" r="0" b="0"/>
            <wp:docPr id="1389" name="_x0000_i13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9" name="_x0000_i1389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磨耗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E、口外力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24.</w:t>
      </w:r>
      <w:r>
        <w:rPr>
          <w:rFonts w:ascii="黑体" w:eastAsia="黑体" w:hAnsi="黑体" w:cs="黑体" w:hint="eastAsia"/>
          <w:sz w:val="24"/>
          <w:szCs w:val="28"/>
        </w:rPr>
        <w:t>Angle错</w:t>
      </w:r>
      <w:r>
        <w:drawing>
          <wp:inline distT="0" distB="0" distL="0" distR="0">
            <wp:extent cx="161942" cy="190520"/>
            <wp:effectExtent l="0" t="0" r="0" b="0"/>
            <wp:docPr id="1390" name="_x0000_i13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0" name="_x0000_i1390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分类的优点是（）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A、简明易懂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B、错</w:t>
      </w:r>
      <w:r>
        <w:drawing>
          <wp:inline distT="0" distB="0" distL="0" distR="0">
            <wp:extent cx="161942" cy="190520"/>
            <wp:effectExtent l="0" t="0" r="0" b="0"/>
            <wp:docPr id="1391" name="_x0000_i13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1" name="_x0000_i1391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畸形机制全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C、考虑了</w:t>
      </w:r>
      <w:r>
        <w:drawing>
          <wp:inline distT="0" distB="0" distL="0" distR="0">
            <wp:extent cx="161942" cy="190520"/>
            <wp:effectExtent l="0" t="0" r="0" b="0"/>
            <wp:docPr id="1392" name="_x0000_i13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2" name="_x0000_i1392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、颌、面、高度及宽度的不调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D、考虑了牙量、骨量不调问题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E、此分类法对正畸临床及科学研究有一定的指导意义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25.</w:t>
      </w:r>
      <w:r>
        <w:rPr>
          <w:rFonts w:ascii="黑体" w:eastAsia="黑体" w:hAnsi="黑体" w:cs="黑体" w:hint="eastAsia"/>
          <w:sz w:val="24"/>
          <w:szCs w:val="28"/>
        </w:rPr>
        <w:t>减轻固定桥桥体</w:t>
      </w:r>
      <w:r>
        <w:drawing>
          <wp:inline distT="0" distB="0" distL="0" distR="0">
            <wp:extent cx="161942" cy="190520"/>
            <wp:effectExtent l="0" t="0" r="0" b="0"/>
            <wp:docPr id="1393" name="_x0000_i13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3" name="_x0000_i1393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力的方法有（）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A、适当降低牙尖斜度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B、适当缩短桥体</w:t>
      </w:r>
      <w:r>
        <w:drawing>
          <wp:inline distT="0" distB="0" distL="0" distR="0">
            <wp:extent cx="161942" cy="190520"/>
            <wp:effectExtent l="0" t="0" r="0" b="0"/>
            <wp:docPr id="1394" name="_x0000_i13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4" name="_x0000_i1394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面舌侧的近远中径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C、增加桥体龈端与牙槽嵴的接触面积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D、增加桥体与固位体的舌外展隙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E、增加桥体颊舌径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54"/>
          <w:headerReference w:type="default" r:id="rId55"/>
          <w:footerReference w:type="even" r:id="rId56"/>
          <w:headerReference w:type="first" r:id="rId57"/>
          <w:footerReference w:type="first" r:id="rId58"/>
          <w:type w:val="nextPage"/>
          <w:pgSz w:w="11906" w:h="16838"/>
          <w:pgMar w:top="720" w:right="720" w:bottom="720" w:left="720" w:header="851" w:footer="992" w:gutter="0"/>
          <w:pgNumType w:start="7"/>
          <w:cols w:num="1" w:space="720"/>
          <w:titlePg w:val="0"/>
          <w:docGrid w:type="lines" w:linePitch="312" w:charSpace="0"/>
        </w:sectPr>
      </w:pPr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  <w:r>
        <w:rPr>
          <w:rFonts w:ascii="宋体" w:eastAsia="宋体" w:hAnsi="宋体" w:cs="宋体" w:hint="eastAsia"/>
          <w:b/>
          <w:color w:val="000000"/>
          <w:sz w:val="32"/>
          <w:szCs w:val="28"/>
        </w:rPr>
        <w:t>第2卷</w:t>
      </w:r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</w:p>
    <w:p>
      <w:pPr>
        <w:pStyle w:val="Normal24"/>
        <w:jc w:val="left"/>
        <w:rPr>
          <w:rFonts w:ascii="宋体" w:hAnsi="宋体" w:cs="宋体" w:hint="eastAsia"/>
          <w:b/>
          <w:color w:val="000000"/>
          <w:sz w:val="28"/>
          <w:szCs w:val="28"/>
        </w:rPr>
      </w:pPr>
      <w:r>
        <w:rPr>
          <w:rFonts w:ascii="宋体" w:eastAsia="宋体" w:hAnsi="宋体" w:cs="宋体" w:hint="eastAsia"/>
          <w:b/>
          <w:color w:val="000000"/>
          <w:sz w:val="28"/>
          <w:szCs w:val="28"/>
        </w:rPr>
        <w:t>一.参考题库(共25题)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1.</w:t>
      </w:r>
      <w:r>
        <w:rPr>
          <w:rFonts w:ascii="黑体" w:eastAsia="黑体" w:hAnsi="黑体" w:cs="黑体" w:hint="eastAsia"/>
          <w:sz w:val="24"/>
          <w:szCs w:val="28"/>
        </w:rPr>
        <w:t>简述错</w:t>
      </w:r>
      <w:r>
        <w:drawing>
          <wp:inline distT="0" distB="0" distL="0" distR="0">
            <wp:extent cx="161942" cy="190520"/>
            <wp:effectExtent l="0" t="0" r="0" b="0"/>
            <wp:docPr id="1395" name="_x0000_i13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5" name="_x0000_i1395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畸形的临床表现。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2.</w:t>
      </w:r>
      <w:r>
        <w:rPr>
          <w:rFonts w:ascii="黑体" w:eastAsia="黑体" w:hAnsi="黑体" w:cs="黑体" w:hint="eastAsia"/>
          <w:sz w:val="24"/>
          <w:szCs w:val="28"/>
        </w:rPr>
        <w:t>1955年毛燮均教授等以理想</w:t>
      </w:r>
      <w:r>
        <w:drawing>
          <wp:inline distT="0" distB="0" distL="0" distR="0">
            <wp:extent cx="161942" cy="190520"/>
            <wp:effectExtent l="0" t="0" r="0" b="0"/>
            <wp:docPr id="1402" name="_x0000_i14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2" name="_x0000_i1402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为标准调查统计错</w:t>
      </w:r>
      <w:r>
        <w:drawing>
          <wp:inline distT="0" distB="0" distL="0" distR="0">
            <wp:extent cx="161942" cy="190520"/>
            <wp:effectExtent l="0" t="0" r="0" b="0"/>
            <wp:docPr id="1403" name="_x0000_i14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3" name="_x0000_i1403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患病为率（）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A、29.4％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B、91.2％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C、90％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D、50％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E、25％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3.</w:t>
      </w:r>
      <w:r>
        <w:rPr>
          <w:rFonts w:ascii="黑体" w:eastAsia="黑体" w:hAnsi="黑体" w:cs="黑体" w:hint="eastAsia"/>
          <w:sz w:val="24"/>
          <w:szCs w:val="28"/>
        </w:rPr>
        <w:t>男，54岁。</w:t>
      </w:r>
      <w:r>
        <w:drawing>
          <wp:inline distT="0" distB="0" distL="0" distR="0">
            <wp:extent cx="161942" cy="180994"/>
            <wp:effectExtent l="0" t="0" r="0" b="0"/>
            <wp:docPr id="1404" name="_x0000_i14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4" name="_x0000_i1404"/>
                    <pic:cNvPicPr/>
                  </pic:nvPicPr>
                  <pic:blipFill>
                    <a:blip xmlns:r="http://schemas.openxmlformats.org/officeDocument/2006/relationships"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缺失，前后均有基牙，按Kennedy分类属于（）</w:t>
      </w: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A、第一类</w:t>
      </w: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B、第二类</w:t>
      </w: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C、第三类</w:t>
      </w: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D、第三类一亚类</w:t>
      </w: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E、第四类</w:t>
      </w: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4.</w:t>
      </w:r>
      <w:r>
        <w:rPr>
          <w:rFonts w:ascii="黑体" w:eastAsia="黑体" w:hAnsi="黑体" w:cs="黑体" w:hint="eastAsia"/>
          <w:sz w:val="24"/>
          <w:szCs w:val="28"/>
        </w:rPr>
        <w:t>患者，女，9岁，上颌前牙内倾，覆</w:t>
      </w:r>
      <w:r>
        <w:drawing>
          <wp:inline distT="0" distB="0" distL="0" distR="0">
            <wp:extent cx="161942" cy="190520"/>
            <wp:effectExtent l="0" t="0" r="0" b="0"/>
            <wp:docPr id="1405" name="_x0000_i14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5" name="_x0000_i1405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12mm，覆盖8mm，下前牙咬上颌黏膜，四个第一磨牙呈Ⅱ类咬合关系，SNA82°，SNB76．5°，ANB5．5°，UI－SN93．5°，FMIA71°，四个第二磨牙未萌，四个第三磨牙牙胚存在。</w:t>
      </w: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治疗前后覆盖覆改善的机制主要是（）</w:t>
      </w: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A、上颌前牙的压低</w:t>
      </w: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B、上颌磨牙的伸长</w:t>
      </w: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C、因下颌的前下方向生长改善了覆盖</w:t>
      </w: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D、上颌前牙的伸长</w:t>
      </w: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E、上颌前牙的压低、上颌磨牙的伸长以及下颌的前下方向生长共同所致</w:t>
      </w: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5.</w:t>
      </w:r>
      <w:r>
        <w:rPr>
          <w:rFonts w:ascii="黑体" w:eastAsia="黑体" w:hAnsi="黑体" w:cs="黑体" w:hint="eastAsia"/>
          <w:sz w:val="24"/>
          <w:szCs w:val="28"/>
        </w:rPr>
        <w:t>测定息止</w:t>
      </w:r>
      <w:r>
        <w:drawing>
          <wp:inline distT="0" distB="0" distL="0" distR="0">
            <wp:extent cx="161942" cy="190520"/>
            <wp:effectExtent l="0" t="0" r="0" b="0"/>
            <wp:docPr id="1406" name="_x0000_i14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6" name="_x0000_i1406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位时鼻底与颏底的距离减去4～5mm，可作为确定垂直距离的数据。</w:t>
      </w:r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6.</w:t>
      </w:r>
      <w:r>
        <w:rPr>
          <w:rFonts w:ascii="黑体" w:eastAsia="黑体" w:hAnsi="黑体" w:cs="黑体" w:hint="eastAsia"/>
          <w:sz w:val="24"/>
          <w:szCs w:val="28"/>
        </w:rPr>
        <w:t>男，62岁，</w:t>
      </w:r>
      <w:r>
        <w:drawing>
          <wp:inline distT="0" distB="0" distL="0" distR="0">
            <wp:extent cx="895444" cy="285780"/>
            <wp:effectExtent l="0" t="0" r="0" b="0"/>
            <wp:docPr id="1407" name="_x0000_i14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7" name="_x0000_i1407"/>
                    <pic:cNvPicPr/>
                  </pic:nvPicPr>
                  <pic:blipFill>
                    <a:blip xmlns:r="http://schemas.openxmlformats.org/officeDocument/2006/relationships"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895444" cy="285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、</w:t>
      </w:r>
      <w:r>
        <w:drawing>
          <wp:inline distT="0" distB="0" distL="0" distR="0">
            <wp:extent cx="685872" cy="238150"/>
            <wp:effectExtent l="0" t="0" r="0" b="0"/>
            <wp:docPr id="1408" name="_x0000_i14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8" name="_x0000_i1408"/>
                    <pic:cNvPicPr/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685872" cy="2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缺失，可摘局部义齿初戴后1个月，咀嚼时常咬颊黏膜，下颌舌侧第一磨牙至磨牙后垫区压痛，来院复诊。</w:t>
      </w: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压痛区检查时应注意（）</w:t>
      </w: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A、舌隆突区</w:t>
      </w: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B、上颌结节区</w:t>
      </w:r>
      <w:r>
        <w:rPr>
          <w:rFonts w:ascii="黑体" w:eastAsia="黑体" w:hAnsi="黑体" w:cs="黑体" w:hint="eastAsia"/>
          <w:sz w:val="24"/>
          <w:szCs w:val="28"/>
        </w:rPr>
        <w:br/>
      </w:r>
      <w:r>
        <w:rPr>
          <w:rFonts w:ascii="黑体" w:eastAsia="黑体" w:hAnsi="黑体" w:cs="黑体" w:hint="eastAsia"/>
          <w:sz w:val="24"/>
          <w:szCs w:val="28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https://d.book118.com/416044053213010040</w:t>
        </w:r>
      </w:hyperlink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</w:p>
    <w:sectPr>
      <w:headerReference w:type="even" r:id="rId63"/>
      <w:headerReference w:type="default" r:id="rId64"/>
      <w:footerReference w:type="even" r:id="rId65"/>
      <w:headerReference w:type="first" r:id="rId66"/>
      <w:footerReference w:type="first" r:id="rId67"/>
      <w:type w:val="nextPage"/>
      <w:pgSz w:w="11906" w:h="16838"/>
      <w:pgMar w:top="720" w:right="720" w:bottom="720" w:left="720" w:header="851" w:footer="992" w:gutter="0"/>
      <w:pgNumType w:start="8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4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721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824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516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619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312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414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5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107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6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209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7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902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8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004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697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800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492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595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288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390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A47E2"/>
    <w:rsid w:val="000B3F97"/>
    <w:rsid w:val="000C65BC"/>
    <w:rsid w:val="00117A71"/>
    <w:rsid w:val="001218D6"/>
    <w:rsid w:val="00132074"/>
    <w:rsid w:val="001502A4"/>
    <w:rsid w:val="001550CE"/>
    <w:rsid w:val="00156496"/>
    <w:rsid w:val="00160D5A"/>
    <w:rsid w:val="00181857"/>
    <w:rsid w:val="0019605D"/>
    <w:rsid w:val="001C73D4"/>
    <w:rsid w:val="001D1D41"/>
    <w:rsid w:val="001E11E6"/>
    <w:rsid w:val="00231F02"/>
    <w:rsid w:val="002B0B19"/>
    <w:rsid w:val="00312482"/>
    <w:rsid w:val="00324AE3"/>
    <w:rsid w:val="003326E6"/>
    <w:rsid w:val="003B1539"/>
    <w:rsid w:val="003D4D8E"/>
    <w:rsid w:val="003F520C"/>
    <w:rsid w:val="0042574A"/>
    <w:rsid w:val="0044229D"/>
    <w:rsid w:val="004647EE"/>
    <w:rsid w:val="004B57E7"/>
    <w:rsid w:val="004C0772"/>
    <w:rsid w:val="004C290A"/>
    <w:rsid w:val="004F36F1"/>
    <w:rsid w:val="00506A01"/>
    <w:rsid w:val="005073F4"/>
    <w:rsid w:val="00542969"/>
    <w:rsid w:val="0054555E"/>
    <w:rsid w:val="005506DD"/>
    <w:rsid w:val="00553937"/>
    <w:rsid w:val="005D14A7"/>
    <w:rsid w:val="005D723D"/>
    <w:rsid w:val="005E5E77"/>
    <w:rsid w:val="005F5F63"/>
    <w:rsid w:val="006041C1"/>
    <w:rsid w:val="006317E2"/>
    <w:rsid w:val="006722FB"/>
    <w:rsid w:val="00681E04"/>
    <w:rsid w:val="00683426"/>
    <w:rsid w:val="006D5968"/>
    <w:rsid w:val="0071008B"/>
    <w:rsid w:val="00785129"/>
    <w:rsid w:val="00792E58"/>
    <w:rsid w:val="00794C1A"/>
    <w:rsid w:val="00797476"/>
    <w:rsid w:val="007C5E1F"/>
    <w:rsid w:val="007D572E"/>
    <w:rsid w:val="00827B23"/>
    <w:rsid w:val="0086637C"/>
    <w:rsid w:val="008C0C31"/>
    <w:rsid w:val="00902424"/>
    <w:rsid w:val="00916216"/>
    <w:rsid w:val="00954CA2"/>
    <w:rsid w:val="00972C3F"/>
    <w:rsid w:val="00975F69"/>
    <w:rsid w:val="00976868"/>
    <w:rsid w:val="00980EED"/>
    <w:rsid w:val="009E2F0E"/>
    <w:rsid w:val="00A15098"/>
    <w:rsid w:val="00A1583F"/>
    <w:rsid w:val="00A23706"/>
    <w:rsid w:val="00A378B7"/>
    <w:rsid w:val="00A43E68"/>
    <w:rsid w:val="00A44168"/>
    <w:rsid w:val="00A51137"/>
    <w:rsid w:val="00A77B3E"/>
    <w:rsid w:val="00B11CCC"/>
    <w:rsid w:val="00B23199"/>
    <w:rsid w:val="00B25C83"/>
    <w:rsid w:val="00B46FB6"/>
    <w:rsid w:val="00B755B8"/>
    <w:rsid w:val="00BB3426"/>
    <w:rsid w:val="00BD654E"/>
    <w:rsid w:val="00BF116D"/>
    <w:rsid w:val="00C06199"/>
    <w:rsid w:val="00C54050"/>
    <w:rsid w:val="00C6422B"/>
    <w:rsid w:val="00C7162A"/>
    <w:rsid w:val="00C74FDF"/>
    <w:rsid w:val="00C96E33"/>
    <w:rsid w:val="00CA5E80"/>
    <w:rsid w:val="00D21982"/>
    <w:rsid w:val="00D4321D"/>
    <w:rsid w:val="00D56ED8"/>
    <w:rsid w:val="00DA34CC"/>
    <w:rsid w:val="00DB251F"/>
    <w:rsid w:val="00DC5C6F"/>
    <w:rsid w:val="00DE521C"/>
    <w:rsid w:val="00E266BD"/>
    <w:rsid w:val="00E465B0"/>
    <w:rsid w:val="00E5109B"/>
    <w:rsid w:val="00E55E2D"/>
    <w:rsid w:val="00E772CE"/>
    <w:rsid w:val="00EB5A28"/>
    <w:rsid w:val="00EE4110"/>
    <w:rsid w:val="00EE4D94"/>
    <w:rsid w:val="00F21074"/>
    <w:rsid w:val="00F210CE"/>
    <w:rsid w:val="00F3535A"/>
    <w:rsid w:val="00F41DA8"/>
    <w:rsid w:val="00F51ECF"/>
    <w:rsid w:val="00F602EB"/>
    <w:rsid w:val="00F72366"/>
    <w:rsid w:val="00F933D4"/>
    <w:rsid w:val="00F96FBA"/>
    <w:rsid w:val="00FA021B"/>
    <w:rsid w:val="0A0F0952"/>
    <w:rsid w:val="2185472E"/>
    <w:rsid w:val="523028E7"/>
    <w:rsid w:val="570957BF"/>
    <w:rsid w:val="7B5C0C2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sz w:val="18"/>
      <w:szCs w:val="18"/>
    </w:rPr>
  </w:style>
  <w:style w:type="paragraph" w:customStyle="1" w:styleId="Normal0">
    <w:name w:val="Normal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">
    <w:name w:val="Normal_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">
    <w:name w:val="Normal_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">
    <w:name w:val="Normal_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">
    <w:name w:val="Normal_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">
    <w:name w:val="Normal_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">
    <w:name w:val="Normal_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">
    <w:name w:val="Normal_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8">
    <w:name w:val="Normal_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9">
    <w:name w:val="Normal_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">
    <w:name w:val="Normal_1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1">
    <w:name w:val="Normal_1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2">
    <w:name w:val="Normal_1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3">
    <w:name w:val="Normal_1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4">
    <w:name w:val="Normal_1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5">
    <w:name w:val="Normal_1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6">
    <w:name w:val="Normal_1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7">
    <w:name w:val="Normal_1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8">
    <w:name w:val="Normal_1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9">
    <w:name w:val="Normal_1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">
    <w:name w:val="Normal_2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1">
    <w:name w:val="Normal_2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2">
    <w:name w:val="Normal_2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3">
    <w:name w:val="Normal_2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4">
    <w:name w:val="Normal_2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5">
    <w:name w:val="Normal_2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6">
    <w:name w:val="Normal_2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7">
    <w:name w:val="Normal_2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8">
    <w:name w:val="Normal_2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9">
    <w:name w:val="Normal_2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">
    <w:name w:val="Normal_3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1">
    <w:name w:val="Normal_3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2">
    <w:name w:val="Normal_3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3">
    <w:name w:val="Normal_3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4">
    <w:name w:val="Normal_3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5">
    <w:name w:val="Normal_3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6">
    <w:name w:val="Normal_3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7">
    <w:name w:val="Normal_3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8">
    <w:name w:val="Normal_3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9">
    <w:name w:val="Normal_3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">
    <w:name w:val="Normal_4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1">
    <w:name w:val="Normal_4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2">
    <w:name w:val="Normal_4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3">
    <w:name w:val="Normal_4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4">
    <w:name w:val="Normal_4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5">
    <w:name w:val="Normal_4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6">
    <w:name w:val="Normal_4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7">
    <w:name w:val="Normal_4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8">
    <w:name w:val="Normal_4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9">
    <w:name w:val="Normal_4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">
    <w:name w:val="Normal_5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1">
    <w:name w:val="Normal_5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2">
    <w:name w:val="Normal_5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3">
    <w:name w:val="Normal_5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4">
    <w:name w:val="Normal_5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5">
    <w:name w:val="Normal_5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6">
    <w:name w:val="Normal_5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7">
    <w:name w:val="Normal_5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8">
    <w:name w:val="Normal_5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9">
    <w:name w:val="Normal_5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">
    <w:name w:val="Normal_6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1">
    <w:name w:val="Normal_6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2">
    <w:name w:val="Normal_6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3">
    <w:name w:val="Normal_6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4">
    <w:name w:val="Normal_6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5">
    <w:name w:val="Normal_6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6">
    <w:name w:val="Normal_6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7">
    <w:name w:val="Normal_6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8">
    <w:name w:val="Normal_6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9">
    <w:name w:val="Normal_6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">
    <w:name w:val="Normal_7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1">
    <w:name w:val="Normal_7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2">
    <w:name w:val="Normal_7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3">
    <w:name w:val="Normal_7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4">
    <w:name w:val="Normal_7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5">
    <w:name w:val="Normal_75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0">
    <w:name w:val="Normal_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0">
    <w:name w:val="Normal_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0">
    <w:name w:val="Normal_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0">
    <w:name w:val="Normal_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0">
    <w:name w:val="Normal_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0">
    <w:name w:val="Normal_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0">
    <w:name w:val="Normal_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80">
    <w:name w:val="Normal_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90">
    <w:name w:val="Normal_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00">
    <w:name w:val="Normal_1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10">
    <w:name w:val="Normal_1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20">
    <w:name w:val="Normal_1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30">
    <w:name w:val="Normal_1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40">
    <w:name w:val="Normal_1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50">
    <w:name w:val="Normal_1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60">
    <w:name w:val="Normal_1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70">
    <w:name w:val="Normal_1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80">
    <w:name w:val="Normal_1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90">
    <w:name w:val="Normal_1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00">
    <w:name w:val="Normal_2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10">
    <w:name w:val="Normal_2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20">
    <w:name w:val="Normal_2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30">
    <w:name w:val="Normal_2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40">
    <w:name w:val="Normal_2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50">
    <w:name w:val="Normal_2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60">
    <w:name w:val="Normal_2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70">
    <w:name w:val="Normal_2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80">
    <w:name w:val="Normal_2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90">
    <w:name w:val="Normal_2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00">
    <w:name w:val="Normal_3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10">
    <w:name w:val="Normal_3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20">
    <w:name w:val="Normal_3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30">
    <w:name w:val="Normal_3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40">
    <w:name w:val="Normal_3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50">
    <w:name w:val="Normal_3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60">
    <w:name w:val="Normal_3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70">
    <w:name w:val="Normal_3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80">
    <w:name w:val="Normal_3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90">
    <w:name w:val="Normal_3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00">
    <w:name w:val="Normal_4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10">
    <w:name w:val="Normal_4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20">
    <w:name w:val="Normal_4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30">
    <w:name w:val="Normal_4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40">
    <w:name w:val="Normal_4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50">
    <w:name w:val="Normal_4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60">
    <w:name w:val="Normal_4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70">
    <w:name w:val="Normal_4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80">
    <w:name w:val="Normal_4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90">
    <w:name w:val="Normal_4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00">
    <w:name w:val="Normal_5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10">
    <w:name w:val="Normal_5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20">
    <w:name w:val="Normal_5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30">
    <w:name w:val="Normal_5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40">
    <w:name w:val="Normal_5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50">
    <w:name w:val="Normal_5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60">
    <w:name w:val="Normal_5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70">
    <w:name w:val="Normal_5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80">
    <w:name w:val="Normal_5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90">
    <w:name w:val="Normal_5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00">
    <w:name w:val="Normal_6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10">
    <w:name w:val="Normal_6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20">
    <w:name w:val="Normal_6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30">
    <w:name w:val="Normal_6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40">
    <w:name w:val="Normal_6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50">
    <w:name w:val="Normal_6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60">
    <w:name w:val="Normal_6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70">
    <w:name w:val="Normal_6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80">
    <w:name w:val="Normal_6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90">
    <w:name w:val="Normal_6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00">
    <w:name w:val="Normal_7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10">
    <w:name w:val="Normal_7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20">
    <w:name w:val="Normal_7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30">
    <w:name w:val="Normal_7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40">
    <w:name w:val="Normal_7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image" Target="media/image1.jpeg" /><Relationship Id="rId12" Type="http://schemas.openxmlformats.org/officeDocument/2006/relationships/header" Target="header4.xml" /><Relationship Id="rId13" Type="http://schemas.openxmlformats.org/officeDocument/2006/relationships/header" Target="header5.xml" /><Relationship Id="rId14" Type="http://schemas.openxmlformats.org/officeDocument/2006/relationships/footer" Target="footer3.xml" /><Relationship Id="rId15" Type="http://schemas.openxmlformats.org/officeDocument/2006/relationships/header" Target="header6.xml" /><Relationship Id="rId16" Type="http://schemas.openxmlformats.org/officeDocument/2006/relationships/footer" Target="footer4.xml" /><Relationship Id="rId17" Type="http://schemas.openxmlformats.org/officeDocument/2006/relationships/image" Target="media/image2.jpeg" /><Relationship Id="rId18" Type="http://schemas.openxmlformats.org/officeDocument/2006/relationships/image" Target="media/image3.jpeg" /><Relationship Id="rId19" Type="http://schemas.openxmlformats.org/officeDocument/2006/relationships/image" Target="media/image4.jpeg" /><Relationship Id="rId2" Type="http://schemas.openxmlformats.org/officeDocument/2006/relationships/webSettings" Target="webSettings.xml" /><Relationship Id="rId20" Type="http://schemas.openxmlformats.org/officeDocument/2006/relationships/image" Target="media/image5.jpeg" /><Relationship Id="rId21" Type="http://schemas.openxmlformats.org/officeDocument/2006/relationships/image" Target="media/image6.jpeg" /><Relationship Id="rId22" Type="http://schemas.openxmlformats.org/officeDocument/2006/relationships/header" Target="header7.xml" /><Relationship Id="rId23" Type="http://schemas.openxmlformats.org/officeDocument/2006/relationships/header" Target="header8.xml" /><Relationship Id="rId24" Type="http://schemas.openxmlformats.org/officeDocument/2006/relationships/footer" Target="footer5.xml" /><Relationship Id="rId25" Type="http://schemas.openxmlformats.org/officeDocument/2006/relationships/header" Target="header9.xml" /><Relationship Id="rId26" Type="http://schemas.openxmlformats.org/officeDocument/2006/relationships/footer" Target="footer6.xml" /><Relationship Id="rId27" Type="http://schemas.openxmlformats.org/officeDocument/2006/relationships/image" Target="media/image7.jpeg" /><Relationship Id="rId28" Type="http://schemas.openxmlformats.org/officeDocument/2006/relationships/image" Target="media/image8.jpeg" /><Relationship Id="rId29" Type="http://schemas.openxmlformats.org/officeDocument/2006/relationships/image" Target="media/image9.jpeg" /><Relationship Id="rId3" Type="http://schemas.openxmlformats.org/officeDocument/2006/relationships/fontTable" Target="fontTable.xml" /><Relationship Id="rId30" Type="http://schemas.openxmlformats.org/officeDocument/2006/relationships/header" Target="header10.xml" /><Relationship Id="rId31" Type="http://schemas.openxmlformats.org/officeDocument/2006/relationships/header" Target="header11.xml" /><Relationship Id="rId32" Type="http://schemas.openxmlformats.org/officeDocument/2006/relationships/footer" Target="footer7.xml" /><Relationship Id="rId33" Type="http://schemas.openxmlformats.org/officeDocument/2006/relationships/header" Target="header12.xml" /><Relationship Id="rId34" Type="http://schemas.openxmlformats.org/officeDocument/2006/relationships/footer" Target="footer8.xml" /><Relationship Id="rId35" Type="http://schemas.openxmlformats.org/officeDocument/2006/relationships/image" Target="media/image10.jpeg" /><Relationship Id="rId36" Type="http://schemas.openxmlformats.org/officeDocument/2006/relationships/header" Target="header13.xml" /><Relationship Id="rId37" Type="http://schemas.openxmlformats.org/officeDocument/2006/relationships/header" Target="header14.xml" /><Relationship Id="rId38" Type="http://schemas.openxmlformats.org/officeDocument/2006/relationships/footer" Target="footer9.xml" /><Relationship Id="rId39" Type="http://schemas.openxmlformats.org/officeDocument/2006/relationships/header" Target="header15.xml" /><Relationship Id="rId4" Type="http://schemas.openxmlformats.org/officeDocument/2006/relationships/customXml" Target="../customXml/item1.xml" /><Relationship Id="rId40" Type="http://schemas.openxmlformats.org/officeDocument/2006/relationships/footer" Target="footer10.xml" /><Relationship Id="rId41" Type="http://schemas.openxmlformats.org/officeDocument/2006/relationships/image" Target="media/image11.jpeg" /><Relationship Id="rId42" Type="http://schemas.openxmlformats.org/officeDocument/2006/relationships/image" Target="media/image12.jpeg" /><Relationship Id="rId43" Type="http://schemas.openxmlformats.org/officeDocument/2006/relationships/image" Target="media/image13.jpeg" /><Relationship Id="rId44" Type="http://schemas.openxmlformats.org/officeDocument/2006/relationships/image" Target="media/image14.jpeg" /><Relationship Id="rId45" Type="http://schemas.openxmlformats.org/officeDocument/2006/relationships/image" Target="media/image15.jpeg" /><Relationship Id="rId46" Type="http://schemas.openxmlformats.org/officeDocument/2006/relationships/image" Target="media/image16.jpeg" /><Relationship Id="rId47" Type="http://schemas.openxmlformats.org/officeDocument/2006/relationships/image" Target="media/image17.jpeg" /><Relationship Id="rId48" Type="http://schemas.openxmlformats.org/officeDocument/2006/relationships/header" Target="header16.xml" /><Relationship Id="rId49" Type="http://schemas.openxmlformats.org/officeDocument/2006/relationships/header" Target="header17.xml" /><Relationship Id="rId5" Type="http://schemas.openxmlformats.org/officeDocument/2006/relationships/customXml" Target="../customXml/item2.xml" /><Relationship Id="rId50" Type="http://schemas.openxmlformats.org/officeDocument/2006/relationships/footer" Target="footer11.xml" /><Relationship Id="rId51" Type="http://schemas.openxmlformats.org/officeDocument/2006/relationships/header" Target="header18.xml" /><Relationship Id="rId52" Type="http://schemas.openxmlformats.org/officeDocument/2006/relationships/footer" Target="footer12.xml" /><Relationship Id="rId53" Type="http://schemas.openxmlformats.org/officeDocument/2006/relationships/image" Target="media/image18.jpeg" /><Relationship Id="rId54" Type="http://schemas.openxmlformats.org/officeDocument/2006/relationships/header" Target="header19.xml" /><Relationship Id="rId55" Type="http://schemas.openxmlformats.org/officeDocument/2006/relationships/header" Target="header20.xml" /><Relationship Id="rId56" Type="http://schemas.openxmlformats.org/officeDocument/2006/relationships/footer" Target="footer13.xml" /><Relationship Id="rId57" Type="http://schemas.openxmlformats.org/officeDocument/2006/relationships/header" Target="header21.xml" /><Relationship Id="rId58" Type="http://schemas.openxmlformats.org/officeDocument/2006/relationships/footer" Target="footer14.xml" /><Relationship Id="rId59" Type="http://schemas.openxmlformats.org/officeDocument/2006/relationships/image" Target="media/image19.jpeg" /><Relationship Id="rId6" Type="http://schemas.openxmlformats.org/officeDocument/2006/relationships/header" Target="header1.xml" /><Relationship Id="rId60" Type="http://schemas.openxmlformats.org/officeDocument/2006/relationships/image" Target="media/image20.jpeg" /><Relationship Id="rId61" Type="http://schemas.openxmlformats.org/officeDocument/2006/relationships/image" Target="media/image21.jpeg" /><Relationship Id="rId62" Type="http://schemas.openxmlformats.org/officeDocument/2006/relationships/hyperlink" Target="https://d.book118.com/416044053213010040" TargetMode="External" /><Relationship Id="rId63" Type="http://schemas.openxmlformats.org/officeDocument/2006/relationships/header" Target="header22.xml" /><Relationship Id="rId64" Type="http://schemas.openxmlformats.org/officeDocument/2006/relationships/header" Target="header23.xml" /><Relationship Id="rId65" Type="http://schemas.openxmlformats.org/officeDocument/2006/relationships/footer" Target="footer15.xml" /><Relationship Id="rId66" Type="http://schemas.openxmlformats.org/officeDocument/2006/relationships/header" Target="header24.xml" /><Relationship Id="rId67" Type="http://schemas.openxmlformats.org/officeDocument/2006/relationships/footer" Target="footer16.xml" /><Relationship Id="rId68" Type="http://schemas.openxmlformats.org/officeDocument/2006/relationships/theme" Target="theme/theme1.xml" /><Relationship Id="rId69" Type="http://schemas.openxmlformats.org/officeDocument/2006/relationships/styles" Target="styles.xml" /><Relationship Id="rId7" Type="http://schemas.openxmlformats.org/officeDocument/2006/relationships/header" Target="header2.xml" /><Relationship Id="rId8" Type="http://schemas.openxmlformats.org/officeDocument/2006/relationships/footer" Target="footer1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3074"/>
    <customShpInfo spid="_x0000_s3073"/>
  </customShpExts>
</s:customData>
</file>

<file path=customXml/itemProps1.xml><?xml version="1.0" encoding="utf-8"?>
<ds:datastoreItem xmlns:ds="http://schemas.openxmlformats.org/officeDocument/2006/customXml" ds:itemID="{E3FAD204-A202-4D2B-AB10-D0B8AF83353E}">
  <ds:schemaRefs/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7</Pages>
  <Words>2</Words>
  <Characters>16</Characters>
  <Application>Microsoft Office Word</Application>
  <DocSecurity>0</DocSecurity>
  <Lines>1</Lines>
  <Paragraphs>1</Paragraphs>
  <ScaleCrop>false</ScaleCrop>
  <Company>Microsoft</Company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71</cp:revision>
  <dcterms:created xsi:type="dcterms:W3CDTF">2022-04-20T07:15:00Z</dcterms:created>
  <dcterms:modified xsi:type="dcterms:W3CDTF">2023-08-18T21:26:52Z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