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香精香料中间体项目规划设计纲要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55" w:history="1">
        <w:r>
          <w:rPr>
            <w:rFonts w:ascii="仿宋" w:eastAsia="仿宋" w:hAnsi="仿宋" w:cs="仿宋" w:hint="eastAsia"/>
            <w:lang w:eastAsia="zh-CN"/>
          </w:rPr>
          <w:t>序言</w:t>
        </w:r>
        <w:r>
          <w:tab/>
        </w:r>
        <w:r>
          <w:fldChar w:fldCharType="begin"/>
        </w:r>
        <w:r>
          <w:instrText xml:space="preserve"> PAGEREF _Toc25755 \h </w:instrText>
        </w:r>
        <w:r>
          <w:fldChar w:fldCharType="separate"/>
        </w:r>
        <w:r>
          <w:t>3</w:t>
        </w:r>
        <w:r>
          <w:fldChar w:fldCharType="end"/>
        </w:r>
      </w:hyperlink>
    </w:p>
    <w:p>
      <w:pPr>
        <w:pStyle w:val="TOC1"/>
        <w:tabs>
          <w:tab w:val="right" w:leader="dot" w:pos="8306"/>
        </w:tabs>
      </w:pPr>
      <w:hyperlink w:anchor="_Toc15319" w:history="1">
        <w:r>
          <w:rPr>
            <w:rFonts w:ascii="仿宋" w:eastAsia="仿宋" w:hAnsi="仿宋" w:cs="仿宋" w:hint="eastAsia"/>
            <w:lang w:eastAsia="zh-CN"/>
          </w:rPr>
          <w:t>一、香精香料中间体项目可持续发展</w:t>
        </w:r>
        <w:r>
          <w:tab/>
        </w:r>
        <w:r>
          <w:fldChar w:fldCharType="begin"/>
        </w:r>
        <w:r>
          <w:instrText xml:space="preserve"> PAGEREF _Toc15319 \h </w:instrText>
        </w:r>
        <w:r>
          <w:fldChar w:fldCharType="separate"/>
        </w:r>
        <w:r>
          <w:t>3</w:t>
        </w:r>
        <w:r>
          <w:fldChar w:fldCharType="end"/>
        </w:r>
      </w:hyperlink>
    </w:p>
    <w:p>
      <w:pPr>
        <w:pStyle w:val="TOC2"/>
        <w:tabs>
          <w:tab w:val="right" w:leader="dot" w:pos="8306"/>
        </w:tabs>
      </w:pPr>
      <w:hyperlink w:anchor="_Toc14021" w:history="1">
        <w:r>
          <w:rPr>
            <w:rFonts w:ascii="仿宋" w:eastAsia="仿宋" w:hAnsi="仿宋" w:cs="仿宋" w:hint="eastAsia"/>
            <w:lang w:eastAsia="zh-CN"/>
          </w:rPr>
          <w:t>(一)、可持续战略与实践</w:t>
        </w:r>
        <w:r>
          <w:tab/>
        </w:r>
        <w:r>
          <w:fldChar w:fldCharType="begin"/>
        </w:r>
        <w:r>
          <w:instrText xml:space="preserve"> PAGEREF _Toc14021 \h </w:instrText>
        </w:r>
        <w:r>
          <w:fldChar w:fldCharType="separate"/>
        </w:r>
        <w:r>
          <w:t>3</w:t>
        </w:r>
        <w:r>
          <w:fldChar w:fldCharType="end"/>
        </w:r>
      </w:hyperlink>
    </w:p>
    <w:p>
      <w:pPr>
        <w:pStyle w:val="TOC2"/>
        <w:tabs>
          <w:tab w:val="right" w:leader="dot" w:pos="8306"/>
        </w:tabs>
      </w:pPr>
      <w:hyperlink w:anchor="_Toc3403" w:history="1">
        <w:r>
          <w:rPr>
            <w:rFonts w:ascii="仿宋" w:eastAsia="仿宋" w:hAnsi="仿宋" w:cs="仿宋" w:hint="eastAsia"/>
            <w:lang w:eastAsia="zh-CN"/>
          </w:rPr>
          <w:t>(二)、环保与社会责任</w:t>
        </w:r>
        <w:r>
          <w:tab/>
        </w:r>
        <w:r>
          <w:fldChar w:fldCharType="begin"/>
        </w:r>
        <w:r>
          <w:instrText xml:space="preserve"> PAGEREF _Toc3403 \h </w:instrText>
        </w:r>
        <w:r>
          <w:fldChar w:fldCharType="separate"/>
        </w:r>
        <w:r>
          <w:t>4</w:t>
        </w:r>
        <w:r>
          <w:fldChar w:fldCharType="end"/>
        </w:r>
      </w:hyperlink>
    </w:p>
    <w:p>
      <w:pPr>
        <w:pStyle w:val="TOC1"/>
        <w:tabs>
          <w:tab w:val="right" w:leader="dot" w:pos="8306"/>
        </w:tabs>
      </w:pPr>
      <w:hyperlink w:anchor="_Toc6205" w:history="1">
        <w:r>
          <w:rPr>
            <w:rFonts w:ascii="仿宋" w:eastAsia="仿宋" w:hAnsi="仿宋" w:cs="仿宋" w:hint="eastAsia"/>
            <w:lang w:eastAsia="zh-CN"/>
          </w:rPr>
          <w:t>二、香精香料中间体项目危机管理</w:t>
        </w:r>
        <w:r>
          <w:tab/>
        </w:r>
        <w:r>
          <w:fldChar w:fldCharType="begin"/>
        </w:r>
        <w:r>
          <w:instrText xml:space="preserve"> PAGEREF _Toc6205 \h </w:instrText>
        </w:r>
        <w:r>
          <w:fldChar w:fldCharType="separate"/>
        </w:r>
        <w:r>
          <w:t>5</w:t>
        </w:r>
        <w:r>
          <w:fldChar w:fldCharType="end"/>
        </w:r>
      </w:hyperlink>
    </w:p>
    <w:p>
      <w:pPr>
        <w:pStyle w:val="TOC2"/>
        <w:tabs>
          <w:tab w:val="right" w:leader="dot" w:pos="8306"/>
        </w:tabs>
      </w:pPr>
      <w:hyperlink w:anchor="_Toc24199" w:history="1">
        <w:r>
          <w:rPr>
            <w:rFonts w:ascii="仿宋" w:eastAsia="仿宋" w:hAnsi="仿宋" w:cs="仿宋" w:hint="eastAsia"/>
            <w:lang w:eastAsia="zh-CN"/>
          </w:rPr>
          <w:t>(一)、危机预警与识别</w:t>
        </w:r>
        <w:r>
          <w:tab/>
        </w:r>
        <w:r>
          <w:fldChar w:fldCharType="begin"/>
        </w:r>
        <w:r>
          <w:instrText xml:space="preserve"> PAGEREF _Toc24199 \h </w:instrText>
        </w:r>
        <w:r>
          <w:fldChar w:fldCharType="separate"/>
        </w:r>
        <w:r>
          <w:t>5</w:t>
        </w:r>
        <w:r>
          <w:fldChar w:fldCharType="end"/>
        </w:r>
      </w:hyperlink>
    </w:p>
    <w:p>
      <w:pPr>
        <w:pStyle w:val="TOC2"/>
        <w:tabs>
          <w:tab w:val="right" w:leader="dot" w:pos="8306"/>
        </w:tabs>
      </w:pPr>
      <w:hyperlink w:anchor="_Toc24118" w:history="1">
        <w:r>
          <w:rPr>
            <w:rFonts w:ascii="仿宋" w:eastAsia="仿宋" w:hAnsi="仿宋" w:cs="仿宋" w:hint="eastAsia"/>
            <w:lang w:eastAsia="zh-CN"/>
          </w:rPr>
          <w:t>(二)、危机应对与恢复</w:t>
        </w:r>
        <w:r>
          <w:tab/>
        </w:r>
        <w:r>
          <w:fldChar w:fldCharType="begin"/>
        </w:r>
        <w:r>
          <w:instrText xml:space="preserve"> PAGEREF _Toc24118 \h </w:instrText>
        </w:r>
        <w:r>
          <w:fldChar w:fldCharType="separate"/>
        </w:r>
        <w:r>
          <w:t>6</w:t>
        </w:r>
        <w:r>
          <w:fldChar w:fldCharType="end"/>
        </w:r>
      </w:hyperlink>
    </w:p>
    <w:p>
      <w:pPr>
        <w:pStyle w:val="TOC1"/>
        <w:tabs>
          <w:tab w:val="right" w:leader="dot" w:pos="8306"/>
        </w:tabs>
      </w:pPr>
      <w:hyperlink w:anchor="_Toc4020" w:history="1">
        <w:r>
          <w:rPr>
            <w:rFonts w:ascii="仿宋" w:eastAsia="仿宋" w:hAnsi="仿宋" w:cs="仿宋" w:hint="eastAsia"/>
            <w:lang w:eastAsia="zh-CN"/>
          </w:rPr>
          <w:t>三、产品规划分析</w:t>
        </w:r>
        <w:r>
          <w:tab/>
        </w:r>
        <w:r>
          <w:fldChar w:fldCharType="begin"/>
        </w:r>
        <w:r>
          <w:instrText xml:space="preserve"> PAGEREF _Toc4020 \h </w:instrText>
        </w:r>
        <w:r>
          <w:fldChar w:fldCharType="separate"/>
        </w:r>
        <w:r>
          <w:t>7</w:t>
        </w:r>
        <w:r>
          <w:fldChar w:fldCharType="end"/>
        </w:r>
      </w:hyperlink>
    </w:p>
    <w:p>
      <w:pPr>
        <w:pStyle w:val="TOC2"/>
        <w:tabs>
          <w:tab w:val="right" w:leader="dot" w:pos="8306"/>
        </w:tabs>
      </w:pPr>
      <w:hyperlink w:anchor="_Toc12553" w:history="1">
        <w:r>
          <w:rPr>
            <w:rFonts w:ascii="仿宋" w:eastAsia="仿宋" w:hAnsi="仿宋" w:cs="仿宋" w:hint="eastAsia"/>
            <w:lang w:eastAsia="zh-CN"/>
          </w:rPr>
          <w:t>(一)、产品规划</w:t>
        </w:r>
        <w:r>
          <w:tab/>
        </w:r>
        <w:r>
          <w:fldChar w:fldCharType="begin"/>
        </w:r>
        <w:r>
          <w:instrText xml:space="preserve"> PAGEREF _Toc12553 \h </w:instrText>
        </w:r>
        <w:r>
          <w:fldChar w:fldCharType="separate"/>
        </w:r>
        <w:r>
          <w:t>7</w:t>
        </w:r>
        <w:r>
          <w:fldChar w:fldCharType="end"/>
        </w:r>
      </w:hyperlink>
    </w:p>
    <w:p>
      <w:pPr>
        <w:pStyle w:val="TOC2"/>
        <w:tabs>
          <w:tab w:val="right" w:leader="dot" w:pos="8306"/>
        </w:tabs>
      </w:pPr>
      <w:hyperlink w:anchor="_Toc5454" w:history="1">
        <w:r>
          <w:rPr>
            <w:rFonts w:ascii="仿宋" w:eastAsia="仿宋" w:hAnsi="仿宋" w:cs="仿宋" w:hint="eastAsia"/>
            <w:lang w:eastAsia="zh-CN"/>
          </w:rPr>
          <w:t>(二)、建设规模</w:t>
        </w:r>
        <w:r>
          <w:tab/>
        </w:r>
        <w:r>
          <w:fldChar w:fldCharType="begin"/>
        </w:r>
        <w:r>
          <w:instrText xml:space="preserve"> PAGEREF _Toc5454 \h </w:instrText>
        </w:r>
        <w:r>
          <w:fldChar w:fldCharType="separate"/>
        </w:r>
        <w:r>
          <w:t>8</w:t>
        </w:r>
        <w:r>
          <w:fldChar w:fldCharType="end"/>
        </w:r>
      </w:hyperlink>
    </w:p>
    <w:p>
      <w:pPr>
        <w:pStyle w:val="TOC1"/>
        <w:tabs>
          <w:tab w:val="right" w:leader="dot" w:pos="8306"/>
        </w:tabs>
      </w:pPr>
      <w:hyperlink w:anchor="_Toc4770" w:history="1">
        <w:r>
          <w:rPr>
            <w:rFonts w:ascii="仿宋" w:eastAsia="仿宋" w:hAnsi="仿宋" w:cs="仿宋" w:hint="eastAsia"/>
            <w:lang w:eastAsia="zh-CN"/>
          </w:rPr>
          <w:t>四、香精香料中间体项目绩效评估</w:t>
        </w:r>
        <w:r>
          <w:tab/>
        </w:r>
        <w:r>
          <w:fldChar w:fldCharType="begin"/>
        </w:r>
        <w:r>
          <w:instrText xml:space="preserve"> PAGEREF _Toc4770 \h </w:instrText>
        </w:r>
        <w:r>
          <w:fldChar w:fldCharType="separate"/>
        </w:r>
        <w:r>
          <w:t>9</w:t>
        </w:r>
        <w:r>
          <w:fldChar w:fldCharType="end"/>
        </w:r>
      </w:hyperlink>
    </w:p>
    <w:p>
      <w:pPr>
        <w:pStyle w:val="TOC2"/>
        <w:tabs>
          <w:tab w:val="right" w:leader="dot" w:pos="8306"/>
        </w:tabs>
      </w:pPr>
      <w:hyperlink w:anchor="_Toc21353" w:history="1">
        <w:r>
          <w:rPr>
            <w:rFonts w:ascii="仿宋" w:eastAsia="仿宋" w:hAnsi="仿宋" w:cs="仿宋" w:hint="eastAsia"/>
            <w:lang w:eastAsia="zh-CN"/>
          </w:rPr>
          <w:t>(一)、绩效评估指标</w:t>
        </w:r>
        <w:r>
          <w:tab/>
        </w:r>
        <w:r>
          <w:fldChar w:fldCharType="begin"/>
        </w:r>
        <w:r>
          <w:instrText xml:space="preserve"> PAGEREF _Toc21353 \h </w:instrText>
        </w:r>
        <w:r>
          <w:fldChar w:fldCharType="separate"/>
        </w:r>
        <w:r>
          <w:t>9</w:t>
        </w:r>
        <w:r>
          <w:fldChar w:fldCharType="end"/>
        </w:r>
      </w:hyperlink>
    </w:p>
    <w:p>
      <w:pPr>
        <w:pStyle w:val="TOC2"/>
        <w:tabs>
          <w:tab w:val="right" w:leader="dot" w:pos="8306"/>
        </w:tabs>
      </w:pPr>
      <w:hyperlink w:anchor="_Toc313" w:history="1">
        <w:r>
          <w:rPr>
            <w:rFonts w:ascii="仿宋" w:eastAsia="仿宋" w:hAnsi="仿宋" w:cs="仿宋" w:hint="eastAsia"/>
            <w:lang w:eastAsia="zh-CN"/>
          </w:rPr>
          <w:t>(二)、绩效评估方法</w:t>
        </w:r>
        <w:r>
          <w:tab/>
        </w:r>
        <w:r>
          <w:fldChar w:fldCharType="begin"/>
        </w:r>
        <w:r>
          <w:instrText xml:space="preserve"> PAGEREF _Toc313 \h </w:instrText>
        </w:r>
        <w:r>
          <w:fldChar w:fldCharType="separate"/>
        </w:r>
        <w:r>
          <w:t>10</w:t>
        </w:r>
        <w:r>
          <w:fldChar w:fldCharType="end"/>
        </w:r>
      </w:hyperlink>
    </w:p>
    <w:p>
      <w:pPr>
        <w:pStyle w:val="TOC2"/>
        <w:tabs>
          <w:tab w:val="right" w:leader="dot" w:pos="8306"/>
        </w:tabs>
      </w:pPr>
      <w:hyperlink w:anchor="_Toc6157" w:history="1">
        <w:r>
          <w:rPr>
            <w:rFonts w:ascii="仿宋" w:eastAsia="仿宋" w:hAnsi="仿宋" w:cs="仿宋" w:hint="eastAsia"/>
            <w:lang w:eastAsia="zh-CN"/>
          </w:rPr>
          <w:t>(三)、绩效评估周期</w:t>
        </w:r>
        <w:r>
          <w:tab/>
        </w:r>
        <w:r>
          <w:fldChar w:fldCharType="begin"/>
        </w:r>
        <w:r>
          <w:instrText xml:space="preserve"> PAGEREF _Toc6157 \h </w:instrText>
        </w:r>
        <w:r>
          <w:fldChar w:fldCharType="separate"/>
        </w:r>
        <w:r>
          <w:t>11</w:t>
        </w:r>
        <w:r>
          <w:fldChar w:fldCharType="end"/>
        </w:r>
      </w:hyperlink>
    </w:p>
    <w:p>
      <w:pPr>
        <w:pStyle w:val="TOC1"/>
        <w:tabs>
          <w:tab w:val="right" w:leader="dot" w:pos="8306"/>
        </w:tabs>
      </w:pPr>
      <w:hyperlink w:anchor="_Toc24759" w:history="1">
        <w:r>
          <w:rPr>
            <w:rFonts w:ascii="仿宋" w:eastAsia="仿宋" w:hAnsi="仿宋" w:cs="仿宋" w:hint="eastAsia"/>
            <w:lang w:eastAsia="zh-CN"/>
          </w:rPr>
          <w:t>五、香精香料中间体项目选址可行性分析</w:t>
        </w:r>
        <w:r>
          <w:tab/>
        </w:r>
        <w:r>
          <w:fldChar w:fldCharType="begin"/>
        </w:r>
        <w:r>
          <w:instrText xml:space="preserve"> PAGEREF _Toc24759 \h </w:instrText>
        </w:r>
        <w:r>
          <w:fldChar w:fldCharType="separate"/>
        </w:r>
        <w:r>
          <w:t>12</w:t>
        </w:r>
        <w:r>
          <w:fldChar w:fldCharType="end"/>
        </w:r>
      </w:hyperlink>
    </w:p>
    <w:p>
      <w:pPr>
        <w:pStyle w:val="TOC2"/>
        <w:tabs>
          <w:tab w:val="right" w:leader="dot" w:pos="8306"/>
        </w:tabs>
      </w:pPr>
      <w:hyperlink w:anchor="_Toc21875" w:history="1">
        <w:r>
          <w:rPr>
            <w:rFonts w:ascii="仿宋" w:eastAsia="仿宋" w:hAnsi="仿宋" w:cs="仿宋" w:hint="eastAsia"/>
            <w:lang w:eastAsia="zh-CN"/>
          </w:rPr>
          <w:t>(一)、香精香料中间体项目选址</w:t>
        </w:r>
        <w:r>
          <w:tab/>
        </w:r>
        <w:r>
          <w:fldChar w:fldCharType="begin"/>
        </w:r>
        <w:r>
          <w:instrText xml:space="preserve"> PAGEREF _Toc21875 \h </w:instrText>
        </w:r>
        <w:r>
          <w:fldChar w:fldCharType="separate"/>
        </w:r>
        <w:r>
          <w:t>12</w:t>
        </w:r>
        <w:r>
          <w:fldChar w:fldCharType="end"/>
        </w:r>
      </w:hyperlink>
    </w:p>
    <w:p>
      <w:pPr>
        <w:pStyle w:val="TOC2"/>
        <w:tabs>
          <w:tab w:val="right" w:leader="dot" w:pos="8306"/>
        </w:tabs>
      </w:pPr>
      <w:hyperlink w:anchor="_Toc26759" w:history="1">
        <w:r>
          <w:rPr>
            <w:rFonts w:ascii="仿宋" w:eastAsia="仿宋" w:hAnsi="仿宋" w:cs="仿宋" w:hint="eastAsia"/>
            <w:lang w:eastAsia="zh-CN"/>
          </w:rPr>
          <w:t>(二)、用地控制指标</w:t>
        </w:r>
        <w:r>
          <w:tab/>
        </w:r>
        <w:r>
          <w:fldChar w:fldCharType="begin"/>
        </w:r>
        <w:r>
          <w:instrText xml:space="preserve"> PAGEREF _Toc26759 \h </w:instrText>
        </w:r>
        <w:r>
          <w:fldChar w:fldCharType="separate"/>
        </w:r>
        <w:r>
          <w:t>13</w:t>
        </w:r>
        <w:r>
          <w:fldChar w:fldCharType="end"/>
        </w:r>
      </w:hyperlink>
    </w:p>
    <w:p>
      <w:pPr>
        <w:pStyle w:val="TOC2"/>
        <w:tabs>
          <w:tab w:val="right" w:leader="dot" w:pos="8306"/>
        </w:tabs>
      </w:pPr>
      <w:hyperlink w:anchor="_Toc808" w:history="1">
        <w:r>
          <w:rPr>
            <w:rFonts w:ascii="仿宋" w:eastAsia="仿宋" w:hAnsi="仿宋" w:cs="仿宋" w:hint="eastAsia"/>
            <w:lang w:eastAsia="zh-CN"/>
          </w:rPr>
          <w:t>(三)、节约用地措施</w:t>
        </w:r>
        <w:r>
          <w:tab/>
        </w:r>
        <w:r>
          <w:fldChar w:fldCharType="begin"/>
        </w:r>
        <w:r>
          <w:instrText xml:space="preserve"> PAGEREF _Toc808 \h </w:instrText>
        </w:r>
        <w:r>
          <w:fldChar w:fldCharType="separate"/>
        </w:r>
        <w:r>
          <w:t>15</w:t>
        </w:r>
        <w:r>
          <w:fldChar w:fldCharType="end"/>
        </w:r>
      </w:hyperlink>
    </w:p>
    <w:p>
      <w:pPr>
        <w:pStyle w:val="TOC2"/>
        <w:tabs>
          <w:tab w:val="right" w:leader="dot" w:pos="8306"/>
        </w:tabs>
      </w:pPr>
      <w:hyperlink w:anchor="_Toc155" w:history="1">
        <w:r>
          <w:rPr>
            <w:rFonts w:ascii="仿宋" w:eastAsia="仿宋" w:hAnsi="仿宋" w:cs="仿宋" w:hint="eastAsia"/>
            <w:lang w:eastAsia="zh-CN"/>
          </w:rPr>
          <w:t>(四)、总图布置方案</w:t>
        </w:r>
        <w:r>
          <w:tab/>
        </w:r>
        <w:r>
          <w:fldChar w:fldCharType="begin"/>
        </w:r>
        <w:r>
          <w:instrText xml:space="preserve"> PAGEREF _Toc155 \h </w:instrText>
        </w:r>
        <w:r>
          <w:fldChar w:fldCharType="separate"/>
        </w:r>
        <w:r>
          <w:t>16</w:t>
        </w:r>
        <w:r>
          <w:fldChar w:fldCharType="end"/>
        </w:r>
      </w:hyperlink>
    </w:p>
    <w:p>
      <w:pPr>
        <w:pStyle w:val="TOC2"/>
        <w:tabs>
          <w:tab w:val="right" w:leader="dot" w:pos="8306"/>
        </w:tabs>
      </w:pPr>
      <w:hyperlink w:anchor="_Toc1387" w:history="1">
        <w:r>
          <w:rPr>
            <w:rFonts w:ascii="仿宋" w:eastAsia="仿宋" w:hAnsi="仿宋" w:cs="仿宋" w:hint="eastAsia"/>
            <w:lang w:eastAsia="zh-CN"/>
          </w:rPr>
          <w:t>(五)、选址综合评价</w:t>
        </w:r>
        <w:r>
          <w:tab/>
        </w:r>
        <w:r>
          <w:fldChar w:fldCharType="begin"/>
        </w:r>
        <w:r>
          <w:instrText xml:space="preserve"> PAGEREF _Toc1387 \h </w:instrText>
        </w:r>
        <w:r>
          <w:fldChar w:fldCharType="separate"/>
        </w:r>
        <w:r>
          <w:t>17</w:t>
        </w:r>
        <w:r>
          <w:fldChar w:fldCharType="end"/>
        </w:r>
      </w:hyperlink>
    </w:p>
    <w:p>
      <w:pPr>
        <w:pStyle w:val="TOC1"/>
        <w:tabs>
          <w:tab w:val="right" w:leader="dot" w:pos="8306"/>
        </w:tabs>
      </w:pPr>
      <w:hyperlink w:anchor="_Toc4079" w:history="1">
        <w:r>
          <w:rPr>
            <w:rFonts w:ascii="仿宋" w:eastAsia="仿宋" w:hAnsi="仿宋" w:cs="仿宋" w:hint="eastAsia"/>
            <w:lang w:eastAsia="zh-CN"/>
          </w:rPr>
          <w:t>六、市场分析、调研</w:t>
        </w:r>
        <w:r>
          <w:tab/>
        </w:r>
        <w:r>
          <w:fldChar w:fldCharType="begin"/>
        </w:r>
        <w:r>
          <w:instrText xml:space="preserve"> PAGEREF _Toc4079 \h </w:instrText>
        </w:r>
        <w:r>
          <w:fldChar w:fldCharType="separate"/>
        </w:r>
        <w:r>
          <w:t>18</w:t>
        </w:r>
        <w:r>
          <w:fldChar w:fldCharType="end"/>
        </w:r>
      </w:hyperlink>
    </w:p>
    <w:p>
      <w:pPr>
        <w:pStyle w:val="TOC2"/>
        <w:tabs>
          <w:tab w:val="right" w:leader="dot" w:pos="8306"/>
        </w:tabs>
      </w:pPr>
      <w:hyperlink w:anchor="_Toc13367" w:history="1">
        <w:r>
          <w:rPr>
            <w:rFonts w:ascii="仿宋" w:eastAsia="仿宋" w:hAnsi="仿宋" w:cs="仿宋" w:hint="eastAsia"/>
            <w:lang w:eastAsia="zh-CN"/>
          </w:rPr>
          <w:t>(一)、香精香料中间体行业分析</w:t>
        </w:r>
        <w:r>
          <w:tab/>
        </w:r>
        <w:r>
          <w:fldChar w:fldCharType="begin"/>
        </w:r>
        <w:r>
          <w:instrText xml:space="preserve"> PAGEREF _Toc13367 \h </w:instrText>
        </w:r>
        <w:r>
          <w:fldChar w:fldCharType="separate"/>
        </w:r>
        <w:r>
          <w:t>18</w:t>
        </w:r>
        <w:r>
          <w:fldChar w:fldCharType="end"/>
        </w:r>
      </w:hyperlink>
    </w:p>
    <w:p>
      <w:pPr>
        <w:pStyle w:val="TOC2"/>
        <w:tabs>
          <w:tab w:val="right" w:leader="dot" w:pos="8306"/>
        </w:tabs>
      </w:pPr>
      <w:hyperlink w:anchor="_Toc4050" w:history="1">
        <w:r>
          <w:rPr>
            <w:rFonts w:ascii="仿宋" w:eastAsia="仿宋" w:hAnsi="仿宋" w:cs="仿宋" w:hint="eastAsia"/>
            <w:lang w:eastAsia="zh-CN"/>
          </w:rPr>
          <w:t>(二)、香精香料中间体市场分析预测</w:t>
        </w:r>
        <w:r>
          <w:tab/>
        </w:r>
        <w:r>
          <w:fldChar w:fldCharType="begin"/>
        </w:r>
        <w:r>
          <w:instrText xml:space="preserve"> PAGEREF _Toc4050 \h </w:instrText>
        </w:r>
        <w:r>
          <w:fldChar w:fldCharType="separate"/>
        </w:r>
        <w:r>
          <w:t>19</w:t>
        </w:r>
        <w:r>
          <w:fldChar w:fldCharType="end"/>
        </w:r>
      </w:hyperlink>
    </w:p>
    <w:p>
      <w:pPr>
        <w:pStyle w:val="TOC1"/>
        <w:tabs>
          <w:tab w:val="right" w:leader="dot" w:pos="8306"/>
        </w:tabs>
      </w:pPr>
      <w:hyperlink w:anchor="_Toc10199" w:history="1">
        <w:r>
          <w:rPr>
            <w:rFonts w:ascii="仿宋" w:eastAsia="仿宋" w:hAnsi="仿宋" w:cs="仿宋" w:hint="eastAsia"/>
            <w:lang w:eastAsia="zh-CN"/>
          </w:rPr>
          <w:t>七、生产安全保护</w:t>
        </w:r>
        <w:r>
          <w:tab/>
        </w:r>
        <w:r>
          <w:fldChar w:fldCharType="begin"/>
        </w:r>
        <w:r>
          <w:instrText xml:space="preserve"> PAGEREF _Toc10199 \h </w:instrText>
        </w:r>
        <w:r>
          <w:fldChar w:fldCharType="separate"/>
        </w:r>
        <w:r>
          <w:t>20</w:t>
        </w:r>
        <w:r>
          <w:fldChar w:fldCharType="end"/>
        </w:r>
      </w:hyperlink>
    </w:p>
    <w:p>
      <w:pPr>
        <w:pStyle w:val="TOC2"/>
        <w:tabs>
          <w:tab w:val="right" w:leader="dot" w:pos="8306"/>
        </w:tabs>
      </w:pPr>
      <w:hyperlink w:anchor="_Toc4791" w:history="1">
        <w:r>
          <w:rPr>
            <w:rFonts w:ascii="仿宋" w:eastAsia="仿宋" w:hAnsi="仿宋" w:cs="仿宋" w:hint="eastAsia"/>
            <w:lang w:eastAsia="zh-CN"/>
          </w:rPr>
          <w:t>(一)、消防安全</w:t>
        </w:r>
        <w:r>
          <w:tab/>
        </w:r>
        <w:r>
          <w:fldChar w:fldCharType="begin"/>
        </w:r>
        <w:r>
          <w:instrText xml:space="preserve"> PAGEREF _Toc4791 \h </w:instrText>
        </w:r>
        <w:r>
          <w:fldChar w:fldCharType="separate"/>
        </w:r>
        <w:r>
          <w:t>20</w:t>
        </w:r>
        <w:r>
          <w:fldChar w:fldCharType="end"/>
        </w:r>
      </w:hyperlink>
    </w:p>
    <w:p>
      <w:pPr>
        <w:pStyle w:val="TOC2"/>
        <w:tabs>
          <w:tab w:val="right" w:leader="dot" w:pos="8306"/>
        </w:tabs>
      </w:pPr>
      <w:hyperlink w:anchor="_Toc24319" w:history="1">
        <w:r>
          <w:rPr>
            <w:rFonts w:ascii="仿宋" w:eastAsia="仿宋" w:hAnsi="仿宋" w:cs="仿宋" w:hint="eastAsia"/>
            <w:lang w:eastAsia="zh-CN"/>
          </w:rPr>
          <w:t>(二)、防火防爆总图布置措施</w:t>
        </w:r>
        <w:r>
          <w:tab/>
        </w:r>
        <w:r>
          <w:fldChar w:fldCharType="begin"/>
        </w:r>
        <w:r>
          <w:instrText xml:space="preserve"> PAGEREF _Toc24319 \h </w:instrText>
        </w:r>
        <w:r>
          <w:fldChar w:fldCharType="separate"/>
        </w:r>
        <w:r>
          <w:t>21</w:t>
        </w:r>
        <w:r>
          <w:fldChar w:fldCharType="end"/>
        </w:r>
      </w:hyperlink>
    </w:p>
    <w:p>
      <w:pPr>
        <w:pStyle w:val="TOC2"/>
        <w:tabs>
          <w:tab w:val="right" w:leader="dot" w:pos="8306"/>
        </w:tabs>
      </w:pPr>
      <w:hyperlink w:anchor="_Toc8802" w:history="1">
        <w:r>
          <w:rPr>
            <w:rFonts w:ascii="仿宋" w:eastAsia="仿宋" w:hAnsi="仿宋" w:cs="仿宋" w:hint="eastAsia"/>
            <w:lang w:eastAsia="zh-CN"/>
          </w:rPr>
          <w:t>(三)、自然灾害防范措施</w:t>
        </w:r>
        <w:r>
          <w:tab/>
        </w:r>
        <w:r>
          <w:fldChar w:fldCharType="begin"/>
        </w:r>
        <w:r>
          <w:instrText xml:space="preserve"> PAGEREF _Toc8802 \h </w:instrText>
        </w:r>
        <w:r>
          <w:fldChar w:fldCharType="separate"/>
        </w:r>
        <w:r>
          <w:t>22</w:t>
        </w:r>
        <w:r>
          <w:fldChar w:fldCharType="end"/>
        </w:r>
      </w:hyperlink>
    </w:p>
    <w:p>
      <w:pPr>
        <w:pStyle w:val="TOC2"/>
        <w:tabs>
          <w:tab w:val="right" w:leader="dot" w:pos="8306"/>
        </w:tabs>
      </w:pPr>
      <w:hyperlink w:anchor="_Toc12983" w:history="1">
        <w:r>
          <w:rPr>
            <w:rFonts w:ascii="仿宋" w:eastAsia="仿宋" w:hAnsi="仿宋" w:cs="仿宋" w:hint="eastAsia"/>
            <w:lang w:eastAsia="zh-CN"/>
          </w:rPr>
          <w:t>(四)、安全色及安全标志使用要求</w:t>
        </w:r>
        <w:r>
          <w:tab/>
        </w:r>
        <w:r>
          <w:fldChar w:fldCharType="begin"/>
        </w:r>
        <w:r>
          <w:instrText xml:space="preserve"> PAGEREF _Toc12983 \h </w:instrText>
        </w:r>
        <w:r>
          <w:fldChar w:fldCharType="separate"/>
        </w:r>
        <w:r>
          <w:t>23</w:t>
        </w:r>
        <w:r>
          <w:fldChar w:fldCharType="end"/>
        </w:r>
      </w:hyperlink>
    </w:p>
    <w:p>
      <w:pPr>
        <w:pStyle w:val="TOC2"/>
        <w:tabs>
          <w:tab w:val="right" w:leader="dot" w:pos="8306"/>
        </w:tabs>
      </w:pPr>
      <w:hyperlink w:anchor="_Toc14509" w:history="1">
        <w:r>
          <w:rPr>
            <w:rFonts w:ascii="仿宋" w:eastAsia="仿宋" w:hAnsi="仿宋" w:cs="仿宋" w:hint="eastAsia"/>
            <w:lang w:eastAsia="zh-CN"/>
          </w:rPr>
          <w:t>(五)、防尘防毒措施</w:t>
        </w:r>
        <w:r>
          <w:tab/>
        </w:r>
        <w:r>
          <w:fldChar w:fldCharType="begin"/>
        </w:r>
        <w:r>
          <w:instrText xml:space="preserve"> PAGEREF _Toc14509 \h </w:instrText>
        </w:r>
        <w:r>
          <w:fldChar w:fldCharType="separate"/>
        </w:r>
        <w:r>
          <w:t>24</w:t>
        </w:r>
        <w:r>
          <w:fldChar w:fldCharType="end"/>
        </w:r>
      </w:hyperlink>
    </w:p>
    <w:p>
      <w:pPr>
        <w:pStyle w:val="TOC2"/>
        <w:tabs>
          <w:tab w:val="right" w:leader="dot" w:pos="8306"/>
        </w:tabs>
      </w:pPr>
      <w:hyperlink w:anchor="_Toc28320" w:history="1">
        <w:r>
          <w:rPr>
            <w:rFonts w:ascii="仿宋" w:eastAsia="仿宋" w:hAnsi="仿宋" w:cs="仿宋" w:hint="eastAsia"/>
            <w:lang w:eastAsia="zh-CN"/>
          </w:rPr>
          <w:t>(六)、防静电、触电防护及防雷措施</w:t>
        </w:r>
        <w:r>
          <w:tab/>
        </w:r>
        <w:r>
          <w:fldChar w:fldCharType="begin"/>
        </w:r>
        <w:r>
          <w:instrText xml:space="preserve"> PAGEREF _Toc28320 \h </w:instrText>
        </w:r>
        <w:r>
          <w:fldChar w:fldCharType="separate"/>
        </w:r>
        <w:r>
          <w:t>25</w:t>
        </w:r>
        <w:r>
          <w:fldChar w:fldCharType="end"/>
        </w:r>
      </w:hyperlink>
    </w:p>
    <w:p>
      <w:pPr>
        <w:pStyle w:val="TOC2"/>
        <w:tabs>
          <w:tab w:val="right" w:leader="dot" w:pos="8306"/>
        </w:tabs>
      </w:pPr>
      <w:hyperlink w:anchor="_Toc28469" w:history="1">
        <w:r>
          <w:rPr>
            <w:rFonts w:ascii="仿宋" w:eastAsia="仿宋" w:hAnsi="仿宋" w:cs="仿宋" w:hint="eastAsia"/>
            <w:lang w:eastAsia="zh-CN"/>
          </w:rPr>
          <w:t>(七)、机械设备安全保障措施</w:t>
        </w:r>
        <w:r>
          <w:tab/>
        </w:r>
        <w:r>
          <w:fldChar w:fldCharType="begin"/>
        </w:r>
        <w:r>
          <w:instrText xml:space="preserve"> PAGEREF _Toc28469 \h </w:instrText>
        </w:r>
        <w:r>
          <w:fldChar w:fldCharType="separate"/>
        </w:r>
        <w:r>
          <w:t>26</w:t>
        </w:r>
        <w:r>
          <w:fldChar w:fldCharType="end"/>
        </w:r>
      </w:hyperlink>
    </w:p>
    <w:p>
      <w:pPr>
        <w:pStyle w:val="TOC1"/>
        <w:tabs>
          <w:tab w:val="right" w:leader="dot" w:pos="8306"/>
        </w:tabs>
      </w:pPr>
      <w:hyperlink w:anchor="_Toc22618" w:history="1">
        <w:r>
          <w:rPr>
            <w:rFonts w:ascii="仿宋" w:eastAsia="仿宋" w:hAnsi="仿宋" w:cs="仿宋" w:hint="eastAsia"/>
            <w:lang w:eastAsia="zh-CN"/>
          </w:rPr>
          <w:t>八、香精香料中间体项目人力资源培养与发展</w:t>
        </w:r>
        <w:r>
          <w:tab/>
        </w:r>
        <w:r>
          <w:fldChar w:fldCharType="begin"/>
        </w:r>
        <w:r>
          <w:instrText xml:space="preserve"> PAGEREF _Toc22618 \h </w:instrText>
        </w:r>
        <w:r>
          <w:fldChar w:fldCharType="separate"/>
        </w:r>
        <w:r>
          <w:t>28</w:t>
        </w:r>
        <w:r>
          <w:fldChar w:fldCharType="end"/>
        </w:r>
      </w:hyperlink>
    </w:p>
    <w:p>
      <w:pPr>
        <w:pStyle w:val="TOC2"/>
        <w:tabs>
          <w:tab w:val="right" w:leader="dot" w:pos="8306"/>
        </w:tabs>
      </w:pPr>
      <w:hyperlink w:anchor="_Toc9648" w:history="1">
        <w:r>
          <w:rPr>
            <w:rFonts w:ascii="仿宋" w:eastAsia="仿宋" w:hAnsi="仿宋" w:cs="仿宋" w:hint="eastAsia"/>
            <w:lang w:eastAsia="zh-CN"/>
          </w:rPr>
          <w:t>(一)、人才需求与规划</w:t>
        </w:r>
        <w:r>
          <w:tab/>
        </w:r>
        <w:r>
          <w:fldChar w:fldCharType="begin"/>
        </w:r>
        <w:r>
          <w:instrText xml:space="preserve"> PAGEREF _Toc9648 \h </w:instrText>
        </w:r>
        <w:r>
          <w:fldChar w:fldCharType="separate"/>
        </w:r>
        <w:r>
          <w:t>28</w:t>
        </w:r>
        <w:r>
          <w:fldChar w:fldCharType="end"/>
        </w:r>
      </w:hyperlink>
    </w:p>
    <w:p>
      <w:pPr>
        <w:pStyle w:val="TOC2"/>
        <w:tabs>
          <w:tab w:val="right" w:leader="dot" w:pos="8306"/>
        </w:tabs>
      </w:pPr>
      <w:hyperlink w:anchor="_Toc1807" w:history="1">
        <w:r>
          <w:rPr>
            <w:rFonts w:ascii="仿宋" w:eastAsia="仿宋" w:hAnsi="仿宋" w:cs="仿宋" w:hint="eastAsia"/>
            <w:lang w:eastAsia="zh-CN"/>
          </w:rPr>
          <w:t>(二)、培训与发展计划</w:t>
        </w:r>
        <w:r>
          <w:tab/>
        </w:r>
        <w:r>
          <w:fldChar w:fldCharType="begin"/>
        </w:r>
        <w:r>
          <w:instrText xml:space="preserve"> PAGEREF _Toc1807 \h </w:instrText>
        </w:r>
        <w:r>
          <w:fldChar w:fldCharType="separate"/>
        </w:r>
        <w:r>
          <w:t>28</w:t>
        </w:r>
        <w:r>
          <w:fldChar w:fldCharType="end"/>
        </w:r>
      </w:hyperlink>
    </w:p>
    <w:p>
      <w:pPr>
        <w:pStyle w:val="TOC1"/>
        <w:tabs>
          <w:tab w:val="right" w:leader="dot" w:pos="8306"/>
        </w:tabs>
      </w:pPr>
      <w:hyperlink w:anchor="_Toc7102" w:history="1">
        <w:r>
          <w:rPr>
            <w:rFonts w:ascii="仿宋" w:eastAsia="仿宋" w:hAnsi="仿宋" w:cs="仿宋" w:hint="eastAsia"/>
            <w:lang w:eastAsia="zh-CN"/>
          </w:rPr>
          <w:t>九、香精香料中间体项目财务管理</w:t>
        </w:r>
        <w:r>
          <w:tab/>
        </w:r>
        <w:r>
          <w:fldChar w:fldCharType="begin"/>
        </w:r>
        <w:r>
          <w:instrText xml:space="preserve"> PAGEREF _Toc7102 \h </w:instrText>
        </w:r>
        <w:r>
          <w:fldChar w:fldCharType="separate"/>
        </w:r>
        <w:r>
          <w:t>29</w:t>
        </w:r>
        <w:r>
          <w:fldChar w:fldCharType="end"/>
        </w:r>
      </w:hyperlink>
    </w:p>
    <w:p>
      <w:pPr>
        <w:pStyle w:val="TOC2"/>
        <w:tabs>
          <w:tab w:val="right" w:leader="dot" w:pos="8306"/>
        </w:tabs>
      </w:pPr>
      <w:hyperlink w:anchor="_Toc13430" w:history="1">
        <w:r>
          <w:rPr>
            <w:rFonts w:ascii="仿宋" w:eastAsia="仿宋" w:hAnsi="仿宋" w:cs="仿宋" w:hint="eastAsia"/>
            <w:lang w:eastAsia="zh-CN"/>
          </w:rPr>
          <w:t>(一)、资金需求大</w:t>
        </w:r>
        <w:r>
          <w:tab/>
        </w:r>
        <w:r>
          <w:fldChar w:fldCharType="begin"/>
        </w:r>
        <w:r>
          <w:instrText xml:space="preserve"> PAGEREF _Toc13430 \h </w:instrText>
        </w:r>
        <w:r>
          <w:fldChar w:fldCharType="separate"/>
        </w:r>
        <w:r>
          <w:t>29</w:t>
        </w:r>
        <w:r>
          <w:fldChar w:fldCharType="end"/>
        </w:r>
      </w:hyperlink>
    </w:p>
    <w:p>
      <w:pPr>
        <w:pStyle w:val="TOC2"/>
        <w:tabs>
          <w:tab w:val="right" w:leader="dot" w:pos="8306"/>
        </w:tabs>
      </w:pPr>
      <w:hyperlink w:anchor="_Toc8817" w:history="1">
        <w:r>
          <w:rPr>
            <w:rFonts w:ascii="仿宋" w:eastAsia="仿宋" w:hAnsi="仿宋" w:cs="仿宋" w:hint="eastAsia"/>
            <w:lang w:eastAsia="zh-CN"/>
          </w:rPr>
          <w:t>(二)、研发周期长</w:t>
        </w:r>
        <w:r>
          <w:tab/>
        </w:r>
        <w:r>
          <w:fldChar w:fldCharType="begin"/>
        </w:r>
        <w:r>
          <w:instrText xml:space="preserve"> PAGEREF _Toc8817 \h </w:instrText>
        </w:r>
        <w:r>
          <w:fldChar w:fldCharType="separate"/>
        </w:r>
        <w:r>
          <w:t>30</w:t>
        </w:r>
        <w:r>
          <w:fldChar w:fldCharType="end"/>
        </w:r>
      </w:hyperlink>
    </w:p>
    <w:p>
      <w:pPr>
        <w:pStyle w:val="TOC2"/>
        <w:tabs>
          <w:tab w:val="right" w:leader="dot" w:pos="8306"/>
        </w:tabs>
      </w:pPr>
      <w:hyperlink w:anchor="_Toc15047" w:history="1">
        <w:r>
          <w:rPr>
            <w:rFonts w:ascii="仿宋" w:eastAsia="仿宋" w:hAnsi="仿宋" w:cs="仿宋" w:hint="eastAsia"/>
            <w:lang w:eastAsia="zh-CN"/>
          </w:rPr>
          <w:t>(三)、市场风险大</w:t>
        </w:r>
        <w:r>
          <w:tab/>
        </w:r>
        <w:r>
          <w:fldChar w:fldCharType="begin"/>
        </w:r>
        <w:r>
          <w:instrText xml:space="preserve"> PAGEREF _Toc15047 \h </w:instrText>
        </w:r>
        <w:r>
          <w:fldChar w:fldCharType="separate"/>
        </w:r>
        <w:r>
          <w:t>31</w:t>
        </w:r>
        <w:r>
          <w:fldChar w:fldCharType="end"/>
        </w:r>
      </w:hyperlink>
    </w:p>
    <w:p>
      <w:pPr>
        <w:pStyle w:val="TOC2"/>
        <w:tabs>
          <w:tab w:val="right" w:leader="dot" w:pos="8306"/>
        </w:tabs>
      </w:pPr>
      <w:hyperlink w:anchor="_Toc27360" w:history="1">
        <w:r>
          <w:rPr>
            <w:rFonts w:ascii="仿宋" w:eastAsia="仿宋" w:hAnsi="仿宋" w:cs="仿宋" w:hint="eastAsia"/>
            <w:lang w:eastAsia="zh-CN"/>
          </w:rPr>
          <w:t>(四)、利润率高</w:t>
        </w:r>
        <w:r>
          <w:tab/>
        </w:r>
        <w:r>
          <w:fldChar w:fldCharType="begin"/>
        </w:r>
        <w:r>
          <w:instrText xml:space="preserve"> PAGEREF _Toc27360 \h </w:instrText>
        </w:r>
        <w:r>
          <w:fldChar w:fldCharType="separate"/>
        </w:r>
        <w:r>
          <w:t>34</w:t>
        </w:r>
        <w:r>
          <w:fldChar w:fldCharType="end"/>
        </w:r>
      </w:hyperlink>
    </w:p>
    <w:p>
      <w:pPr>
        <w:pStyle w:val="TOC1"/>
        <w:tabs>
          <w:tab w:val="right" w:leader="dot" w:pos="8306"/>
        </w:tabs>
      </w:pPr>
      <w:hyperlink w:anchor="_Toc20344" w:history="1">
        <w:r>
          <w:rPr>
            <w:rFonts w:ascii="仿宋" w:eastAsia="仿宋" w:hAnsi="仿宋" w:cs="仿宋" w:hint="eastAsia"/>
            <w:lang w:eastAsia="zh-CN"/>
          </w:rPr>
          <w:t>十、香精香料中间体项目人力资源管理</w:t>
        </w:r>
        <w:r>
          <w:tab/>
        </w:r>
        <w:r>
          <w:fldChar w:fldCharType="begin"/>
        </w:r>
        <w:r>
          <w:instrText xml:space="preserve"> PAGEREF _Toc20344 \h </w:instrText>
        </w:r>
        <w:r>
          <w:fldChar w:fldCharType="separate"/>
        </w:r>
        <w:r>
          <w:t>36</w:t>
        </w:r>
        <w:r>
          <w:fldChar w:fldCharType="end"/>
        </w:r>
      </w:hyperlink>
    </w:p>
    <w:p>
      <w:pPr>
        <w:pStyle w:val="TOC2"/>
        <w:tabs>
          <w:tab w:val="right" w:leader="dot" w:pos="8306"/>
        </w:tabs>
      </w:pPr>
      <w:hyperlink w:anchor="_Toc25211" w:history="1">
        <w:r>
          <w:rPr>
            <w:rFonts w:ascii="仿宋" w:eastAsia="仿宋" w:hAnsi="仿宋" w:cs="仿宋" w:hint="eastAsia"/>
            <w:lang w:eastAsia="zh-CN"/>
          </w:rPr>
          <w:t>(一)、建立健全的预算管理制度</w:t>
        </w:r>
        <w:r>
          <w:tab/>
        </w:r>
        <w:r>
          <w:fldChar w:fldCharType="begin"/>
        </w:r>
        <w:r>
          <w:instrText xml:space="preserve"> PAGEREF _Toc25211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20" w:history="1">
        <w:r>
          <w:rPr>
            <w:rFonts w:ascii="仿宋" w:eastAsia="仿宋" w:hAnsi="仿宋" w:cs="仿宋" w:hint="eastAsia"/>
            <w:lang w:eastAsia="zh-CN"/>
          </w:rPr>
          <w:t>(二)、加强资金流动监控</w:t>
        </w:r>
        <w:r>
          <w:tab/>
        </w:r>
        <w:r>
          <w:fldChar w:fldCharType="begin"/>
        </w:r>
        <w:r>
          <w:instrText xml:space="preserve"> PAGEREF _Toc18620 \h </w:instrText>
        </w:r>
        <w:r>
          <w:fldChar w:fldCharType="separate"/>
        </w:r>
        <w:r>
          <w:t>38</w:t>
        </w:r>
        <w:r>
          <w:fldChar w:fldCharType="end"/>
        </w:r>
      </w:hyperlink>
    </w:p>
    <w:p>
      <w:pPr>
        <w:pStyle w:val="TOC2"/>
        <w:tabs>
          <w:tab w:val="right" w:leader="dot" w:pos="8306"/>
        </w:tabs>
      </w:pPr>
      <w:hyperlink w:anchor="_Toc21259" w:history="1">
        <w:r>
          <w:rPr>
            <w:rFonts w:ascii="仿宋" w:eastAsia="仿宋" w:hAnsi="仿宋" w:cs="仿宋" w:hint="eastAsia"/>
            <w:lang w:eastAsia="zh-CN"/>
          </w:rPr>
          <w:t>(三)、制定完善的风险控制机制</w:t>
        </w:r>
        <w:r>
          <w:tab/>
        </w:r>
        <w:r>
          <w:fldChar w:fldCharType="begin"/>
        </w:r>
        <w:r>
          <w:instrText xml:space="preserve"> PAGEREF _Toc21259 \h </w:instrText>
        </w:r>
        <w:r>
          <w:fldChar w:fldCharType="separate"/>
        </w:r>
        <w:r>
          <w:t>39</w:t>
        </w:r>
        <w:r>
          <w:fldChar w:fldCharType="end"/>
        </w:r>
      </w:hyperlink>
    </w:p>
    <w:p>
      <w:pPr>
        <w:pStyle w:val="TOC2"/>
        <w:tabs>
          <w:tab w:val="right" w:leader="dot" w:pos="8306"/>
        </w:tabs>
      </w:pPr>
      <w:hyperlink w:anchor="_Toc27673" w:history="1">
        <w:r>
          <w:rPr>
            <w:rFonts w:ascii="仿宋" w:eastAsia="仿宋" w:hAnsi="仿宋" w:cs="仿宋" w:hint="eastAsia"/>
            <w:lang w:eastAsia="zh-CN"/>
          </w:rPr>
          <w:t>(四)、优化成本管理</w:t>
        </w:r>
        <w:r>
          <w:tab/>
        </w:r>
        <w:r>
          <w:fldChar w:fldCharType="begin"/>
        </w:r>
        <w:r>
          <w:instrText xml:space="preserve"> PAGEREF _Toc27673 \h </w:instrText>
        </w:r>
        <w:r>
          <w:fldChar w:fldCharType="separate"/>
        </w:r>
        <w:r>
          <w:t>41</w:t>
        </w:r>
        <w:r>
          <w:fldChar w:fldCharType="end"/>
        </w:r>
      </w:hyperlink>
    </w:p>
    <w:p>
      <w:pPr>
        <w:pStyle w:val="TOC1"/>
        <w:tabs>
          <w:tab w:val="right" w:leader="dot" w:pos="8306"/>
        </w:tabs>
      </w:pPr>
      <w:hyperlink w:anchor="_Toc27505" w:history="1">
        <w:r>
          <w:rPr>
            <w:rFonts w:ascii="仿宋" w:eastAsia="仿宋" w:hAnsi="仿宋" w:cs="仿宋" w:hint="eastAsia"/>
            <w:lang w:eastAsia="zh-CN"/>
          </w:rPr>
          <w:t>十一、香精香料中间体项目投资规划</w:t>
        </w:r>
        <w:r>
          <w:tab/>
        </w:r>
        <w:r>
          <w:fldChar w:fldCharType="begin"/>
        </w:r>
        <w:r>
          <w:instrText xml:space="preserve"> PAGEREF _Toc27505 \h </w:instrText>
        </w:r>
        <w:r>
          <w:fldChar w:fldCharType="separate"/>
        </w:r>
        <w:r>
          <w:t>42</w:t>
        </w:r>
        <w:r>
          <w:fldChar w:fldCharType="end"/>
        </w:r>
      </w:hyperlink>
    </w:p>
    <w:p>
      <w:pPr>
        <w:pStyle w:val="TOC2"/>
        <w:tabs>
          <w:tab w:val="right" w:leader="dot" w:pos="8306"/>
        </w:tabs>
      </w:pPr>
      <w:hyperlink w:anchor="_Toc30353" w:history="1">
        <w:r>
          <w:rPr>
            <w:rFonts w:ascii="仿宋" w:eastAsia="仿宋" w:hAnsi="仿宋" w:cs="仿宋" w:hint="eastAsia"/>
            <w:lang w:eastAsia="zh-CN"/>
          </w:rPr>
          <w:t>(一)、香精香料中间体项目总投资估算</w:t>
        </w:r>
        <w:r>
          <w:tab/>
        </w:r>
        <w:r>
          <w:fldChar w:fldCharType="begin"/>
        </w:r>
        <w:r>
          <w:instrText xml:space="preserve"> PAGEREF _Toc30353 \h </w:instrText>
        </w:r>
        <w:r>
          <w:fldChar w:fldCharType="separate"/>
        </w:r>
        <w:r>
          <w:t>42</w:t>
        </w:r>
        <w:r>
          <w:fldChar w:fldCharType="end"/>
        </w:r>
      </w:hyperlink>
    </w:p>
    <w:p>
      <w:pPr>
        <w:pStyle w:val="TOC2"/>
        <w:tabs>
          <w:tab w:val="right" w:leader="dot" w:pos="8306"/>
        </w:tabs>
      </w:pPr>
      <w:hyperlink w:anchor="_Toc16296" w:history="1">
        <w:r>
          <w:rPr>
            <w:rFonts w:ascii="仿宋" w:eastAsia="仿宋" w:hAnsi="仿宋" w:cs="仿宋" w:hint="eastAsia"/>
            <w:lang w:eastAsia="zh-CN"/>
          </w:rPr>
          <w:t>(二)、资金筹措</w:t>
        </w:r>
        <w:r>
          <w:tab/>
        </w:r>
        <w:r>
          <w:fldChar w:fldCharType="begin"/>
        </w:r>
        <w:r>
          <w:instrText xml:space="preserve"> PAGEREF _Toc16296 \h </w:instrText>
        </w:r>
        <w:r>
          <w:fldChar w:fldCharType="separate"/>
        </w:r>
        <w:r>
          <w:t>43</w:t>
        </w:r>
        <w:r>
          <w:fldChar w:fldCharType="end"/>
        </w:r>
      </w:hyperlink>
    </w:p>
    <w:p>
      <w:pPr>
        <w:pStyle w:val="TOC1"/>
        <w:tabs>
          <w:tab w:val="right" w:leader="dot" w:pos="8306"/>
        </w:tabs>
      </w:pPr>
      <w:hyperlink w:anchor="_Toc21298" w:history="1">
        <w:r>
          <w:rPr>
            <w:rFonts w:ascii="仿宋" w:eastAsia="仿宋" w:hAnsi="仿宋" w:cs="仿宋" w:hint="eastAsia"/>
            <w:lang w:eastAsia="zh-CN"/>
          </w:rPr>
          <w:t>十二、香精香料中间体项目计划安排</w:t>
        </w:r>
        <w:r>
          <w:tab/>
        </w:r>
        <w:r>
          <w:fldChar w:fldCharType="begin"/>
        </w:r>
        <w:r>
          <w:instrText xml:space="preserve"> PAGEREF _Toc21298 \h </w:instrText>
        </w:r>
        <w:r>
          <w:fldChar w:fldCharType="separate"/>
        </w:r>
        <w:r>
          <w:t>44</w:t>
        </w:r>
        <w:r>
          <w:fldChar w:fldCharType="end"/>
        </w:r>
      </w:hyperlink>
    </w:p>
    <w:p>
      <w:pPr>
        <w:pStyle w:val="TOC2"/>
        <w:tabs>
          <w:tab w:val="right" w:leader="dot" w:pos="8306"/>
        </w:tabs>
      </w:pPr>
      <w:hyperlink w:anchor="_Toc407" w:history="1">
        <w:r>
          <w:rPr>
            <w:rFonts w:ascii="仿宋" w:eastAsia="仿宋" w:hAnsi="仿宋" w:cs="仿宋" w:hint="eastAsia"/>
            <w:lang w:eastAsia="zh-CN"/>
          </w:rPr>
          <w:t>(一)、建设周期</w:t>
        </w:r>
        <w:r>
          <w:tab/>
        </w:r>
        <w:r>
          <w:fldChar w:fldCharType="begin"/>
        </w:r>
        <w:r>
          <w:instrText xml:space="preserve"> PAGEREF _Toc407 \h </w:instrText>
        </w:r>
        <w:r>
          <w:fldChar w:fldCharType="separate"/>
        </w:r>
        <w:r>
          <w:t>44</w:t>
        </w:r>
        <w:r>
          <w:fldChar w:fldCharType="end"/>
        </w:r>
      </w:hyperlink>
    </w:p>
    <w:p>
      <w:pPr>
        <w:pStyle w:val="TOC2"/>
        <w:tabs>
          <w:tab w:val="right" w:leader="dot" w:pos="8306"/>
        </w:tabs>
      </w:pPr>
      <w:hyperlink w:anchor="_Toc23306" w:history="1">
        <w:r>
          <w:rPr>
            <w:rFonts w:ascii="仿宋" w:eastAsia="仿宋" w:hAnsi="仿宋" w:cs="仿宋" w:hint="eastAsia"/>
            <w:lang w:eastAsia="zh-CN"/>
          </w:rPr>
          <w:t>(二)、建设进度</w:t>
        </w:r>
        <w:r>
          <w:tab/>
        </w:r>
        <w:r>
          <w:fldChar w:fldCharType="begin"/>
        </w:r>
        <w:r>
          <w:instrText xml:space="preserve"> PAGEREF _Toc23306 \h </w:instrText>
        </w:r>
        <w:r>
          <w:fldChar w:fldCharType="separate"/>
        </w:r>
        <w:r>
          <w:t>45</w:t>
        </w:r>
        <w:r>
          <w:fldChar w:fldCharType="end"/>
        </w:r>
      </w:hyperlink>
    </w:p>
    <w:p>
      <w:pPr>
        <w:pStyle w:val="TOC2"/>
        <w:tabs>
          <w:tab w:val="right" w:leader="dot" w:pos="8306"/>
        </w:tabs>
      </w:pPr>
      <w:hyperlink w:anchor="_Toc439" w:history="1">
        <w:r>
          <w:rPr>
            <w:rFonts w:ascii="仿宋" w:eastAsia="仿宋" w:hAnsi="仿宋" w:cs="仿宋" w:hint="eastAsia"/>
            <w:lang w:eastAsia="zh-CN"/>
          </w:rPr>
          <w:t>(三)、进度安排注意事项</w:t>
        </w:r>
        <w:r>
          <w:tab/>
        </w:r>
        <w:r>
          <w:fldChar w:fldCharType="begin"/>
        </w:r>
        <w:r>
          <w:instrText xml:space="preserve"> PAGEREF _Toc439 \h </w:instrText>
        </w:r>
        <w:r>
          <w:fldChar w:fldCharType="separate"/>
        </w:r>
        <w:r>
          <w:t>46</w:t>
        </w:r>
        <w:r>
          <w:fldChar w:fldCharType="end"/>
        </w:r>
      </w:hyperlink>
    </w:p>
    <w:p>
      <w:pPr>
        <w:pStyle w:val="TOC2"/>
        <w:tabs>
          <w:tab w:val="right" w:leader="dot" w:pos="8306"/>
        </w:tabs>
      </w:pPr>
      <w:hyperlink w:anchor="_Toc4561" w:history="1">
        <w:r>
          <w:rPr>
            <w:rFonts w:ascii="仿宋" w:eastAsia="仿宋" w:hAnsi="仿宋" w:cs="仿宋" w:hint="eastAsia"/>
            <w:lang w:eastAsia="zh-CN"/>
          </w:rPr>
          <w:t>(四)、人力资源配置</w:t>
        </w:r>
        <w:r>
          <w:tab/>
        </w:r>
        <w:r>
          <w:fldChar w:fldCharType="begin"/>
        </w:r>
        <w:r>
          <w:instrText xml:space="preserve"> PAGEREF _Toc4561 \h </w:instrText>
        </w:r>
        <w:r>
          <w:fldChar w:fldCharType="separate"/>
        </w:r>
        <w:r>
          <w:t>47</w:t>
        </w:r>
        <w:r>
          <w:fldChar w:fldCharType="end"/>
        </w:r>
      </w:hyperlink>
    </w:p>
    <w:p>
      <w:pPr>
        <w:pStyle w:val="TOC1"/>
        <w:tabs>
          <w:tab w:val="right" w:leader="dot" w:pos="8306"/>
        </w:tabs>
      </w:pPr>
      <w:hyperlink w:anchor="_Toc15764" w:history="1">
        <w:r>
          <w:rPr>
            <w:rFonts w:ascii="仿宋" w:eastAsia="仿宋" w:hAnsi="仿宋" w:cs="仿宋" w:hint="eastAsia"/>
            <w:lang w:eastAsia="zh-CN"/>
          </w:rPr>
          <w:t>十三、供应链管理</w:t>
        </w:r>
        <w:r>
          <w:tab/>
        </w:r>
        <w:r>
          <w:fldChar w:fldCharType="begin"/>
        </w:r>
        <w:r>
          <w:instrText xml:space="preserve"> PAGEREF _Toc15764 \h </w:instrText>
        </w:r>
        <w:r>
          <w:fldChar w:fldCharType="separate"/>
        </w:r>
        <w:r>
          <w:t>48</w:t>
        </w:r>
        <w:r>
          <w:fldChar w:fldCharType="end"/>
        </w:r>
      </w:hyperlink>
    </w:p>
    <w:p>
      <w:pPr>
        <w:pStyle w:val="TOC2"/>
        <w:tabs>
          <w:tab w:val="right" w:leader="dot" w:pos="8306"/>
        </w:tabs>
      </w:pPr>
      <w:hyperlink w:anchor="_Toc11460" w:history="1">
        <w:r>
          <w:rPr>
            <w:rFonts w:ascii="仿宋" w:eastAsia="仿宋" w:hAnsi="仿宋" w:cs="仿宋" w:hint="eastAsia"/>
            <w:lang w:eastAsia="zh-CN"/>
          </w:rPr>
          <w:t>(一)、供应链战略规划</w:t>
        </w:r>
        <w:r>
          <w:tab/>
        </w:r>
        <w:r>
          <w:fldChar w:fldCharType="begin"/>
        </w:r>
        <w:r>
          <w:instrText xml:space="preserve"> PAGEREF _Toc11460 \h </w:instrText>
        </w:r>
        <w:r>
          <w:fldChar w:fldCharType="separate"/>
        </w:r>
        <w:r>
          <w:t>48</w:t>
        </w:r>
        <w:r>
          <w:fldChar w:fldCharType="end"/>
        </w:r>
      </w:hyperlink>
    </w:p>
    <w:p>
      <w:pPr>
        <w:pStyle w:val="TOC2"/>
        <w:tabs>
          <w:tab w:val="right" w:leader="dot" w:pos="8306"/>
        </w:tabs>
      </w:pPr>
      <w:hyperlink w:anchor="_Toc13238" w:history="1">
        <w:r>
          <w:rPr>
            <w:rFonts w:ascii="仿宋" w:eastAsia="仿宋" w:hAnsi="仿宋" w:cs="仿宋" w:hint="eastAsia"/>
            <w:lang w:eastAsia="zh-CN"/>
          </w:rPr>
          <w:t>(二)、供应商选择与合作</w:t>
        </w:r>
        <w:r>
          <w:tab/>
        </w:r>
        <w:r>
          <w:fldChar w:fldCharType="begin"/>
        </w:r>
        <w:r>
          <w:instrText xml:space="preserve"> PAGEREF _Toc13238 \h </w:instrText>
        </w:r>
        <w:r>
          <w:fldChar w:fldCharType="separate"/>
        </w:r>
        <w:r>
          <w:t>50</w:t>
        </w:r>
        <w:r>
          <w:fldChar w:fldCharType="end"/>
        </w:r>
      </w:hyperlink>
    </w:p>
    <w:p>
      <w:pPr>
        <w:pStyle w:val="TOC2"/>
        <w:tabs>
          <w:tab w:val="right" w:leader="dot" w:pos="8306"/>
        </w:tabs>
      </w:pPr>
      <w:hyperlink w:anchor="_Toc23948" w:history="1">
        <w:r>
          <w:rPr>
            <w:rFonts w:ascii="仿宋" w:eastAsia="仿宋" w:hAnsi="仿宋" w:cs="仿宋" w:hint="eastAsia"/>
            <w:lang w:eastAsia="zh-CN"/>
          </w:rPr>
          <w:t>(三)、物流与库存管理</w:t>
        </w:r>
        <w:r>
          <w:tab/>
        </w:r>
        <w:r>
          <w:fldChar w:fldCharType="begin"/>
        </w:r>
        <w:r>
          <w:instrText xml:space="preserve"> PAGEREF _Toc23948 \h </w:instrText>
        </w:r>
        <w:r>
          <w:fldChar w:fldCharType="separate"/>
        </w:r>
        <w:r>
          <w:t>51</w:t>
        </w:r>
        <w:r>
          <w:fldChar w:fldCharType="end"/>
        </w:r>
      </w:hyperlink>
    </w:p>
    <w:p>
      <w:pPr>
        <w:pStyle w:val="TOC1"/>
        <w:tabs>
          <w:tab w:val="right" w:leader="dot" w:pos="8306"/>
        </w:tabs>
      </w:pPr>
      <w:hyperlink w:anchor="_Toc12151" w:history="1">
        <w:r>
          <w:rPr>
            <w:rFonts w:ascii="仿宋" w:eastAsia="仿宋" w:hAnsi="仿宋" w:cs="仿宋" w:hint="eastAsia"/>
            <w:lang w:eastAsia="zh-CN"/>
          </w:rPr>
          <w:t>十四、利益相关者分析与沟通计划</w:t>
        </w:r>
        <w:r>
          <w:tab/>
        </w:r>
        <w:r>
          <w:fldChar w:fldCharType="begin"/>
        </w:r>
        <w:r>
          <w:instrText xml:space="preserve"> PAGEREF _Toc12151 \h </w:instrText>
        </w:r>
        <w:r>
          <w:fldChar w:fldCharType="separate"/>
        </w:r>
        <w:r>
          <w:t>52</w:t>
        </w:r>
        <w:r>
          <w:fldChar w:fldCharType="end"/>
        </w:r>
      </w:hyperlink>
    </w:p>
    <w:p>
      <w:pPr>
        <w:pStyle w:val="TOC2"/>
        <w:tabs>
          <w:tab w:val="right" w:leader="dot" w:pos="8306"/>
        </w:tabs>
      </w:pPr>
      <w:hyperlink w:anchor="_Toc26916" w:history="1">
        <w:r>
          <w:rPr>
            <w:rFonts w:ascii="仿宋" w:eastAsia="仿宋" w:hAnsi="仿宋" w:cs="仿宋" w:hint="eastAsia"/>
            <w:lang w:eastAsia="zh-CN"/>
          </w:rPr>
          <w:t>(一)、利益相关者分析</w:t>
        </w:r>
        <w:r>
          <w:tab/>
        </w:r>
        <w:r>
          <w:fldChar w:fldCharType="begin"/>
        </w:r>
        <w:r>
          <w:instrText xml:space="preserve"> PAGEREF _Toc26916 \h </w:instrText>
        </w:r>
        <w:r>
          <w:fldChar w:fldCharType="separate"/>
        </w:r>
        <w:r>
          <w:t>52</w:t>
        </w:r>
        <w:r>
          <w:fldChar w:fldCharType="end"/>
        </w:r>
      </w:hyperlink>
    </w:p>
    <w:p>
      <w:pPr>
        <w:pStyle w:val="TOC2"/>
        <w:tabs>
          <w:tab w:val="right" w:leader="dot" w:pos="8306"/>
        </w:tabs>
      </w:pPr>
      <w:hyperlink w:anchor="_Toc5317" w:history="1">
        <w:r>
          <w:rPr>
            <w:rFonts w:ascii="仿宋" w:eastAsia="仿宋" w:hAnsi="仿宋" w:cs="仿宋" w:hint="eastAsia"/>
            <w:lang w:eastAsia="zh-CN"/>
          </w:rPr>
          <w:t>(二)、沟通计划</w:t>
        </w:r>
        <w:r>
          <w:tab/>
        </w:r>
        <w:r>
          <w:fldChar w:fldCharType="begin"/>
        </w:r>
        <w:r>
          <w:instrText xml:space="preserve"> PAGEREF _Toc5317 \h </w:instrText>
        </w:r>
        <w:r>
          <w:fldChar w:fldCharType="separate"/>
        </w:r>
        <w:r>
          <w:t>54</w:t>
        </w:r>
        <w:r>
          <w:fldChar w:fldCharType="end"/>
        </w:r>
      </w:hyperlink>
    </w:p>
    <w:p>
      <w:pPr>
        <w:pStyle w:val="TOC1"/>
        <w:tabs>
          <w:tab w:val="right" w:leader="dot" w:pos="8306"/>
        </w:tabs>
      </w:pPr>
      <w:hyperlink w:anchor="_Toc4885" w:history="1">
        <w:r>
          <w:rPr>
            <w:rFonts w:ascii="仿宋" w:eastAsia="仿宋" w:hAnsi="仿宋" w:cs="仿宋" w:hint="eastAsia"/>
            <w:lang w:eastAsia="zh-CN"/>
          </w:rPr>
          <w:t>十五、香精香料中间体项目实施保障措施</w:t>
        </w:r>
        <w:r>
          <w:tab/>
        </w:r>
        <w:r>
          <w:fldChar w:fldCharType="begin"/>
        </w:r>
        <w:r>
          <w:instrText xml:space="preserve"> PAGEREF _Toc4885 \h </w:instrText>
        </w:r>
        <w:r>
          <w:fldChar w:fldCharType="separate"/>
        </w:r>
        <w:r>
          <w:t>55</w:t>
        </w:r>
        <w:r>
          <w:fldChar w:fldCharType="end"/>
        </w:r>
      </w:hyperlink>
    </w:p>
    <w:p>
      <w:pPr>
        <w:pStyle w:val="TOC2"/>
        <w:tabs>
          <w:tab w:val="right" w:leader="dot" w:pos="8306"/>
        </w:tabs>
      </w:pPr>
      <w:hyperlink w:anchor="_Toc13047" w:history="1">
        <w:r>
          <w:rPr>
            <w:rFonts w:ascii="仿宋" w:eastAsia="仿宋" w:hAnsi="仿宋" w:cs="仿宋" w:hint="eastAsia"/>
            <w:lang w:eastAsia="zh-CN"/>
          </w:rPr>
          <w:t>(一)、香精香料中间体项目实施保障机制</w:t>
        </w:r>
        <w:r>
          <w:tab/>
        </w:r>
        <w:r>
          <w:fldChar w:fldCharType="begin"/>
        </w:r>
        <w:r>
          <w:instrText xml:space="preserve"> PAGEREF _Toc13047 \h </w:instrText>
        </w:r>
        <w:r>
          <w:fldChar w:fldCharType="separate"/>
        </w:r>
        <w:r>
          <w:t>55</w:t>
        </w:r>
        <w:r>
          <w:fldChar w:fldCharType="end"/>
        </w:r>
      </w:hyperlink>
    </w:p>
    <w:p>
      <w:pPr>
        <w:pStyle w:val="TOC2"/>
        <w:tabs>
          <w:tab w:val="right" w:leader="dot" w:pos="8306"/>
        </w:tabs>
      </w:pPr>
      <w:hyperlink w:anchor="_Toc26509" w:history="1">
        <w:r>
          <w:rPr>
            <w:rFonts w:ascii="仿宋" w:eastAsia="仿宋" w:hAnsi="仿宋" w:cs="仿宋" w:hint="eastAsia"/>
            <w:lang w:eastAsia="zh-CN"/>
          </w:rPr>
          <w:t>(二)、香精香料中间体项目法律合规要求</w:t>
        </w:r>
        <w:r>
          <w:tab/>
        </w:r>
        <w:r>
          <w:fldChar w:fldCharType="begin"/>
        </w:r>
        <w:r>
          <w:instrText xml:space="preserve"> PAGEREF _Toc26509 \h </w:instrText>
        </w:r>
        <w:r>
          <w:fldChar w:fldCharType="separate"/>
        </w:r>
        <w:r>
          <w:t>59</w:t>
        </w:r>
        <w:r>
          <w:fldChar w:fldCharType="end"/>
        </w:r>
      </w:hyperlink>
    </w:p>
    <w:p>
      <w:pPr>
        <w:pStyle w:val="TOC2"/>
        <w:tabs>
          <w:tab w:val="right" w:leader="dot" w:pos="8306"/>
        </w:tabs>
      </w:pPr>
      <w:hyperlink w:anchor="_Toc7945" w:history="1">
        <w:r>
          <w:rPr>
            <w:rFonts w:ascii="仿宋" w:eastAsia="仿宋" w:hAnsi="仿宋" w:cs="仿宋" w:hint="eastAsia"/>
            <w:lang w:eastAsia="zh-CN"/>
          </w:rPr>
          <w:t>(三)、香精香料中间体项目合同管理与法律事务</w:t>
        </w:r>
        <w:r>
          <w:tab/>
        </w:r>
        <w:r>
          <w:fldChar w:fldCharType="begin"/>
        </w:r>
        <w:r>
          <w:instrText xml:space="preserve"> PAGEREF _Toc7945 \h </w:instrText>
        </w:r>
        <w:r>
          <w:fldChar w:fldCharType="separate"/>
        </w:r>
        <w:r>
          <w:t>63</w:t>
        </w:r>
        <w:r>
          <w:fldChar w:fldCharType="end"/>
        </w:r>
      </w:hyperlink>
    </w:p>
    <w:p>
      <w:pPr>
        <w:pStyle w:val="TOC2"/>
        <w:tabs>
          <w:tab w:val="right" w:leader="dot" w:pos="8306"/>
        </w:tabs>
      </w:pPr>
      <w:hyperlink w:anchor="_Toc783" w:history="1">
        <w:r>
          <w:rPr>
            <w:rFonts w:ascii="仿宋" w:eastAsia="仿宋" w:hAnsi="仿宋" w:cs="仿宋" w:hint="eastAsia"/>
            <w:lang w:eastAsia="zh-CN"/>
          </w:rPr>
          <w:t>(四)、香精香料中间体项目知识产权保护策略</w:t>
        </w:r>
        <w:r>
          <w:tab/>
        </w:r>
        <w:r>
          <w:fldChar w:fldCharType="begin"/>
        </w:r>
        <w:r>
          <w:instrText xml:space="preserve"> PAGEREF _Toc783 \h </w:instrText>
        </w:r>
        <w:r>
          <w:fldChar w:fldCharType="separate"/>
        </w:r>
        <w:r>
          <w:t>69</w:t>
        </w:r>
        <w:r>
          <w:fldChar w:fldCharType="end"/>
        </w:r>
      </w:hyperlink>
    </w:p>
    <w:p>
      <w:pPr>
        <w:pStyle w:val="TOC1"/>
        <w:tabs>
          <w:tab w:val="right" w:leader="dot" w:pos="8306"/>
        </w:tabs>
      </w:pPr>
      <w:hyperlink w:anchor="_Toc22783" w:history="1">
        <w:r>
          <w:rPr>
            <w:rFonts w:ascii="仿宋" w:eastAsia="仿宋" w:hAnsi="仿宋" w:cs="仿宋" w:hint="eastAsia"/>
            <w:lang w:eastAsia="zh-CN"/>
          </w:rPr>
          <w:t>十六、质量管理体系</w:t>
        </w:r>
        <w:r>
          <w:tab/>
        </w:r>
        <w:r>
          <w:fldChar w:fldCharType="begin"/>
        </w:r>
        <w:r>
          <w:instrText xml:space="preserve"> PAGEREF _Toc22783 \h </w:instrText>
        </w:r>
        <w:r>
          <w:fldChar w:fldCharType="separate"/>
        </w:r>
        <w:r>
          <w:t>72</w:t>
        </w:r>
        <w:r>
          <w:fldChar w:fldCharType="end"/>
        </w:r>
      </w:hyperlink>
    </w:p>
    <w:p>
      <w:pPr>
        <w:pStyle w:val="TOC2"/>
        <w:tabs>
          <w:tab w:val="right" w:leader="dot" w:pos="8306"/>
        </w:tabs>
      </w:pPr>
      <w:hyperlink w:anchor="_Toc11478" w:history="1">
        <w:r>
          <w:rPr>
            <w:rFonts w:ascii="仿宋" w:eastAsia="仿宋" w:hAnsi="仿宋" w:cs="仿宋" w:hint="eastAsia"/>
            <w:lang w:eastAsia="zh-CN"/>
          </w:rPr>
          <w:t>(一)、质量目标与方针</w:t>
        </w:r>
        <w:r>
          <w:tab/>
        </w:r>
        <w:r>
          <w:fldChar w:fldCharType="begin"/>
        </w:r>
        <w:r>
          <w:instrText xml:space="preserve"> PAGEREF _Toc11478 \h </w:instrText>
        </w:r>
        <w:r>
          <w:fldChar w:fldCharType="separate"/>
        </w:r>
        <w:r>
          <w:t>72</w:t>
        </w:r>
        <w:r>
          <w:fldChar w:fldCharType="end"/>
        </w:r>
      </w:hyperlink>
    </w:p>
    <w:p>
      <w:pPr>
        <w:pStyle w:val="TOC2"/>
        <w:tabs>
          <w:tab w:val="right" w:leader="dot" w:pos="8306"/>
        </w:tabs>
      </w:pPr>
      <w:hyperlink w:anchor="_Toc23886" w:history="1">
        <w:r>
          <w:rPr>
            <w:rFonts w:ascii="仿宋" w:eastAsia="仿宋" w:hAnsi="仿宋" w:cs="仿宋" w:hint="eastAsia"/>
            <w:lang w:eastAsia="zh-CN"/>
          </w:rPr>
          <w:t>(二)、质量管理责任</w:t>
        </w:r>
        <w:r>
          <w:tab/>
        </w:r>
        <w:r>
          <w:fldChar w:fldCharType="begin"/>
        </w:r>
        <w:r>
          <w:instrText xml:space="preserve"> PAGEREF _Toc23886 \h </w:instrText>
        </w:r>
        <w:r>
          <w:fldChar w:fldCharType="separate"/>
        </w:r>
        <w:r>
          <w:t>73</w:t>
        </w:r>
        <w:r>
          <w:fldChar w:fldCharType="end"/>
        </w:r>
      </w:hyperlink>
    </w:p>
    <w:p>
      <w:pPr>
        <w:pStyle w:val="TOC2"/>
        <w:tabs>
          <w:tab w:val="right" w:leader="dot" w:pos="8306"/>
        </w:tabs>
      </w:pPr>
      <w:hyperlink w:anchor="_Toc288" w:history="1">
        <w:r>
          <w:rPr>
            <w:rFonts w:ascii="仿宋" w:eastAsia="仿宋" w:hAnsi="仿宋" w:cs="仿宋" w:hint="eastAsia"/>
            <w:lang w:eastAsia="zh-CN"/>
          </w:rPr>
          <w:t>(三)、质量管理体系文件</w:t>
        </w:r>
        <w:r>
          <w:tab/>
        </w:r>
        <w:r>
          <w:fldChar w:fldCharType="begin"/>
        </w:r>
        <w:r>
          <w:instrText xml:space="preserve"> PAGEREF _Toc288 \h </w:instrText>
        </w:r>
        <w:r>
          <w:fldChar w:fldCharType="separate"/>
        </w:r>
        <w:r>
          <w:t>74</w:t>
        </w:r>
        <w:r>
          <w:fldChar w:fldCharType="end"/>
        </w:r>
      </w:hyperlink>
    </w:p>
    <w:p>
      <w:pPr>
        <w:pStyle w:val="TOC2"/>
        <w:tabs>
          <w:tab w:val="right" w:leader="dot" w:pos="8306"/>
        </w:tabs>
      </w:pPr>
      <w:hyperlink w:anchor="_Toc2666" w:history="1">
        <w:r>
          <w:rPr>
            <w:rFonts w:ascii="仿宋" w:eastAsia="仿宋" w:hAnsi="仿宋" w:cs="仿宋" w:hint="eastAsia"/>
            <w:lang w:eastAsia="zh-CN"/>
          </w:rPr>
          <w:t>(四)、质量培训与教育</w:t>
        </w:r>
        <w:r>
          <w:tab/>
        </w:r>
        <w:r>
          <w:fldChar w:fldCharType="begin"/>
        </w:r>
        <w:r>
          <w:instrText xml:space="preserve"> PAGEREF _Toc2666 \h </w:instrText>
        </w:r>
        <w:r>
          <w:fldChar w:fldCharType="separate"/>
        </w:r>
        <w:r>
          <w:t>77</w:t>
        </w:r>
        <w:r>
          <w:fldChar w:fldCharType="end"/>
        </w:r>
      </w:hyperlink>
    </w:p>
    <w:p>
      <w:pPr>
        <w:pStyle w:val="TOC2"/>
        <w:tabs>
          <w:tab w:val="right" w:leader="dot" w:pos="8306"/>
        </w:tabs>
      </w:pPr>
      <w:hyperlink w:anchor="_Toc4859" w:history="1">
        <w:r>
          <w:rPr>
            <w:rFonts w:ascii="仿宋" w:eastAsia="仿宋" w:hAnsi="仿宋" w:cs="仿宋" w:hint="eastAsia"/>
            <w:lang w:eastAsia="zh-CN"/>
          </w:rPr>
          <w:t>(五)、质量审核与评价</w:t>
        </w:r>
        <w:r>
          <w:tab/>
        </w:r>
        <w:r>
          <w:fldChar w:fldCharType="begin"/>
        </w:r>
        <w:r>
          <w:instrText xml:space="preserve"> PAGEREF _Toc4859 \h </w:instrText>
        </w:r>
        <w:r>
          <w:fldChar w:fldCharType="separate"/>
        </w:r>
        <w:r>
          <w:t>78</w:t>
        </w:r>
        <w:r>
          <w:fldChar w:fldCharType="end"/>
        </w:r>
      </w:hyperlink>
    </w:p>
    <w:p>
      <w:pPr>
        <w:pStyle w:val="TOC2"/>
        <w:tabs>
          <w:tab w:val="right" w:leader="dot" w:pos="8306"/>
        </w:tabs>
      </w:pPr>
      <w:hyperlink w:anchor="_Toc17392" w:history="1">
        <w:r>
          <w:rPr>
            <w:rFonts w:ascii="仿宋" w:eastAsia="仿宋" w:hAnsi="仿宋" w:cs="仿宋" w:hint="eastAsia"/>
            <w:lang w:eastAsia="zh-CN"/>
          </w:rPr>
          <w:t>(六)、不符合与纠正措施</w:t>
        </w:r>
        <w:r>
          <w:tab/>
        </w:r>
        <w:r>
          <w:fldChar w:fldCharType="begin"/>
        </w:r>
        <w:r>
          <w:instrText xml:space="preserve"> PAGEREF _Toc17392 \h </w:instrText>
        </w:r>
        <w:r>
          <w:fldChar w:fldCharType="separate"/>
        </w:r>
        <w:r>
          <w:t>79</w:t>
        </w:r>
        <w:r>
          <w:fldChar w:fldCharType="end"/>
        </w:r>
      </w:hyperlink>
    </w:p>
    <w:p>
      <w:pPr>
        <w:pStyle w:val="TOC1"/>
        <w:tabs>
          <w:tab w:val="right" w:leader="dot" w:pos="8306"/>
        </w:tabs>
      </w:pPr>
      <w:hyperlink w:anchor="_Toc26952" w:history="1">
        <w:r>
          <w:rPr>
            <w:rFonts w:ascii="仿宋" w:eastAsia="仿宋" w:hAnsi="仿宋" w:cs="仿宋" w:hint="eastAsia"/>
            <w:lang w:eastAsia="zh-CN"/>
          </w:rPr>
          <w:t>十七、香精香料中间体项目工程方案分析</w:t>
        </w:r>
        <w:r>
          <w:tab/>
        </w:r>
        <w:r>
          <w:fldChar w:fldCharType="begin"/>
        </w:r>
        <w:r>
          <w:instrText xml:space="preserve"> PAGEREF _Toc26952 \h </w:instrText>
        </w:r>
        <w:r>
          <w:fldChar w:fldCharType="separate"/>
        </w:r>
        <w:r>
          <w:t>80</w:t>
        </w:r>
        <w:r>
          <w:fldChar w:fldCharType="end"/>
        </w:r>
      </w:hyperlink>
    </w:p>
    <w:p>
      <w:pPr>
        <w:pStyle w:val="TOC2"/>
        <w:tabs>
          <w:tab w:val="right" w:leader="dot" w:pos="8306"/>
        </w:tabs>
      </w:pPr>
      <w:hyperlink w:anchor="_Toc18443" w:history="1">
        <w:r>
          <w:rPr>
            <w:rFonts w:ascii="仿宋" w:eastAsia="仿宋" w:hAnsi="仿宋" w:cs="仿宋" w:hint="eastAsia"/>
            <w:lang w:eastAsia="zh-CN"/>
          </w:rPr>
          <w:t>(一)、建筑工程设计原则</w:t>
        </w:r>
        <w:r>
          <w:tab/>
        </w:r>
        <w:r>
          <w:fldChar w:fldCharType="begin"/>
        </w:r>
        <w:r>
          <w:instrText xml:space="preserve"> PAGEREF _Toc18443 \h </w:instrText>
        </w:r>
        <w:r>
          <w:fldChar w:fldCharType="separate"/>
        </w:r>
        <w:r>
          <w:t>80</w:t>
        </w:r>
        <w:r>
          <w:fldChar w:fldCharType="end"/>
        </w:r>
      </w:hyperlink>
    </w:p>
    <w:p>
      <w:pPr>
        <w:pStyle w:val="TOC2"/>
        <w:tabs>
          <w:tab w:val="right" w:leader="dot" w:pos="8306"/>
        </w:tabs>
      </w:pPr>
      <w:hyperlink w:anchor="_Toc6418" w:history="1">
        <w:r>
          <w:rPr>
            <w:rFonts w:ascii="仿宋" w:eastAsia="仿宋" w:hAnsi="仿宋" w:cs="仿宋" w:hint="eastAsia"/>
            <w:lang w:eastAsia="zh-CN"/>
          </w:rPr>
          <w:t>(二)、土建工程建设指标</w:t>
        </w:r>
        <w:r>
          <w:tab/>
        </w:r>
        <w:r>
          <w:fldChar w:fldCharType="begin"/>
        </w:r>
        <w:r>
          <w:instrText xml:space="preserve"> PAGEREF _Toc6418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319"/>
      <w:r>
        <w:rPr>
          <w:rFonts w:ascii="仿宋" w:eastAsia="仿宋" w:hAnsi="仿宋" w:cs="仿宋" w:hint="eastAsia"/>
          <w:sz w:val="28"/>
          <w:lang w:eastAsia="zh-CN"/>
        </w:rPr>
        <w:t>一、香精香料中间体项目可持续发展</w:t>
      </w:r>
      <w:bookmarkEnd w:id="2"/>
    </w:p>
    <w:p>
      <w:pPr>
        <w:pStyle w:val="Heading2"/>
        <w:rPr>
          <w:rFonts w:ascii="仿宋" w:eastAsia="仿宋" w:hAnsi="仿宋" w:cs="仿宋" w:hint="eastAsia"/>
          <w:lang w:eastAsia="zh-CN"/>
        </w:rPr>
      </w:pPr>
      <w:bookmarkStart w:id="3" w:name="_Toc1402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精香料中间体项目中，香精香料中间体项目团队着眼于未来，明确了可持续发展的战略方向。制定的具体可持续发展目标包括降低资源使用、采用环保技术、最大化社会效益等。这一步骤不仅有助于香精香料中间体项目在环保和社会责任方面达到最高标准，也为未来提供了明确的指引，确保香精香料中间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可持续实践的融入香精香料中间体项目管理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香精香料中间体项目管理周期。从香精香料中间体项目规划开始，香精香料中间体项目团队就考虑了环境和社会的因素。在执行阶段，香精香料中间体项目团队积极推动绿色技术的应用，优化资源利用。此外，关注员工的社会责任，通过培训和沟通活动提高员工对可持续发展的认知，使他们能够在日常工作中践行可持续实践。这些举措不仅为香精香料中间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40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扎根于香精香料中间体项目的可持续发展理念，我们深信环保与社会责任是香精香料中间体项目成功的关键支柱。在香精香料中间体项目的每一步，我们都致力于通过创新和实践，履行对环境和社会的坚定责任。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团队通过引入先进的环保技术、建立高效的废物处理系统以及推动能源节约措施，积极履行环保责任。定期的环保监测和评估确保香精香料中间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不仅致力于自身可持续发展，还注重对社会的回馈。通过支持社区香精香料中间体项目、参与慈善事业、提供培训机会等方式，香精香料中间体项目积极履行社会责任。与当地社区建立积极互动，关注员工的工作与生活平衡，以及员工的身心健康，是香精香料中间体项目在社会责任层面的关键举措。这样的实践不仅增强了香精香料中间体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205"/>
      <w:r>
        <w:rPr>
          <w:rFonts w:ascii="仿宋" w:eastAsia="仿宋" w:hAnsi="仿宋" w:cs="仿宋" w:hint="eastAsia"/>
          <w:sz w:val="28"/>
          <w:lang w:eastAsia="zh-CN"/>
        </w:rPr>
        <w:t>二、香精香料中间体项目危机管理</w:t>
      </w:r>
      <w:bookmarkEnd w:id="5"/>
    </w:p>
    <w:p>
      <w:pPr>
        <w:pStyle w:val="Heading2"/>
        <w:rPr>
          <w:rFonts w:ascii="仿宋" w:eastAsia="仿宋" w:hAnsi="仿宋" w:cs="仿宋" w:hint="eastAsia"/>
          <w:lang w:eastAsia="zh-CN"/>
        </w:rPr>
      </w:pPr>
      <w:bookmarkStart w:id="6" w:name="_Toc2419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香精香料中间体项目危机管理中，危机预警与识别是确保香精香料中间体项目稳健运行的核心步骤。通过建立全面的监测机制，香精香料中间体项目团队旨在及时发现和理解潜在的风险和危机因素，以便采取及时的预防和应对措施，确保香精香料中间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香精香料中间体项目团队全面分析了整个香精香料中间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香精香料中间体项目团队着重于明确定义香精香料中间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香精香料中间体项目进展的持续监控，团队能够及时发现潜在问题并作出迅速反应。香精香料中间体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在这一阶段，团队的专业素养和反应速度将发挥至关重要的作用，以确保潜在危机能够在初期得到有效的处理，最大程度地减轻负面影响。通过危机预警与识别，香精香料中间体项目得以更有序、可控地推进。</w:t>
      </w:r>
    </w:p>
    <w:p>
      <w:pPr>
        <w:pStyle w:val="Heading2"/>
        <w:ind w:firstLine="560" w:firstLineChars="200"/>
        <w:rPr>
          <w:rFonts w:ascii="仿宋" w:eastAsia="仿宋" w:hAnsi="仿宋" w:cs="仿宋" w:hint="eastAsia"/>
          <w:sz w:val="28"/>
          <w:lang w:eastAsia="zh-CN"/>
        </w:rPr>
      </w:pPr>
      <w:bookmarkStart w:id="7" w:name="_Toc2411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在危机发生时，香精香料中间体项目团队立即行动，成立了应急小组。该小组的任务是迅速制定并实施紧急应对措施，以最小化潜在损失。以下是采取的主要措施：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暂停香精香料中间体项目进度：为遏制危机蔓延，香精香料中间体项目暂时停止进行，以便全面评估当前状况。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资源重新分配：重新评估香精香料中间体项目资源的分配，确保最大限度地减小损失。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实时沟通：与关键利益相关者建立实时沟通机制，向他们传递香精香料中间体项目危机的实际状况，保障香精香料中间体项目核心利益。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在紧急应对的同时，香精香料中间体项目团队强调了团队协作和有效沟通的重要性。以下是团队协作的关键举措：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信息共享机制：建立了信息共享平台，确保团队成员能够及时获取香精香料中间体项目危机的实时信息。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领导者沟通：香精香料中间体项目领导者通过定期会议和即时沟通工具，指导团队应对危机，保持团队稳定运行。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随着危机得到初步控制，香精香料中间体项目团队转向制定恢复计划，以确保香精香料中间体项目能够从中迅速恢复。主要恢复计划包括：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修复受损的进度计划：重新评估香精香料中间体项目进度，制定修复计划，确保香精香料中间体项目尽快回归正常进程。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重新调整资源分配：优化资源分配，确保香精香料中间体项目在有限资源下高效运转。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风险管理机制加强：对香精香料中间体项目风险进行全面评估，制定更强化的风险管理策略，以预防未来可能的危机。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4020"/>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255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香精香料中间体项目的主要产品是XXXX，预计年产值为XXX万元。这一产品在市场中占据着重要的地位，其广泛的应用范围使得该香精香料中间体项目的市场前景非常广阔。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香精香料中间体项目的xxx产品作为重要的原材料之一，将在多个领域发挥关键作用。其在建筑、交通、能源等方面的广泛应用将为整个产业链提供强大的支持，形成产业协同效应。香精香料中间体项目的年产值XXX万XXX万XXX万万元不仅反映了其在市场上的巨大潜力，更预示着它对国民经济的积极贡献。这种关联度高、涉及面广的产业关系，使得该香精香料中间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545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总征地面积为XXXX平方米，相当于约XX.XX亩，其中净用地面积为XXXX平方米，红线范围内相当于约XX.XX亩。这一用地规模充分考虑了香精香料中间体项目的建设需求，保障了香精香料中间体项目在合适的空间内得以充分发展。香精香料中间体项目规划的总建筑面积为XXXX平方米，其中主体工程建设占XXXX平方米，计容建筑面积达XXXX平方米。预计建筑工程的投资将达到XXXX万元，为香精香料中间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计划购置的设备共计XXXX台（套），设备购置费用为XXXX万元。这一设备购置计划充分考虑到香精香料中间体项目的生产需求和技术要求，确保了香精香料中间体项目在生产运营中具备先进的技术装备和高效的生产能力。设备的合理配置将为香精香料中间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计划总投资为XXXX万元，预计年实现营业收入为XXXX万元。这一产能规模的设定旨在确保香精香料中间体项目能够在投资与回报之间取得平衡，实现长期可持续的发展。香精香料中间体项目的总投资充分考虑到各个方面的需求，包括用地建设、设备购置等多个环节，以确保香精香料中间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4770"/>
      <w:r>
        <w:rPr>
          <w:rFonts w:ascii="仿宋" w:eastAsia="仿宋" w:hAnsi="仿宋" w:cs="仿宋" w:hint="eastAsia"/>
          <w:sz w:val="28"/>
          <w:lang w:eastAsia="zh-CN"/>
        </w:rPr>
        <w:t>四、香精香料中间体项目绩效评估</w:t>
      </w:r>
      <w:bookmarkEnd w:id="11"/>
    </w:p>
    <w:p>
      <w:pPr>
        <w:pStyle w:val="Heading2"/>
        <w:rPr>
          <w:rFonts w:ascii="仿宋" w:eastAsia="仿宋" w:hAnsi="仿宋" w:cs="仿宋" w:hint="eastAsia"/>
          <w:lang w:eastAsia="zh-CN"/>
        </w:rPr>
      </w:pPr>
      <w:bookmarkStart w:id="12" w:name="_Toc2135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香精香料中间体项目中，我们设计了一套全面的绩效评估指标，以确保香精香料中间体项目的可控和成功交付。这些指标跨足香精香料中间体项目目标、成本、进度和质量等多个维度，为我们提供了全面洞察香精香料中间体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香精香料中间体项目目标达成率是我们关注的首要指标。我们设定了明确的目标，并通过定期监测和评估，迅速发现并应对潜在的目标偏差。这为香精香料中间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成本绩效是另一个核心关注点。通过实际成本与预算成本的对比分析，我们深入了解成本差异的原因，及时调整资源分配，保持香精香料中间体项目在经济效益方面的合理水平。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进度作为关键的绩效指标之一，得到了精心的关注。我们制定了详细的香精香料中间体项目进度计划，并设立了进度符合度指标，确保实际进度与计划进度保持一致。这使我们能够快速发现和解决潜在的进度问题，保持香精香料中间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香精香料中间体项目绩效的不可或缺的一环。我们引入了一系列的质量标准和客户满意度指标，以确保香精香料中间体项目交付的成果在质量上达到或超越预期水平。通过持续监测这些指标，我们努力提升香精香料中间体项目整体质量水平，为香精香料中间体项目的成功交付提供有力保障。通过这些科学且全面的绩效评估，我们能够更好地引导香精香料中间体项目的持续改进，确保香精香料中间体项目目标的顺利达成。</w:t>
      </w:r>
    </w:p>
    <w:p>
      <w:pPr>
        <w:pStyle w:val="Heading2"/>
        <w:ind w:firstLine="560" w:firstLineChars="200"/>
        <w:rPr>
          <w:rFonts w:ascii="仿宋" w:eastAsia="仿宋" w:hAnsi="仿宋" w:cs="仿宋" w:hint="eastAsia"/>
          <w:sz w:val="28"/>
          <w:lang w:eastAsia="zh-CN"/>
        </w:rPr>
      </w:pPr>
      <w:bookmarkStart w:id="13" w:name="_Toc31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绩效评估是香精香料中间体项目中的关键环节，为确保香精香料中间体项目达到预期目标，我们采用了多层次、多维度的绩效评估方法。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香精香料中间体项目的战略目标对齐，确保每个决策和行动都与香精香料中间体项目整体目标保持一致。团队会定期召开战略对齐会议，审视当前工作与香精香料中间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香精香料中间体项目进度、质量、成本和风险等方面。这些指标通过数据收集和分析，为香精香料中间体项目管理团队提供了客观的评估依据。例如，我们通过香精香料中间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香精香料中间体项目内部，还考虑了香精香料中间体项目对外部环境的影响。我们定期进行干系人满意度调查，以了解各利益相关方对香精香料中间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这种多层次、多角度的绩效评估方法，使得我们能够全面了解香精香料中间体项目的运行状态，及时做出调整，确保香精香料中间体项目在不断变化的环境中保持稳健前行。</w:t>
      </w:r>
    </w:p>
    <w:p>
      <w:pPr>
        <w:pStyle w:val="Heading2"/>
        <w:ind w:firstLine="560" w:firstLineChars="200"/>
        <w:rPr>
          <w:rFonts w:ascii="仿宋" w:eastAsia="仿宋" w:hAnsi="仿宋" w:cs="仿宋" w:hint="eastAsia"/>
          <w:sz w:val="28"/>
          <w:lang w:eastAsia="zh-CN"/>
        </w:rPr>
      </w:pPr>
      <w:bookmarkStart w:id="14" w:name="_Toc615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为了确保香精香料中间体项目的有效管理和不断优化，我们采用了精心设计的绩效评估周期。这个周期旨在实现灵活、实时和全面的评估，以适应香精香料中间体项目执行中的各种挑战。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香精香料中间体项目的不同需求，分为短期、中期和长期。短期评估关注每个迭代或工作周期，以及时发现和解决当前任务中的问题。中期评估涵盖几个迭代，深入了解整体香精香料中间体项目的趋势和性能。长期评估则着眼于整个香精香料中间体项目阶段，确保香精香料中间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香精香料中间体项目管理工具和协作平台，团队成员能够随时更新和分享香精香料中间体项目数据。这种实时性的反馈机制使我们能够及时察觉潜在问题，快速调整，保持香精香料中间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香精香料中间体项目的决策制定密不可分。每个周期的香精香料中间体项目回顾会议成为集体总结经验、识别问题深层次原因并找到创新解决方案的平台。这种定期的反思与调整机制使香精香料中间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759"/>
      <w:r>
        <w:rPr>
          <w:rFonts w:ascii="仿宋" w:eastAsia="仿宋" w:hAnsi="仿宋" w:cs="仿宋" w:hint="eastAsia"/>
          <w:sz w:val="28"/>
          <w:lang w:eastAsia="zh-CN"/>
        </w:rPr>
        <w:t>五、香精香料中间体项目选址可行性分析</w:t>
      </w:r>
      <w:bookmarkEnd w:id="15"/>
    </w:p>
    <w:p>
      <w:pPr>
        <w:pStyle w:val="Heading2"/>
        <w:rPr>
          <w:rFonts w:ascii="仿宋" w:eastAsia="仿宋" w:hAnsi="仿宋" w:cs="仿宋" w:hint="eastAsia"/>
          <w:lang w:eastAsia="zh-CN"/>
        </w:rPr>
      </w:pPr>
      <w:bookmarkStart w:id="16" w:name="_Toc21875"/>
      <w:r>
        <w:rPr>
          <w:rFonts w:ascii="仿宋" w:eastAsia="仿宋" w:hAnsi="仿宋" w:cs="仿宋" w:hint="eastAsia"/>
          <w:lang w:eastAsia="zh-CN"/>
        </w:rPr>
        <w:t>(一)、香精香料中间体项目选址</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该香精香料中间体项目选址位于XX省XX市XX区XXX街道</w:t>
      </w:r>
    </w:p>
    <w:p>
      <w:pPr>
        <w:pStyle w:val="Heading2"/>
        <w:ind w:firstLine="560" w:firstLineChars="200"/>
        <w:rPr>
          <w:rFonts w:ascii="仿宋" w:eastAsia="仿宋" w:hAnsi="仿宋" w:cs="仿宋" w:hint="eastAsia"/>
          <w:sz w:val="28"/>
          <w:lang w:eastAsia="zh-CN"/>
        </w:rPr>
      </w:pPr>
      <w:bookmarkStart w:id="17" w:name="_Toc2675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香精香料中间体项目的征地面积将根据香精香料中间体项目的实际规模和需求进行精确规划。具体面积XXX平方米，旨在确保香精香料中间体项目不仅能够满足当前的发展需求，还能够预留空间以适应未来的扩展。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净用地面积是在征地面积基础上去除不可利用面积后的实际可开发用地。具体面积XXX平方米，考虑到环保、交通、安全等多方面因素，以确保香精香料中间体项目在整体利用效率上达到最优。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香精香料中间体项目计划建设的建筑总规模具体面积XXX平方米。这一规模的确定综合考虑了香精香料中间体项目的性质、规模，以及城市规划的相关要求，确保建筑布局与周边环境协调一致。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绿地率是香精香料中间体项目用地中被规划为绿地的比例。具体面积XXX平方米，旨在通过合理规划绿地，改善香精香料中间体项目周边环境，提升居民生活质量，并符合城市整体绿化规划。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容积率是用地上可以建设的建筑总体积与用地面积之比。具体面积XXX，通过合理的容积率规划，确保香精香料中间体项目建筑规模与周边环境和谐共生。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香精香料中间体项目选址与当地城市规划相一致，具体面积XXX平方米。通过与城市规划部门深入沟通，确保香精香料中间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香精香料中间体项目选址符合当地产业政策，具体面积XXX平方米。这包括香精香料中间体项目对当地经济的促进作用，以及对相关产业的带动效应，确保香精香料中间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用地总体要求必须符合环保和可持续发展的原则，具体面积XXX平方米。通过采用绿色建筑设计、节能减排等措施，确保香精香料中间体项目在建设和运营过程中对环境的影响最小化，达到可持续发展的要求。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确保香精香料中间体项目选址具备必要的公共设施配套，具体面积XXX平方米。这包括交通便利性、教育、医疗等基础设施，以提高居民生活品质，使得香精香料中间体项目选址更具吸引力。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考虑用地总体要求对当地社会稳定性的影响，具体面积XXX平方米。通过深入了解当地社区反馈，确保香精香料中间体项目的选址和建设过程对当地社会和谐稳定产生积极作用。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香精香料中间体项目选址不仅符合法规和规划，还在实际操作中具有可行性。这一全面规划将为香精香料中间体项目的成功实施提供坚实的基础，确保香精香料中间体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80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精香料中间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香精香料中间体项目的设备规划和空间设计中，我们将采取灵活设备布局的措施。设备布局将根据实际需求进行灵活设计，避免不必要的浪费。通过合理规划设备摆放位置，我们将提高设备的利用率，减少设备间距，以确保香精香料中间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香精香料中间体项目内部引入共享设施的概念，例如共享会议室、办公区等。通过这种方式，我们可以减少对资源的重复建设，提高资源共享效率，从而减小香精香料中间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5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香精香料中间体项目的总图布置中，我们将不同功能区域进行明确的规划，以最大程度满足香精香料中间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https://d.book118.com/416112224054010041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9E2DF6"/>
    <w:rsid w:val="249E2D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11222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2024-01-16T23:30:00Z</dcterms:created>
  <dcterms:modified xsi:type="dcterms:W3CDTF">2024-01-16T23:30:48Z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4D90CAF43301494AB91CD1A21CB806DB_11</vt:lpwstr>
  </property>
  <property fmtid="{D5CDD505-2E9C-101B-9397-08002B2CF9AE}" pid="3" name="KSOProductBuildVer">
    <vt:lpwstr>2052-12.1.0.16120</vt:lpwstr>
  </property>
</Properties>
</file>