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车身广告项目经营分析报告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166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_Toc11166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8" w:history="1">
        <w:r>
          <w:rPr>
            <w:rFonts w:ascii="仿宋" w:eastAsia="仿宋" w:hAnsi="仿宋" w:cs="仿宋" w:hint="eastAsia"/>
            <w:lang w:val="en-US"/>
          </w:rPr>
          <w:t>一、劳动安全</w:t>
        </w:r>
        <w:r>
          <w:tab/>
        </w:r>
        <w:r>
          <w:fldChar w:fldCharType="begin"/>
        </w:r>
        <w:r>
          <w:instrText xml:space="preserve"> PAGEREF _Toc458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3" w:history="1">
        <w:r>
          <w:rPr>
            <w:rFonts w:ascii="仿宋" w:eastAsia="仿宋" w:hAnsi="仿宋" w:cs="仿宋" w:hint="eastAsia"/>
            <w:lang w:val="en-US"/>
          </w:rPr>
          <w:t>(一)、编制依据</w:t>
        </w:r>
        <w:r>
          <w:tab/>
        </w:r>
        <w:r>
          <w:fldChar w:fldCharType="begin"/>
        </w:r>
        <w:r>
          <w:instrText xml:space="preserve"> PAGEREF _Toc24383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9" w:history="1">
        <w:r>
          <w:rPr>
            <w:rFonts w:ascii="仿宋" w:eastAsia="仿宋" w:hAnsi="仿宋" w:cs="仿宋" w:hint="eastAsia"/>
            <w:lang w:val="en-US"/>
          </w:rPr>
          <w:t>(二)、防范措施</w:t>
        </w:r>
        <w:r>
          <w:tab/>
        </w:r>
        <w:r>
          <w:fldChar w:fldCharType="begin"/>
        </w:r>
        <w:r>
          <w:instrText xml:space="preserve"> PAGEREF _Toc17189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6" w:history="1">
        <w:r>
          <w:rPr>
            <w:rFonts w:ascii="仿宋" w:eastAsia="仿宋" w:hAnsi="仿宋" w:cs="仿宋" w:hint="eastAsia"/>
            <w:lang w:val="en-US"/>
          </w:rPr>
          <w:t>(三)、预期效果评价</w:t>
        </w:r>
        <w:r>
          <w:tab/>
        </w:r>
        <w:r>
          <w:fldChar w:fldCharType="begin"/>
        </w:r>
        <w:r>
          <w:instrText xml:space="preserve"> PAGEREF _Toc3606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83" w:history="1">
        <w:r>
          <w:rPr>
            <w:rFonts w:ascii="仿宋" w:eastAsia="仿宋" w:hAnsi="仿宋" w:cs="仿宋" w:hint="eastAsia"/>
            <w:lang w:val="en-US"/>
          </w:rPr>
          <w:t>二、建筑物技术方案</w:t>
        </w:r>
        <w:r>
          <w:tab/>
        </w:r>
        <w:r>
          <w:fldChar w:fldCharType="begin"/>
        </w:r>
        <w:r>
          <w:instrText xml:space="preserve"> PAGEREF _Toc18183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9" w:history="1">
        <w:r>
          <w:rPr>
            <w:rFonts w:ascii="仿宋" w:eastAsia="仿宋" w:hAnsi="仿宋" w:cs="仿宋" w:hint="eastAsia"/>
            <w:lang w:val="en-US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_Toc5589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8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_Toc10168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5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_Toc30105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28" w:history="1">
        <w:r>
          <w:rPr>
            <w:rFonts w:ascii="仿宋" w:eastAsia="仿宋" w:hAnsi="仿宋" w:cs="仿宋" w:hint="eastAsia"/>
            <w:lang w:val="en-US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_Toc17928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6" w:history="1">
        <w:r>
          <w:rPr>
            <w:rFonts w:ascii="仿宋" w:eastAsia="仿宋" w:hAnsi="仿宋" w:cs="仿宋" w:hint="eastAsia"/>
            <w:lang w:val="en-US"/>
          </w:rPr>
          <w:t>(一)、完善体制机制，加快XXX市场化步伐</w:t>
        </w:r>
        <w:r>
          <w:tab/>
        </w:r>
        <w:r>
          <w:fldChar w:fldCharType="begin"/>
        </w:r>
        <w:r>
          <w:instrText xml:space="preserve"> PAGEREF _Toc6256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8" w:history="1">
        <w:r>
          <w:rPr>
            <w:rFonts w:ascii="仿宋" w:eastAsia="仿宋" w:hAnsi="仿宋" w:cs="仿宋" w:hint="eastAsia"/>
            <w:lang w:val="en-US"/>
          </w:rPr>
          <w:t>(二)、推动规模化发展，支撑构建新型系统</w:t>
        </w:r>
        <w:r>
          <w:tab/>
        </w:r>
        <w:r>
          <w:fldChar w:fldCharType="begin"/>
        </w:r>
        <w:r>
          <w:instrText xml:space="preserve"> PAGEREF _Toc16458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6" w:history="1">
        <w:r>
          <w:rPr>
            <w:rFonts w:ascii="仿宋" w:eastAsia="仿宋" w:hAnsi="仿宋" w:cs="仿宋" w:hint="eastAsia"/>
            <w:lang w:val="en-US"/>
          </w:rPr>
          <w:t>(三)、强化技术攻关，构建XXX创新体系</w:t>
        </w:r>
        <w:r>
          <w:tab/>
        </w:r>
        <w:r>
          <w:fldChar w:fldCharType="begin"/>
        </w:r>
        <w:r>
          <w:instrText xml:space="preserve"> PAGEREF _Toc27896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04" w:history="1">
        <w:r>
          <w:rPr>
            <w:rFonts w:ascii="仿宋" w:eastAsia="仿宋" w:hAnsi="仿宋" w:cs="仿宋" w:hint="eastAsia"/>
            <w:lang w:val="en-US"/>
          </w:rPr>
          <w:t>四、车身广告项目投资背景分析</w:t>
        </w:r>
        <w:r>
          <w:tab/>
        </w:r>
        <w:r>
          <w:fldChar w:fldCharType="begin"/>
        </w:r>
        <w:r>
          <w:instrText xml:space="preserve"> PAGEREF _Toc13804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4" w:history="1">
        <w:r>
          <w:rPr>
            <w:rFonts w:ascii="仿宋" w:eastAsia="仿宋" w:hAnsi="仿宋" w:cs="仿宋" w:hint="eastAsia"/>
            <w:lang w:val="en-US"/>
          </w:rPr>
          <w:t>(一)、行业背景分析</w:t>
        </w:r>
        <w:r>
          <w:tab/>
        </w:r>
        <w:r>
          <w:fldChar w:fldCharType="begin"/>
        </w:r>
        <w:r>
          <w:instrText xml:space="preserve"> PAGEREF _Toc31494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6" w:history="1">
        <w:r>
          <w:rPr>
            <w:rFonts w:ascii="仿宋" w:eastAsia="仿宋" w:hAnsi="仿宋" w:cs="仿宋" w:hint="eastAsia"/>
            <w:lang w:val="en-US"/>
          </w:rPr>
          <w:t>(二)、产业发展分析</w:t>
        </w:r>
        <w:r>
          <w:tab/>
        </w:r>
        <w:r>
          <w:fldChar w:fldCharType="begin"/>
        </w:r>
        <w:r>
          <w:instrText xml:space="preserve"> PAGEREF _Toc25866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35" w:history="1">
        <w:r>
          <w:rPr>
            <w:rFonts w:ascii="仿宋" w:eastAsia="仿宋" w:hAnsi="仿宋" w:cs="仿宋" w:hint="eastAsia"/>
            <w:lang w:val="en-US"/>
          </w:rPr>
          <w:t>五、社会影响分析</w:t>
        </w:r>
        <w:r>
          <w:tab/>
        </w:r>
        <w:r>
          <w:fldChar w:fldCharType="begin"/>
        </w:r>
        <w:r>
          <w:instrText xml:space="preserve"> PAGEREF _Toc28535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2" w:history="1">
        <w:r>
          <w:rPr>
            <w:rFonts w:ascii="仿宋" w:eastAsia="仿宋" w:hAnsi="仿宋" w:cs="仿宋" w:hint="eastAsia"/>
            <w:lang w:val="en-US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_Toc22902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1" w:history="1">
        <w:r>
          <w:rPr>
            <w:rFonts w:ascii="仿宋" w:eastAsia="仿宋" w:hAnsi="仿宋" w:cs="仿宋" w:hint="eastAsia"/>
            <w:lang w:val="en-US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_Toc6041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1" w:history="1">
        <w:r>
          <w:rPr>
            <w:rFonts w:ascii="仿宋" w:eastAsia="仿宋" w:hAnsi="仿宋" w:cs="仿宋" w:hint="eastAsia"/>
            <w:lang w:val="en-US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_Toc24831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88" w:history="1">
        <w:r>
          <w:rPr>
            <w:rFonts w:ascii="仿宋" w:eastAsia="仿宋" w:hAnsi="仿宋" w:cs="仿宋" w:hint="eastAsia"/>
            <w:lang w:val="en-US"/>
          </w:rPr>
          <w:t>六、建设规划分析</w:t>
        </w:r>
        <w:r>
          <w:tab/>
        </w:r>
        <w:r>
          <w:fldChar w:fldCharType="begin"/>
        </w:r>
        <w:r>
          <w:instrText xml:space="preserve"> PAGEREF _Toc20688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7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_Toc22277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9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_Toc22109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51" w:history="1">
        <w:r>
          <w:rPr>
            <w:rFonts w:ascii="仿宋" w:eastAsia="仿宋" w:hAnsi="仿宋" w:cs="仿宋" w:hint="eastAsia"/>
            <w:lang w:val="en-US"/>
          </w:rPr>
          <w:t>七、危险、有害因素辨识与分析</w:t>
        </w:r>
        <w:r>
          <w:tab/>
        </w:r>
        <w:r>
          <w:fldChar w:fldCharType="begin"/>
        </w:r>
        <w:r>
          <w:instrText xml:space="preserve"> PAGEREF _Toc10651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4" w:history="1">
        <w:r>
          <w:rPr>
            <w:rFonts w:ascii="仿宋" w:eastAsia="仿宋" w:hAnsi="仿宋" w:cs="仿宋" w:hint="eastAsia"/>
            <w:lang w:val="en-US"/>
          </w:rPr>
          <w:t>(一)、危险、有害因素辨识依据</w:t>
        </w:r>
        <w:r>
          <w:tab/>
        </w:r>
        <w:r>
          <w:fldChar w:fldCharType="begin"/>
        </w:r>
        <w:r>
          <w:instrText xml:space="preserve"> PAGEREF _Toc26234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654" w:history="1">
        <w:r>
          <w:rPr>
            <w:rFonts w:ascii="仿宋" w:eastAsia="仿宋" w:hAnsi="仿宋" w:cs="仿宋" w:hint="eastAsia"/>
            <w:lang w:val="en-US"/>
          </w:rPr>
          <w:t>(二)、物料危险、有害因素</w:t>
        </w:r>
        <w:r>
          <w:tab/>
        </w:r>
        <w:r>
          <w:fldChar w:fldCharType="begin"/>
        </w:r>
        <w:r>
          <w:instrText xml:space="preserve"> PAGEREF _Toc19654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9" w:history="1">
        <w:r>
          <w:rPr>
            <w:rFonts w:ascii="仿宋" w:eastAsia="仿宋" w:hAnsi="仿宋" w:cs="仿宋" w:hint="eastAsia"/>
            <w:lang w:val="en-US"/>
          </w:rPr>
          <w:t>(三)、重大危险源辨识</w:t>
        </w:r>
        <w:r>
          <w:tab/>
        </w:r>
        <w:r>
          <w:fldChar w:fldCharType="begin"/>
        </w:r>
        <w:r>
          <w:instrText xml:space="preserve"> PAGEREF _Toc16669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0" w:history="1">
        <w:r>
          <w:rPr>
            <w:rFonts w:ascii="仿宋" w:eastAsia="仿宋" w:hAnsi="仿宋" w:cs="仿宋" w:hint="eastAsia"/>
            <w:lang w:val="en-US"/>
          </w:rPr>
          <w:t>(四)、正常运行时的危险、有害因素辨识与分析</w:t>
        </w:r>
        <w:r>
          <w:tab/>
        </w:r>
        <w:r>
          <w:fldChar w:fldCharType="begin"/>
        </w:r>
        <w:r>
          <w:instrText xml:space="preserve"> PAGEREF _Toc13460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8" w:history="1">
        <w:r>
          <w:rPr>
            <w:rFonts w:ascii="仿宋" w:eastAsia="仿宋" w:hAnsi="仿宋" w:cs="仿宋" w:hint="eastAsia"/>
            <w:lang w:val="en-US"/>
          </w:rPr>
          <w:t>(五)、设施、设备的危险、有害因素</w:t>
        </w:r>
        <w:r>
          <w:tab/>
        </w:r>
        <w:r>
          <w:fldChar w:fldCharType="begin"/>
        </w:r>
        <w:r>
          <w:instrText xml:space="preserve"> PAGEREF _Toc22058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2" w:history="1">
        <w:r>
          <w:rPr>
            <w:rFonts w:ascii="仿宋" w:eastAsia="仿宋" w:hAnsi="仿宋" w:cs="仿宋" w:hint="eastAsia"/>
            <w:lang w:val="en-US"/>
          </w:rPr>
          <w:t>(六)、建筑施工过程中的危险、有害因素辨识与分析</w:t>
        </w:r>
        <w:r>
          <w:tab/>
        </w:r>
        <w:r>
          <w:fldChar w:fldCharType="begin"/>
        </w:r>
        <w:r>
          <w:instrText xml:space="preserve"> PAGEREF _Toc29992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5" w:history="1">
        <w:r>
          <w:rPr>
            <w:rFonts w:ascii="仿宋" w:eastAsia="仿宋" w:hAnsi="仿宋" w:cs="仿宋" w:hint="eastAsia"/>
            <w:lang w:val="en-US"/>
          </w:rPr>
          <w:t>(七)、建设车身广告项目对周边环境的影响</w:t>
        </w:r>
        <w:r>
          <w:tab/>
        </w:r>
        <w:r>
          <w:fldChar w:fldCharType="begin"/>
        </w:r>
        <w:r>
          <w:instrText xml:space="preserve"> PAGEREF _Toc26075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9" w:history="1">
        <w:r>
          <w:rPr>
            <w:rFonts w:ascii="仿宋" w:eastAsia="仿宋" w:hAnsi="仿宋" w:cs="仿宋" w:hint="eastAsia"/>
            <w:lang w:val="en-US"/>
          </w:rPr>
          <w:t>(八)、周边环境对建设车身广告项目的影响</w:t>
        </w:r>
        <w:r>
          <w:tab/>
        </w:r>
        <w:r>
          <w:fldChar w:fldCharType="begin"/>
        </w:r>
        <w:r>
          <w:instrText xml:space="preserve"> PAGEREF _Toc24559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5" w:history="1">
        <w:r>
          <w:rPr>
            <w:rFonts w:ascii="仿宋" w:eastAsia="仿宋" w:hAnsi="仿宋" w:cs="仿宋" w:hint="eastAsia"/>
            <w:lang w:val="en-US"/>
          </w:rPr>
          <w:t>(九)、建筑危险性分析</w:t>
        </w:r>
        <w:r>
          <w:tab/>
        </w:r>
        <w:r>
          <w:fldChar w:fldCharType="begin"/>
        </w:r>
        <w:r>
          <w:instrText xml:space="preserve"> PAGEREF _Toc11675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60" w:history="1">
        <w:r>
          <w:rPr>
            <w:rFonts w:ascii="仿宋" w:eastAsia="仿宋" w:hAnsi="仿宋" w:cs="仿宋" w:hint="eastAsia"/>
            <w:lang w:val="en-US"/>
          </w:rPr>
          <w:t>八、SWOT分析</w:t>
        </w:r>
        <w:r>
          <w:tab/>
        </w:r>
        <w:r>
          <w:fldChar w:fldCharType="begin"/>
        </w:r>
        <w:r>
          <w:instrText xml:space="preserve"> PAGEREF _Toc28560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9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_Toc19639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6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_Toc8286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3" w:history="1">
        <w:r>
          <w:rPr>
            <w:rFonts w:ascii="仿宋" w:eastAsia="仿宋" w:hAnsi="仿宋" w:cs="仿宋" w:hint="eastAsia"/>
            <w:lang w:val="en-US"/>
          </w:rPr>
          <w:t>(三)、机会分析()</w:t>
        </w:r>
        <w:r>
          <w:tab/>
        </w:r>
        <w:r>
          <w:fldChar w:fldCharType="begin"/>
        </w:r>
        <w:r>
          <w:instrText xml:space="preserve"> PAGEREF _Toc10123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_Toc335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8" w:history="1">
        <w:r>
          <w:rPr>
            <w:rFonts w:ascii="仿宋" w:eastAsia="仿宋" w:hAnsi="仿宋" w:cs="仿宋" w:hint="eastAsia"/>
            <w:lang w:val="en-US"/>
          </w:rPr>
          <w:t>九、可持续发展和社会责任</w:t>
        </w:r>
        <w:r>
          <w:tab/>
        </w:r>
        <w:r>
          <w:fldChar w:fldCharType="begin"/>
        </w:r>
        <w:r>
          <w:instrText xml:space="preserve"> PAGEREF _Toc1298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3" w:history="1">
        <w:r>
          <w:rPr>
            <w:rFonts w:ascii="仿宋" w:eastAsia="仿宋" w:hAnsi="仿宋" w:cs="仿宋" w:hint="eastAsia"/>
            <w:lang w:val="en-US"/>
          </w:rPr>
          <w:t>(一)、环境保护和可持续性策略</w:t>
        </w:r>
        <w:r>
          <w:tab/>
        </w:r>
        <w:r>
          <w:fldChar w:fldCharType="begin"/>
        </w:r>
        <w:r>
          <w:instrText xml:space="preserve"> PAGEREF _Toc27083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2" w:history="1">
        <w:r>
          <w:rPr>
            <w:rFonts w:ascii="仿宋" w:eastAsia="仿宋" w:hAnsi="仿宋" w:cs="仿宋" w:hint="eastAsia"/>
            <w:lang w:val="en-US"/>
          </w:rPr>
          <w:t>(二)、社会责任和慈善活动</w:t>
        </w:r>
        <w:r>
          <w:tab/>
        </w:r>
        <w:r>
          <w:fldChar w:fldCharType="begin"/>
        </w:r>
        <w:r>
          <w:instrText xml:space="preserve"> PAGEREF _Toc16902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7" w:history="1">
        <w:r>
          <w:rPr>
            <w:rFonts w:ascii="仿宋" w:eastAsia="仿宋" w:hAnsi="仿宋" w:cs="仿宋" w:hint="eastAsia"/>
            <w:lang w:val="en-US"/>
          </w:rPr>
          <w:t>(三)、企业伦理和道德准则</w:t>
        </w:r>
        <w:r>
          <w:tab/>
        </w:r>
        <w:r>
          <w:fldChar w:fldCharType="begin"/>
        </w:r>
        <w:r>
          <w:instrText xml:space="preserve"> PAGEREF _Toc25297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0" w:history="1">
        <w:r>
          <w:rPr>
            <w:rFonts w:ascii="仿宋" w:eastAsia="仿宋" w:hAnsi="仿宋" w:cs="仿宋" w:hint="eastAsia"/>
            <w:lang w:val="en-US"/>
          </w:rPr>
          <w:t>(四)、社会影响评估</w:t>
        </w:r>
        <w:r>
          <w:tab/>
        </w:r>
        <w:r>
          <w:fldChar w:fldCharType="begin"/>
        </w:r>
        <w:r>
          <w:instrText xml:space="preserve"> PAGEREF _Toc3570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" w:history="1">
        <w:r>
          <w:rPr>
            <w:rFonts w:ascii="仿宋" w:eastAsia="仿宋" w:hAnsi="仿宋" w:cs="仿宋" w:hint="eastAsia"/>
            <w:lang w:val="en-US"/>
          </w:rPr>
          <w:t>(五)、可持续发展目标和计划</w:t>
        </w:r>
        <w:r>
          <w:tab/>
        </w:r>
        <w:r>
          <w:fldChar w:fldCharType="begin"/>
        </w:r>
        <w:r>
          <w:instrText xml:space="preserve"> PAGEREF _Toc1589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4" w:history="1">
        <w:r>
          <w:rPr>
            <w:rFonts w:ascii="仿宋" w:eastAsia="仿宋" w:hAnsi="仿宋" w:cs="仿宋" w:hint="eastAsia"/>
            <w:lang w:val="en-US"/>
          </w:rPr>
          <w:t>十、第十三章技术与创新支持</w:t>
        </w:r>
        <w:r>
          <w:tab/>
        </w:r>
        <w:r>
          <w:fldChar w:fldCharType="begin"/>
        </w:r>
        <w:r>
          <w:instrText xml:space="preserve"> PAGEREF _Toc2534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6" w:history="1">
        <w:r>
          <w:rPr>
            <w:rFonts w:ascii="仿宋" w:eastAsia="仿宋" w:hAnsi="仿宋" w:cs="仿宋" w:hint="eastAsia"/>
            <w:lang w:val="en-US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_Toc27926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2" w:history="1">
        <w:r>
          <w:rPr>
            <w:rFonts w:ascii="仿宋" w:eastAsia="仿宋" w:hAnsi="仿宋" w:cs="仿宋" w:hint="eastAsia"/>
            <w:lang w:val="en-US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_Toc7592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55" w:history="1">
        <w:r>
          <w:rPr>
            <w:rFonts w:ascii="仿宋" w:eastAsia="仿宋" w:hAnsi="仿宋" w:cs="仿宋" w:hint="eastAsia"/>
            <w:lang w:val="en-US"/>
          </w:rPr>
          <w:t>十一、建设规划方案</w:t>
        </w:r>
        <w:r>
          <w:tab/>
        </w:r>
        <w:r>
          <w:fldChar w:fldCharType="begin"/>
        </w:r>
        <w:r>
          <w:instrText xml:space="preserve"> PAGEREF _Toc20155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3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_Toc16283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6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_Toc15206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9" w:history="1">
        <w:r>
          <w:rPr>
            <w:rFonts w:ascii="仿宋" w:eastAsia="仿宋" w:hAnsi="仿宋" w:cs="仿宋" w:hint="eastAsia"/>
            <w:lang w:val="en-US"/>
          </w:rPr>
          <w:t>十二、环境保护分析</w:t>
        </w:r>
        <w:r>
          <w:tab/>
        </w:r>
        <w:r>
          <w:fldChar w:fldCharType="begin"/>
        </w:r>
        <w:r>
          <w:instrText xml:space="preserve"> PAGEREF _Toc3249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8" w:history="1">
        <w:r>
          <w:rPr>
            <w:rFonts w:ascii="仿宋" w:eastAsia="仿宋" w:hAnsi="仿宋" w:cs="仿宋" w:hint="eastAsia"/>
            <w:lang w:val="en-US"/>
          </w:rPr>
          <w:t>(一)、环境保护综述</w:t>
        </w:r>
        <w:r>
          <w:tab/>
        </w:r>
        <w:r>
          <w:fldChar w:fldCharType="begin"/>
        </w:r>
        <w:r>
          <w:instrText xml:space="preserve"> PAGEREF _Toc31478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2" w:history="1">
        <w:r>
          <w:rPr>
            <w:rFonts w:ascii="仿宋" w:eastAsia="仿宋" w:hAnsi="仿宋" w:cs="仿宋" w:hint="eastAsia"/>
            <w:lang w:val="en-US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_Toc14632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441" w:history="1">
        <w:r>
          <w:rPr>
            <w:rFonts w:ascii="仿宋" w:eastAsia="仿宋" w:hAnsi="仿宋" w:cs="仿宋" w:hint="eastAsia"/>
            <w:lang w:val="en-US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_Toc5441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7" w:history="1">
        <w:r>
          <w:rPr>
            <w:rFonts w:ascii="仿宋" w:eastAsia="仿宋" w:hAnsi="仿宋" w:cs="仿宋" w:hint="eastAsia"/>
            <w:lang w:val="en-US"/>
          </w:rPr>
          <w:t>(四)、综合评价</w:t>
        </w:r>
        <w:r>
          <w:tab/>
        </w:r>
        <w:r>
          <w:fldChar w:fldCharType="begin"/>
        </w:r>
        <w:r>
          <w:instrText xml:space="preserve"> PAGEREF _Toc26587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72" w:history="1">
        <w:r>
          <w:rPr>
            <w:rFonts w:ascii="仿宋" w:eastAsia="仿宋" w:hAnsi="仿宋" w:cs="仿宋" w:hint="eastAsia"/>
            <w:lang w:val="en-US"/>
          </w:rPr>
          <w:t>十三、发展规划</w:t>
        </w:r>
        <w:r>
          <w:tab/>
        </w:r>
        <w:r>
          <w:fldChar w:fldCharType="begin"/>
        </w:r>
        <w:r>
          <w:instrText xml:space="preserve"> PAGEREF _Toc31372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2" w:history="1">
        <w:r>
          <w:rPr>
            <w:rFonts w:ascii="仿宋" w:eastAsia="仿宋" w:hAnsi="仿宋" w:cs="仿宋" w:hint="eastAsia"/>
            <w:lang w:val="en-US"/>
          </w:rPr>
          <w:t>(一)、远景与战略</w:t>
        </w:r>
        <w:r>
          <w:tab/>
        </w:r>
        <w:r>
          <w:fldChar w:fldCharType="begin"/>
        </w:r>
        <w:r>
          <w:instrText xml:space="preserve"> PAGEREF _Toc9582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2" w:history="1">
        <w:r>
          <w:rPr>
            <w:rFonts w:ascii="仿宋" w:eastAsia="仿宋" w:hAnsi="仿宋" w:cs="仿宋" w:hint="eastAsia"/>
            <w:lang w:val="en-US"/>
          </w:rPr>
          <w:t>(二)、五年发展目标规划</w:t>
        </w:r>
        <w:r>
          <w:tab/>
        </w:r>
        <w:r>
          <w:fldChar w:fldCharType="begin"/>
        </w:r>
        <w:r>
          <w:instrText xml:space="preserve"> PAGEREF _Toc13462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2" w:history="1">
        <w:r>
          <w:rPr>
            <w:rFonts w:ascii="仿宋" w:eastAsia="仿宋" w:hAnsi="仿宋" w:cs="仿宋" w:hint="eastAsia"/>
            <w:lang w:val="en-US"/>
          </w:rPr>
          <w:t>(三)、计划与实施</w:t>
        </w:r>
        <w:r>
          <w:tab/>
        </w:r>
        <w:r>
          <w:fldChar w:fldCharType="begin"/>
        </w:r>
        <w:r>
          <w:instrText xml:space="preserve"> PAGEREF _Toc28072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30" w:history="1">
        <w:r>
          <w:rPr>
            <w:rFonts w:ascii="仿宋" w:eastAsia="仿宋" w:hAnsi="仿宋" w:cs="仿宋" w:hint="eastAsia"/>
            <w:lang w:val="en-US"/>
          </w:rPr>
          <w:t>十四、渠道扁平化</w:t>
        </w:r>
        <w:r>
          <w:tab/>
        </w:r>
        <w:r>
          <w:fldChar w:fldCharType="begin"/>
        </w:r>
        <w:r>
          <w:instrText xml:space="preserve"> PAGEREF _Toc3330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3" w:history="1">
        <w:r>
          <w:rPr>
            <w:rFonts w:ascii="仿宋" w:eastAsia="仿宋" w:hAnsi="仿宋" w:cs="仿宋" w:hint="eastAsia"/>
            <w:lang w:val="en-US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_Toc5293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3" w:history="1">
        <w:r>
          <w:rPr>
            <w:rFonts w:ascii="仿宋" w:eastAsia="仿宋" w:hAnsi="仿宋" w:cs="仿宋" w:hint="eastAsia"/>
            <w:lang w:val="en-US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_Toc15413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9" w:history="1">
        <w:r>
          <w:rPr>
            <w:rFonts w:ascii="仿宋" w:eastAsia="仿宋" w:hAnsi="仿宋" w:cs="仿宋" w:hint="eastAsia"/>
            <w:lang w:val="en-US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_Toc31479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6" w:history="1">
        <w:r>
          <w:rPr>
            <w:rFonts w:ascii="仿宋" w:eastAsia="仿宋" w:hAnsi="仿宋" w:cs="仿宋" w:hint="eastAsia"/>
            <w:lang w:val="en-US"/>
          </w:rPr>
          <w:t>十五、社会责任与可持续发展</w:t>
        </w:r>
        <w:r>
          <w:tab/>
        </w:r>
        <w:r>
          <w:fldChar w:fldCharType="begin"/>
        </w:r>
        <w:r>
          <w:instrText xml:space="preserve"> PAGEREF _Toc3026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8" w:history="1">
        <w:r>
          <w:rPr>
            <w:rFonts w:ascii="仿宋" w:eastAsia="仿宋" w:hAnsi="仿宋" w:cs="仿宋" w:hint="eastAsia"/>
            <w:lang w:val="en-US"/>
          </w:rPr>
          <w:t>(一)、社会责任理念</w:t>
        </w:r>
        <w:r>
          <w:tab/>
        </w:r>
        <w:r>
          <w:fldChar w:fldCharType="begin"/>
        </w:r>
        <w:r>
          <w:instrText xml:space="preserve"> PAGEREF _Toc27208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7" w:history="1">
        <w:r>
          <w:rPr>
            <w:rFonts w:ascii="仿宋" w:eastAsia="仿宋" w:hAnsi="仿宋" w:cs="仿宋" w:hint="eastAsia"/>
            <w:lang w:val="en-US"/>
          </w:rPr>
          <w:t>(二)、公益活动与社区参与</w:t>
        </w:r>
        <w:r>
          <w:tab/>
        </w:r>
        <w:r>
          <w:fldChar w:fldCharType="begin"/>
        </w:r>
        <w:r>
          <w:instrText xml:space="preserve"> PAGEREF _Toc29317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7" w:history="1">
        <w:r>
          <w:rPr>
            <w:rFonts w:ascii="仿宋" w:eastAsia="仿宋" w:hAnsi="仿宋" w:cs="仿宋" w:hint="eastAsia"/>
            <w:lang w:val="en-US"/>
          </w:rPr>
          <w:t>(三)、可持续发展策略</w:t>
        </w:r>
        <w:r>
          <w:tab/>
        </w:r>
        <w:r>
          <w:fldChar w:fldCharType="begin"/>
        </w:r>
        <w:r>
          <w:instrText xml:space="preserve"> PAGEREF _Toc10977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6" w:history="1">
        <w:r>
          <w:rPr>
            <w:rFonts w:ascii="仿宋" w:eastAsia="仿宋" w:hAnsi="仿宋" w:cs="仿宋" w:hint="eastAsia"/>
            <w:lang w:val="en-US"/>
          </w:rPr>
          <w:t>(四)、企业文化与价值观</w:t>
        </w:r>
        <w:r>
          <w:tab/>
        </w:r>
        <w:r>
          <w:fldChar w:fldCharType="begin"/>
        </w:r>
        <w:r>
          <w:instrText xml:space="preserve"> PAGEREF _Toc6846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12" w:history="1">
        <w:r>
          <w:rPr>
            <w:rFonts w:ascii="仿宋" w:eastAsia="仿宋" w:hAnsi="仿宋" w:cs="仿宋" w:hint="eastAsia"/>
            <w:lang w:val="en-US"/>
          </w:rPr>
          <w:t>十六、市场营销与推广策略</w:t>
        </w:r>
        <w:r>
          <w:tab/>
        </w:r>
        <w:r>
          <w:fldChar w:fldCharType="begin"/>
        </w:r>
        <w:r>
          <w:instrText xml:space="preserve"> PAGEREF _Toc7112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2" w:history="1">
        <w:r>
          <w:rPr>
            <w:rFonts w:ascii="仿宋" w:eastAsia="仿宋" w:hAnsi="仿宋" w:cs="仿宋" w:hint="eastAsia"/>
            <w:lang w:val="en-US"/>
          </w:rPr>
          <w:t>(一)、目标市场分析</w:t>
        </w:r>
        <w:r>
          <w:tab/>
        </w:r>
        <w:r>
          <w:fldChar w:fldCharType="begin"/>
        </w:r>
        <w:r>
          <w:instrText xml:space="preserve"> PAGEREF _Toc5242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6" w:history="1">
        <w:r>
          <w:rPr>
            <w:rFonts w:ascii="仿宋" w:eastAsia="仿宋" w:hAnsi="仿宋" w:cs="仿宋" w:hint="eastAsia"/>
            <w:lang w:val="en-US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_Toc11746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9" w:history="1">
        <w:r>
          <w:rPr>
            <w:rFonts w:ascii="仿宋" w:eastAsia="仿宋" w:hAnsi="仿宋" w:cs="仿宋" w:hint="eastAsia"/>
            <w:lang w:val="en-US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_Toc12899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68" w:history="1">
        <w:r>
          <w:rPr>
            <w:rFonts w:ascii="仿宋" w:eastAsia="仿宋" w:hAnsi="仿宋" w:cs="仿宋" w:hint="eastAsia"/>
            <w:lang w:val="en-US"/>
          </w:rPr>
          <w:t>十七、知识管理与信息共享</w:t>
        </w:r>
        <w:r>
          <w:tab/>
        </w:r>
        <w:r>
          <w:fldChar w:fldCharType="begin"/>
        </w:r>
        <w:r>
          <w:instrText xml:space="preserve"> PAGEREF _Toc24868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8" w:history="1">
        <w:r>
          <w:rPr>
            <w:rFonts w:ascii="仿宋" w:eastAsia="仿宋" w:hAnsi="仿宋" w:cs="仿宋" w:hint="eastAsia"/>
            <w:lang w:val="en-US"/>
          </w:rPr>
          <w:t>(一)、知识管理体系构建</w:t>
        </w:r>
        <w:r>
          <w:tab/>
        </w:r>
        <w:r>
          <w:fldChar w:fldCharType="begin"/>
        </w:r>
        <w:r>
          <w:instrText xml:space="preserve"> PAGEREF _Toc21698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5" w:history="1">
        <w:r>
          <w:rPr>
            <w:rFonts w:ascii="仿宋" w:eastAsia="仿宋" w:hAnsi="仿宋" w:cs="仿宋" w:hint="eastAsia"/>
            <w:lang w:val="en-US"/>
          </w:rPr>
          <w:t>(二)、信息共享平台建设</w:t>
        </w:r>
        <w:r>
          <w:tab/>
        </w:r>
        <w:r>
          <w:fldChar w:fldCharType="begin"/>
        </w:r>
        <w:r>
          <w:instrText xml:space="preserve"> PAGEREF _Toc7225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9" w:history="1">
        <w:r>
          <w:rPr>
            <w:rFonts w:ascii="仿宋" w:eastAsia="仿宋" w:hAnsi="仿宋" w:cs="仿宋" w:hint="eastAsia"/>
            <w:lang w:val="en-US"/>
          </w:rPr>
          <w:t>(三)、团队协作与沟通机制</w:t>
        </w:r>
        <w:r>
          <w:tab/>
        </w:r>
        <w:r>
          <w:fldChar w:fldCharType="begin"/>
        </w:r>
        <w:r>
          <w:instrText xml:space="preserve"> PAGEREF _Toc14609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12" w:history="1">
        <w:r>
          <w:rPr>
            <w:rFonts w:ascii="仿宋" w:eastAsia="仿宋" w:hAnsi="仿宋" w:cs="仿宋" w:hint="eastAsia"/>
            <w:lang w:val="en-US"/>
          </w:rPr>
          <w:t>十八、人力资源</w:t>
        </w:r>
        <w:r>
          <w:tab/>
        </w:r>
        <w:r>
          <w:fldChar w:fldCharType="begin"/>
        </w:r>
        <w:r>
          <w:instrText xml:space="preserve"> PAGEREF _Toc14912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9" w:history="1">
        <w:r>
          <w:rPr>
            <w:rFonts w:ascii="仿宋" w:eastAsia="仿宋" w:hAnsi="仿宋" w:cs="仿宋" w:hint="eastAsia"/>
            <w:lang w:val="en-US"/>
          </w:rPr>
          <w:t>(一)、工厂员工组织</w:t>
        </w:r>
        <w:r>
          <w:tab/>
        </w:r>
        <w:r>
          <w:fldChar w:fldCharType="begin"/>
        </w:r>
        <w:r>
          <w:instrText xml:space="preserve"> PAGEREF _Toc23359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1" w:history="1">
        <w:r>
          <w:rPr>
            <w:rFonts w:ascii="仿宋" w:eastAsia="仿宋" w:hAnsi="仿宋" w:cs="仿宋" w:hint="eastAsia"/>
            <w:lang w:val="en-US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_Toc18321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2" w:history="1">
        <w:r>
          <w:rPr>
            <w:rFonts w:ascii="仿宋" w:eastAsia="仿宋" w:hAnsi="仿宋" w:cs="仿宋" w:hint="eastAsia"/>
            <w:lang w:val="en-US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_Toc7642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83" w:history="1">
        <w:r>
          <w:rPr>
            <w:rFonts w:ascii="仿宋" w:eastAsia="仿宋" w:hAnsi="仿宋" w:cs="仿宋" w:hint="eastAsia"/>
            <w:lang w:val="en-US"/>
          </w:rPr>
          <w:t>十九、车身广告场地规划方案</w:t>
        </w:r>
        <w:r>
          <w:tab/>
        </w:r>
        <w:r>
          <w:fldChar w:fldCharType="begin"/>
        </w:r>
        <w:r>
          <w:instrText xml:space="preserve"> PAGEREF _Toc28083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2714" w:history="1">
        <w:r>
          <w:rPr>
            <w:rFonts w:ascii="仿宋" w:eastAsia="仿宋" w:hAnsi="仿宋" w:cs="仿宋" w:hint="eastAsia"/>
            <w:lang w:val="en-US"/>
          </w:rPr>
          <w:t>(一)、车身广告场地布局原则</w:t>
        </w:r>
        <w:r>
          <w:tab/>
        </w:r>
        <w:r>
          <w:fldChar w:fldCharType="begin"/>
        </w:r>
        <w:r>
          <w:instrText xml:space="preserve"> PAGEREF _Toc22714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8" w:history="1">
        <w:r>
          <w:rPr>
            <w:rFonts w:ascii="仿宋" w:eastAsia="仿宋" w:hAnsi="仿宋" w:cs="仿宋" w:hint="eastAsia"/>
            <w:lang w:val="en-US"/>
          </w:rPr>
          <w:t>(二)、车身广告场地装修设计方案</w:t>
        </w:r>
        <w:r>
          <w:tab/>
        </w:r>
        <w:r>
          <w:fldChar w:fldCharType="begin"/>
        </w:r>
        <w:r>
          <w:instrText xml:space="preserve"> PAGEREF _Toc20448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29" w:history="1">
        <w:r>
          <w:rPr>
            <w:rFonts w:ascii="仿宋" w:eastAsia="仿宋" w:hAnsi="仿宋" w:cs="仿宋" w:hint="eastAsia"/>
            <w:lang w:val="en-US"/>
          </w:rPr>
          <w:t>二十、技术创新与研发计划</w:t>
        </w:r>
        <w:r>
          <w:tab/>
        </w:r>
        <w:r>
          <w:fldChar w:fldCharType="begin"/>
        </w:r>
        <w:r>
          <w:instrText xml:space="preserve"> PAGEREF _Toc10729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5" w:history="1">
        <w:r>
          <w:rPr>
            <w:rFonts w:ascii="仿宋" w:eastAsia="仿宋" w:hAnsi="仿宋" w:cs="仿宋" w:hint="eastAsia"/>
            <w:lang w:val="en-US"/>
          </w:rPr>
          <w:t>(一)、技术创新策略</w:t>
        </w:r>
        <w:r>
          <w:tab/>
        </w:r>
        <w:r>
          <w:fldChar w:fldCharType="begin"/>
        </w:r>
        <w:r>
          <w:instrText xml:space="preserve"> PAGEREF _Toc25805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" w:history="1">
        <w:r>
          <w:rPr>
            <w:rFonts w:ascii="仿宋" w:eastAsia="仿宋" w:hAnsi="仿宋" w:cs="仿宋" w:hint="eastAsia"/>
            <w:lang w:val="en-US"/>
          </w:rPr>
          <w:t>(二)、研发资源配置</w:t>
        </w:r>
        <w:r>
          <w:tab/>
        </w:r>
        <w:r>
          <w:fldChar w:fldCharType="begin"/>
        </w:r>
        <w:r>
          <w:instrText xml:space="preserve"> PAGEREF _Toc726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6" w:history="1">
        <w:r>
          <w:rPr>
            <w:rFonts w:ascii="仿宋" w:eastAsia="仿宋" w:hAnsi="仿宋" w:cs="仿宋" w:hint="eastAsia"/>
            <w:lang w:val="en-US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_Toc32656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https://d.book118.com/416134214145010053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车身广告项目经营分析报告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车身广告项目经营分析报告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车身广告项目经营分析报告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车身广告项目经营分析报告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车身广告项目经营分析报告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984AD3"/>
    <w:rsid w:val="2C984AD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41613421414501005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2024-02-29T18:13:00Z</dcterms:created>
  <dcterms:modified xsi:type="dcterms:W3CDTF">2024-02-29T18:13:42Z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