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液体管道运输服务项目规划设计方案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69" w:history="1">
        <w:r>
          <w:rPr>
            <w:rFonts w:ascii="仿宋" w:eastAsia="仿宋" w:hAnsi="仿宋" w:cs="仿宋" w:hint="eastAsia"/>
            <w:lang w:eastAsia="zh-CN"/>
          </w:rPr>
          <w:t>序言</w:t>
        </w:r>
        <w:r>
          <w:tab/>
        </w:r>
        <w:r>
          <w:fldChar w:fldCharType="begin"/>
        </w:r>
        <w:r>
          <w:instrText xml:space="preserve"> PAGEREF _Toc4269 \h </w:instrText>
        </w:r>
        <w:r>
          <w:fldChar w:fldCharType="separate"/>
        </w:r>
        <w:r>
          <w:t>3</w:t>
        </w:r>
        <w:r>
          <w:fldChar w:fldCharType="end"/>
        </w:r>
      </w:hyperlink>
    </w:p>
    <w:p>
      <w:pPr>
        <w:pStyle w:val="TOC1"/>
        <w:tabs>
          <w:tab w:val="right" w:leader="dot" w:pos="8306"/>
        </w:tabs>
      </w:pPr>
      <w:hyperlink w:anchor="_Toc16961" w:history="1">
        <w:r>
          <w:rPr>
            <w:rFonts w:ascii="仿宋" w:eastAsia="仿宋" w:hAnsi="仿宋" w:cs="仿宋" w:hint="eastAsia"/>
            <w:lang w:eastAsia="zh-CN"/>
          </w:rPr>
          <w:t>一、液体管道运输服务项目危机管理</w:t>
        </w:r>
        <w:r>
          <w:tab/>
        </w:r>
        <w:r>
          <w:fldChar w:fldCharType="begin"/>
        </w:r>
        <w:r>
          <w:instrText xml:space="preserve"> PAGEREF _Toc16961 \h </w:instrText>
        </w:r>
        <w:r>
          <w:fldChar w:fldCharType="separate"/>
        </w:r>
        <w:r>
          <w:t>3</w:t>
        </w:r>
        <w:r>
          <w:fldChar w:fldCharType="end"/>
        </w:r>
      </w:hyperlink>
    </w:p>
    <w:p>
      <w:pPr>
        <w:pStyle w:val="TOC2"/>
        <w:tabs>
          <w:tab w:val="right" w:leader="dot" w:pos="8306"/>
        </w:tabs>
      </w:pPr>
      <w:hyperlink w:anchor="_Toc6240" w:history="1">
        <w:r>
          <w:rPr>
            <w:rFonts w:ascii="仿宋" w:eastAsia="仿宋" w:hAnsi="仿宋" w:cs="仿宋" w:hint="eastAsia"/>
            <w:lang w:eastAsia="zh-CN"/>
          </w:rPr>
          <w:t>(一)、危机预警与识别</w:t>
        </w:r>
        <w:r>
          <w:tab/>
        </w:r>
        <w:r>
          <w:fldChar w:fldCharType="begin"/>
        </w:r>
        <w:r>
          <w:instrText xml:space="preserve"> PAGEREF _Toc6240 \h </w:instrText>
        </w:r>
        <w:r>
          <w:fldChar w:fldCharType="separate"/>
        </w:r>
        <w:r>
          <w:t>3</w:t>
        </w:r>
        <w:r>
          <w:fldChar w:fldCharType="end"/>
        </w:r>
      </w:hyperlink>
    </w:p>
    <w:p>
      <w:pPr>
        <w:pStyle w:val="TOC2"/>
        <w:tabs>
          <w:tab w:val="right" w:leader="dot" w:pos="8306"/>
        </w:tabs>
      </w:pPr>
      <w:hyperlink w:anchor="_Toc3042" w:history="1">
        <w:r>
          <w:rPr>
            <w:rFonts w:ascii="仿宋" w:eastAsia="仿宋" w:hAnsi="仿宋" w:cs="仿宋" w:hint="eastAsia"/>
            <w:lang w:eastAsia="zh-CN"/>
          </w:rPr>
          <w:t>(二)、危机应对与恢复</w:t>
        </w:r>
        <w:r>
          <w:tab/>
        </w:r>
        <w:r>
          <w:fldChar w:fldCharType="begin"/>
        </w:r>
        <w:r>
          <w:instrText xml:space="preserve"> PAGEREF _Toc3042 \h </w:instrText>
        </w:r>
        <w:r>
          <w:fldChar w:fldCharType="separate"/>
        </w:r>
        <w:r>
          <w:t>4</w:t>
        </w:r>
        <w:r>
          <w:fldChar w:fldCharType="end"/>
        </w:r>
      </w:hyperlink>
    </w:p>
    <w:p>
      <w:pPr>
        <w:pStyle w:val="TOC1"/>
        <w:tabs>
          <w:tab w:val="right" w:leader="dot" w:pos="8306"/>
        </w:tabs>
      </w:pPr>
      <w:hyperlink w:anchor="_Toc27758" w:history="1">
        <w:r>
          <w:rPr>
            <w:rFonts w:ascii="仿宋" w:eastAsia="仿宋" w:hAnsi="仿宋" w:cs="仿宋" w:hint="eastAsia"/>
            <w:lang w:eastAsia="zh-CN"/>
          </w:rPr>
          <w:t>二、工艺说明</w:t>
        </w:r>
        <w:r>
          <w:tab/>
        </w:r>
        <w:r>
          <w:fldChar w:fldCharType="begin"/>
        </w:r>
        <w:r>
          <w:instrText xml:space="preserve"> PAGEREF _Toc27758 \h </w:instrText>
        </w:r>
        <w:r>
          <w:fldChar w:fldCharType="separate"/>
        </w:r>
        <w:r>
          <w:t>6</w:t>
        </w:r>
        <w:r>
          <w:fldChar w:fldCharType="end"/>
        </w:r>
      </w:hyperlink>
    </w:p>
    <w:p>
      <w:pPr>
        <w:pStyle w:val="TOC2"/>
        <w:tabs>
          <w:tab w:val="right" w:leader="dot" w:pos="8306"/>
        </w:tabs>
      </w:pPr>
      <w:hyperlink w:anchor="_Toc900" w:history="1">
        <w:r>
          <w:rPr>
            <w:rFonts w:ascii="仿宋" w:eastAsia="仿宋" w:hAnsi="仿宋" w:cs="仿宋" w:hint="eastAsia"/>
            <w:lang w:eastAsia="zh-CN"/>
          </w:rPr>
          <w:t>(一)、技术管理特点</w:t>
        </w:r>
        <w:r>
          <w:tab/>
        </w:r>
        <w:r>
          <w:fldChar w:fldCharType="begin"/>
        </w:r>
        <w:r>
          <w:instrText xml:space="preserve"> PAGEREF _Toc900 \h </w:instrText>
        </w:r>
        <w:r>
          <w:fldChar w:fldCharType="separate"/>
        </w:r>
        <w:r>
          <w:t>6</w:t>
        </w:r>
        <w:r>
          <w:fldChar w:fldCharType="end"/>
        </w:r>
      </w:hyperlink>
    </w:p>
    <w:p>
      <w:pPr>
        <w:pStyle w:val="TOC2"/>
        <w:tabs>
          <w:tab w:val="right" w:leader="dot" w:pos="8306"/>
        </w:tabs>
      </w:pPr>
      <w:hyperlink w:anchor="_Toc5699" w:history="1">
        <w:r>
          <w:rPr>
            <w:rFonts w:ascii="仿宋" w:eastAsia="仿宋" w:hAnsi="仿宋" w:cs="仿宋" w:hint="eastAsia"/>
            <w:lang w:eastAsia="zh-CN"/>
          </w:rPr>
          <w:t>(二)、液体管道运输服务项目工艺技术设计方案</w:t>
        </w:r>
        <w:r>
          <w:tab/>
        </w:r>
        <w:r>
          <w:fldChar w:fldCharType="begin"/>
        </w:r>
        <w:r>
          <w:instrText xml:space="preserve"> PAGEREF _Toc5699 \h </w:instrText>
        </w:r>
        <w:r>
          <w:fldChar w:fldCharType="separate"/>
        </w:r>
        <w:r>
          <w:t>7</w:t>
        </w:r>
        <w:r>
          <w:fldChar w:fldCharType="end"/>
        </w:r>
      </w:hyperlink>
    </w:p>
    <w:p>
      <w:pPr>
        <w:pStyle w:val="TOC2"/>
        <w:tabs>
          <w:tab w:val="right" w:leader="dot" w:pos="8306"/>
        </w:tabs>
      </w:pPr>
      <w:hyperlink w:anchor="_Toc3958" w:history="1">
        <w:r>
          <w:rPr>
            <w:rFonts w:ascii="仿宋" w:eastAsia="仿宋" w:hAnsi="仿宋" w:cs="仿宋" w:hint="eastAsia"/>
            <w:lang w:eastAsia="zh-CN"/>
          </w:rPr>
          <w:t>(三)、设备选型方案</w:t>
        </w:r>
        <w:r>
          <w:tab/>
        </w:r>
        <w:r>
          <w:fldChar w:fldCharType="begin"/>
        </w:r>
        <w:r>
          <w:instrText xml:space="preserve"> PAGEREF _Toc3958 \h </w:instrText>
        </w:r>
        <w:r>
          <w:fldChar w:fldCharType="separate"/>
        </w:r>
        <w:r>
          <w:t>8</w:t>
        </w:r>
        <w:r>
          <w:fldChar w:fldCharType="end"/>
        </w:r>
      </w:hyperlink>
    </w:p>
    <w:p>
      <w:pPr>
        <w:pStyle w:val="TOC1"/>
        <w:tabs>
          <w:tab w:val="right" w:leader="dot" w:pos="8306"/>
        </w:tabs>
      </w:pPr>
      <w:hyperlink w:anchor="_Toc9018" w:history="1">
        <w:r>
          <w:rPr>
            <w:rFonts w:ascii="仿宋" w:eastAsia="仿宋" w:hAnsi="仿宋" w:cs="仿宋" w:hint="eastAsia"/>
            <w:lang w:eastAsia="zh-CN"/>
          </w:rPr>
          <w:t>三、液体管道运输服务项目选址可行性分析</w:t>
        </w:r>
        <w:r>
          <w:tab/>
        </w:r>
        <w:r>
          <w:fldChar w:fldCharType="begin"/>
        </w:r>
        <w:r>
          <w:instrText xml:space="preserve"> PAGEREF _Toc9018 \h </w:instrText>
        </w:r>
        <w:r>
          <w:fldChar w:fldCharType="separate"/>
        </w:r>
        <w:r>
          <w:t>10</w:t>
        </w:r>
        <w:r>
          <w:fldChar w:fldCharType="end"/>
        </w:r>
      </w:hyperlink>
    </w:p>
    <w:p>
      <w:pPr>
        <w:pStyle w:val="TOC2"/>
        <w:tabs>
          <w:tab w:val="right" w:leader="dot" w:pos="8306"/>
        </w:tabs>
      </w:pPr>
      <w:hyperlink w:anchor="_Toc28360" w:history="1">
        <w:r>
          <w:rPr>
            <w:rFonts w:ascii="仿宋" w:eastAsia="仿宋" w:hAnsi="仿宋" w:cs="仿宋" w:hint="eastAsia"/>
            <w:lang w:eastAsia="zh-CN"/>
          </w:rPr>
          <w:t>(一)、液体管道运输服务项目选址</w:t>
        </w:r>
        <w:r>
          <w:tab/>
        </w:r>
        <w:r>
          <w:fldChar w:fldCharType="begin"/>
        </w:r>
        <w:r>
          <w:instrText xml:space="preserve"> PAGEREF _Toc28360 \h </w:instrText>
        </w:r>
        <w:r>
          <w:fldChar w:fldCharType="separate"/>
        </w:r>
        <w:r>
          <w:t>10</w:t>
        </w:r>
        <w:r>
          <w:fldChar w:fldCharType="end"/>
        </w:r>
      </w:hyperlink>
    </w:p>
    <w:p>
      <w:pPr>
        <w:pStyle w:val="TOC2"/>
        <w:tabs>
          <w:tab w:val="right" w:leader="dot" w:pos="8306"/>
        </w:tabs>
      </w:pPr>
      <w:hyperlink w:anchor="_Toc10429" w:history="1">
        <w:r>
          <w:rPr>
            <w:rFonts w:ascii="仿宋" w:eastAsia="仿宋" w:hAnsi="仿宋" w:cs="仿宋" w:hint="eastAsia"/>
            <w:lang w:eastAsia="zh-CN"/>
          </w:rPr>
          <w:t>(二)、用地控制指标</w:t>
        </w:r>
        <w:r>
          <w:tab/>
        </w:r>
        <w:r>
          <w:fldChar w:fldCharType="begin"/>
        </w:r>
        <w:r>
          <w:instrText xml:space="preserve"> PAGEREF _Toc10429 \h </w:instrText>
        </w:r>
        <w:r>
          <w:fldChar w:fldCharType="separate"/>
        </w:r>
        <w:r>
          <w:t>10</w:t>
        </w:r>
        <w:r>
          <w:fldChar w:fldCharType="end"/>
        </w:r>
      </w:hyperlink>
    </w:p>
    <w:p>
      <w:pPr>
        <w:pStyle w:val="TOC2"/>
        <w:tabs>
          <w:tab w:val="right" w:leader="dot" w:pos="8306"/>
        </w:tabs>
      </w:pPr>
      <w:hyperlink w:anchor="_Toc20846" w:history="1">
        <w:r>
          <w:rPr>
            <w:rFonts w:ascii="仿宋" w:eastAsia="仿宋" w:hAnsi="仿宋" w:cs="仿宋" w:hint="eastAsia"/>
            <w:lang w:eastAsia="zh-CN"/>
          </w:rPr>
          <w:t>(三)、节约用地措施</w:t>
        </w:r>
        <w:r>
          <w:tab/>
        </w:r>
        <w:r>
          <w:fldChar w:fldCharType="begin"/>
        </w:r>
        <w:r>
          <w:instrText xml:space="preserve"> PAGEREF _Toc20846 \h </w:instrText>
        </w:r>
        <w:r>
          <w:fldChar w:fldCharType="separate"/>
        </w:r>
        <w:r>
          <w:t>12</w:t>
        </w:r>
        <w:r>
          <w:fldChar w:fldCharType="end"/>
        </w:r>
      </w:hyperlink>
    </w:p>
    <w:p>
      <w:pPr>
        <w:pStyle w:val="TOC2"/>
        <w:tabs>
          <w:tab w:val="right" w:leader="dot" w:pos="8306"/>
        </w:tabs>
      </w:pPr>
      <w:hyperlink w:anchor="_Toc3678" w:history="1">
        <w:r>
          <w:rPr>
            <w:rFonts w:ascii="仿宋" w:eastAsia="仿宋" w:hAnsi="仿宋" w:cs="仿宋" w:hint="eastAsia"/>
            <w:lang w:eastAsia="zh-CN"/>
          </w:rPr>
          <w:t>(四)、总图布置方案</w:t>
        </w:r>
        <w:r>
          <w:tab/>
        </w:r>
        <w:r>
          <w:fldChar w:fldCharType="begin"/>
        </w:r>
        <w:r>
          <w:instrText xml:space="preserve"> PAGEREF _Toc3678 \h </w:instrText>
        </w:r>
        <w:r>
          <w:fldChar w:fldCharType="separate"/>
        </w:r>
        <w:r>
          <w:t>13</w:t>
        </w:r>
        <w:r>
          <w:fldChar w:fldCharType="end"/>
        </w:r>
      </w:hyperlink>
    </w:p>
    <w:p>
      <w:pPr>
        <w:pStyle w:val="TOC2"/>
        <w:tabs>
          <w:tab w:val="right" w:leader="dot" w:pos="8306"/>
        </w:tabs>
      </w:pPr>
      <w:hyperlink w:anchor="_Toc17012" w:history="1">
        <w:r>
          <w:rPr>
            <w:rFonts w:ascii="仿宋" w:eastAsia="仿宋" w:hAnsi="仿宋" w:cs="仿宋" w:hint="eastAsia"/>
            <w:lang w:eastAsia="zh-CN"/>
          </w:rPr>
          <w:t>(五)、选址综合评价</w:t>
        </w:r>
        <w:r>
          <w:tab/>
        </w:r>
        <w:r>
          <w:fldChar w:fldCharType="begin"/>
        </w:r>
        <w:r>
          <w:instrText xml:space="preserve"> PAGEREF _Toc17012 \h </w:instrText>
        </w:r>
        <w:r>
          <w:fldChar w:fldCharType="separate"/>
        </w:r>
        <w:r>
          <w:t>14</w:t>
        </w:r>
        <w:r>
          <w:fldChar w:fldCharType="end"/>
        </w:r>
      </w:hyperlink>
    </w:p>
    <w:p>
      <w:pPr>
        <w:pStyle w:val="TOC1"/>
        <w:tabs>
          <w:tab w:val="right" w:leader="dot" w:pos="8306"/>
        </w:tabs>
      </w:pPr>
      <w:hyperlink w:anchor="_Toc30127" w:history="1">
        <w:r>
          <w:rPr>
            <w:rFonts w:ascii="仿宋" w:eastAsia="仿宋" w:hAnsi="仿宋" w:cs="仿宋" w:hint="eastAsia"/>
            <w:lang w:eastAsia="zh-CN"/>
          </w:rPr>
          <w:t>四、液体管道运输服务项目建设背景及必要性分析</w:t>
        </w:r>
        <w:r>
          <w:tab/>
        </w:r>
        <w:r>
          <w:fldChar w:fldCharType="begin"/>
        </w:r>
        <w:r>
          <w:instrText xml:space="preserve"> PAGEREF _Toc30127 \h </w:instrText>
        </w:r>
        <w:r>
          <w:fldChar w:fldCharType="separate"/>
        </w:r>
        <w:r>
          <w:t>15</w:t>
        </w:r>
        <w:r>
          <w:fldChar w:fldCharType="end"/>
        </w:r>
      </w:hyperlink>
    </w:p>
    <w:p>
      <w:pPr>
        <w:pStyle w:val="TOC2"/>
        <w:tabs>
          <w:tab w:val="right" w:leader="dot" w:pos="8306"/>
        </w:tabs>
      </w:pPr>
      <w:hyperlink w:anchor="_Toc31992" w:history="1">
        <w:r>
          <w:rPr>
            <w:rFonts w:ascii="仿宋" w:eastAsia="仿宋" w:hAnsi="仿宋" w:cs="仿宋" w:hint="eastAsia"/>
            <w:lang w:eastAsia="zh-CN"/>
          </w:rPr>
          <w:t>(一)、液体管道运输服务项目背景分析</w:t>
        </w:r>
        <w:r>
          <w:tab/>
        </w:r>
        <w:r>
          <w:fldChar w:fldCharType="begin"/>
        </w:r>
        <w:r>
          <w:instrText xml:space="preserve"> PAGEREF _Toc31992 \h </w:instrText>
        </w:r>
        <w:r>
          <w:fldChar w:fldCharType="separate"/>
        </w:r>
        <w:r>
          <w:t>15</w:t>
        </w:r>
        <w:r>
          <w:fldChar w:fldCharType="end"/>
        </w:r>
      </w:hyperlink>
    </w:p>
    <w:p>
      <w:pPr>
        <w:pStyle w:val="TOC2"/>
        <w:tabs>
          <w:tab w:val="right" w:leader="dot" w:pos="8306"/>
        </w:tabs>
      </w:pPr>
      <w:hyperlink w:anchor="_Toc5604" w:history="1">
        <w:r>
          <w:rPr>
            <w:rFonts w:ascii="仿宋" w:eastAsia="仿宋" w:hAnsi="仿宋" w:cs="仿宋" w:hint="eastAsia"/>
            <w:lang w:eastAsia="zh-CN"/>
          </w:rPr>
          <w:t>(二)、液体管道运输服务项目建设必要性分析</w:t>
        </w:r>
        <w:r>
          <w:tab/>
        </w:r>
        <w:r>
          <w:fldChar w:fldCharType="begin"/>
        </w:r>
        <w:r>
          <w:instrText xml:space="preserve"> PAGEREF _Toc5604 \h </w:instrText>
        </w:r>
        <w:r>
          <w:fldChar w:fldCharType="separate"/>
        </w:r>
        <w:r>
          <w:t>17</w:t>
        </w:r>
        <w:r>
          <w:fldChar w:fldCharType="end"/>
        </w:r>
      </w:hyperlink>
    </w:p>
    <w:p>
      <w:pPr>
        <w:pStyle w:val="TOC1"/>
        <w:tabs>
          <w:tab w:val="right" w:leader="dot" w:pos="8306"/>
        </w:tabs>
      </w:pPr>
      <w:hyperlink w:anchor="_Toc18877" w:history="1">
        <w:r>
          <w:rPr>
            <w:rFonts w:ascii="仿宋" w:eastAsia="仿宋" w:hAnsi="仿宋" w:cs="仿宋" w:hint="eastAsia"/>
            <w:lang w:eastAsia="zh-CN"/>
          </w:rPr>
          <w:t>五、产品规划分析</w:t>
        </w:r>
        <w:r>
          <w:tab/>
        </w:r>
        <w:r>
          <w:fldChar w:fldCharType="begin"/>
        </w:r>
        <w:r>
          <w:instrText xml:space="preserve"> PAGEREF _Toc18877 \h </w:instrText>
        </w:r>
        <w:r>
          <w:fldChar w:fldCharType="separate"/>
        </w:r>
        <w:r>
          <w:t>18</w:t>
        </w:r>
        <w:r>
          <w:fldChar w:fldCharType="end"/>
        </w:r>
      </w:hyperlink>
    </w:p>
    <w:p>
      <w:pPr>
        <w:pStyle w:val="TOC2"/>
        <w:tabs>
          <w:tab w:val="right" w:leader="dot" w:pos="8306"/>
        </w:tabs>
      </w:pPr>
      <w:hyperlink w:anchor="_Toc20870" w:history="1">
        <w:r>
          <w:rPr>
            <w:rFonts w:ascii="仿宋" w:eastAsia="仿宋" w:hAnsi="仿宋" w:cs="仿宋" w:hint="eastAsia"/>
            <w:lang w:eastAsia="zh-CN"/>
          </w:rPr>
          <w:t>(一)、产品规划</w:t>
        </w:r>
        <w:r>
          <w:tab/>
        </w:r>
        <w:r>
          <w:fldChar w:fldCharType="begin"/>
        </w:r>
        <w:r>
          <w:instrText xml:space="preserve"> PAGEREF _Toc20870 \h </w:instrText>
        </w:r>
        <w:r>
          <w:fldChar w:fldCharType="separate"/>
        </w:r>
        <w:r>
          <w:t>18</w:t>
        </w:r>
        <w:r>
          <w:fldChar w:fldCharType="end"/>
        </w:r>
      </w:hyperlink>
    </w:p>
    <w:p>
      <w:pPr>
        <w:pStyle w:val="TOC2"/>
        <w:tabs>
          <w:tab w:val="right" w:leader="dot" w:pos="8306"/>
        </w:tabs>
      </w:pPr>
      <w:hyperlink w:anchor="_Toc12955" w:history="1">
        <w:r>
          <w:rPr>
            <w:rFonts w:ascii="仿宋" w:eastAsia="仿宋" w:hAnsi="仿宋" w:cs="仿宋" w:hint="eastAsia"/>
            <w:lang w:eastAsia="zh-CN"/>
          </w:rPr>
          <w:t>(二)、建设规模</w:t>
        </w:r>
        <w:r>
          <w:tab/>
        </w:r>
        <w:r>
          <w:fldChar w:fldCharType="begin"/>
        </w:r>
        <w:r>
          <w:instrText xml:space="preserve"> PAGEREF _Toc12955 \h </w:instrText>
        </w:r>
        <w:r>
          <w:fldChar w:fldCharType="separate"/>
        </w:r>
        <w:r>
          <w:t>19</w:t>
        </w:r>
        <w:r>
          <w:fldChar w:fldCharType="end"/>
        </w:r>
      </w:hyperlink>
    </w:p>
    <w:p>
      <w:pPr>
        <w:pStyle w:val="TOC1"/>
        <w:tabs>
          <w:tab w:val="right" w:leader="dot" w:pos="8306"/>
        </w:tabs>
      </w:pPr>
      <w:hyperlink w:anchor="_Toc16065" w:history="1">
        <w:r>
          <w:rPr>
            <w:rFonts w:ascii="仿宋" w:eastAsia="仿宋" w:hAnsi="仿宋" w:cs="仿宋" w:hint="eastAsia"/>
            <w:lang w:eastAsia="zh-CN"/>
          </w:rPr>
          <w:t>六、液体管道运输服务项目文档管理</w:t>
        </w:r>
        <w:r>
          <w:tab/>
        </w:r>
        <w:r>
          <w:fldChar w:fldCharType="begin"/>
        </w:r>
        <w:r>
          <w:instrText xml:space="preserve"> PAGEREF _Toc16065 \h </w:instrText>
        </w:r>
        <w:r>
          <w:fldChar w:fldCharType="separate"/>
        </w:r>
        <w:r>
          <w:t>20</w:t>
        </w:r>
        <w:r>
          <w:fldChar w:fldCharType="end"/>
        </w:r>
      </w:hyperlink>
    </w:p>
    <w:p>
      <w:pPr>
        <w:pStyle w:val="TOC2"/>
        <w:tabs>
          <w:tab w:val="right" w:leader="dot" w:pos="8306"/>
        </w:tabs>
      </w:pPr>
      <w:hyperlink w:anchor="_Toc527" w:history="1">
        <w:r>
          <w:rPr>
            <w:rFonts w:ascii="仿宋" w:eastAsia="仿宋" w:hAnsi="仿宋" w:cs="仿宋" w:hint="eastAsia"/>
            <w:lang w:eastAsia="zh-CN"/>
          </w:rPr>
          <w:t>(一)、文档编制与审查</w:t>
        </w:r>
        <w:r>
          <w:tab/>
        </w:r>
        <w:r>
          <w:fldChar w:fldCharType="begin"/>
        </w:r>
        <w:r>
          <w:instrText xml:space="preserve"> PAGEREF _Toc527 \h </w:instrText>
        </w:r>
        <w:r>
          <w:fldChar w:fldCharType="separate"/>
        </w:r>
        <w:r>
          <w:t>20</w:t>
        </w:r>
        <w:r>
          <w:fldChar w:fldCharType="end"/>
        </w:r>
      </w:hyperlink>
    </w:p>
    <w:p>
      <w:pPr>
        <w:pStyle w:val="TOC2"/>
        <w:tabs>
          <w:tab w:val="right" w:leader="dot" w:pos="8306"/>
        </w:tabs>
      </w:pPr>
      <w:hyperlink w:anchor="_Toc24336" w:history="1">
        <w:r>
          <w:rPr>
            <w:rFonts w:ascii="仿宋" w:eastAsia="仿宋" w:hAnsi="仿宋" w:cs="仿宋" w:hint="eastAsia"/>
            <w:lang w:eastAsia="zh-CN"/>
          </w:rPr>
          <w:t>(二)、文档发布与分发</w:t>
        </w:r>
        <w:r>
          <w:tab/>
        </w:r>
        <w:r>
          <w:fldChar w:fldCharType="begin"/>
        </w:r>
        <w:r>
          <w:instrText xml:space="preserve"> PAGEREF _Toc24336 \h </w:instrText>
        </w:r>
        <w:r>
          <w:fldChar w:fldCharType="separate"/>
        </w:r>
        <w:r>
          <w:t>22</w:t>
        </w:r>
        <w:r>
          <w:fldChar w:fldCharType="end"/>
        </w:r>
      </w:hyperlink>
    </w:p>
    <w:p>
      <w:pPr>
        <w:pStyle w:val="TOC2"/>
        <w:tabs>
          <w:tab w:val="right" w:leader="dot" w:pos="8306"/>
        </w:tabs>
      </w:pPr>
      <w:hyperlink w:anchor="_Toc30911" w:history="1">
        <w:r>
          <w:rPr>
            <w:rFonts w:ascii="仿宋" w:eastAsia="仿宋" w:hAnsi="仿宋" w:cs="仿宋" w:hint="eastAsia"/>
            <w:lang w:eastAsia="zh-CN"/>
          </w:rPr>
          <w:t>(三)、文档存档与归档</w:t>
        </w:r>
        <w:r>
          <w:tab/>
        </w:r>
        <w:r>
          <w:fldChar w:fldCharType="begin"/>
        </w:r>
        <w:r>
          <w:instrText xml:space="preserve"> PAGEREF _Toc30911 \h </w:instrText>
        </w:r>
        <w:r>
          <w:fldChar w:fldCharType="separate"/>
        </w:r>
        <w:r>
          <w:t>23</w:t>
        </w:r>
        <w:r>
          <w:fldChar w:fldCharType="end"/>
        </w:r>
      </w:hyperlink>
    </w:p>
    <w:p>
      <w:pPr>
        <w:pStyle w:val="TOC1"/>
        <w:tabs>
          <w:tab w:val="right" w:leader="dot" w:pos="8306"/>
        </w:tabs>
      </w:pPr>
      <w:hyperlink w:anchor="_Toc26960" w:history="1">
        <w:r>
          <w:rPr>
            <w:rFonts w:ascii="仿宋" w:eastAsia="仿宋" w:hAnsi="仿宋" w:cs="仿宋" w:hint="eastAsia"/>
            <w:lang w:eastAsia="zh-CN"/>
          </w:rPr>
          <w:t>七、液体管道运输服务项目财务管理</w:t>
        </w:r>
        <w:r>
          <w:tab/>
        </w:r>
        <w:r>
          <w:fldChar w:fldCharType="begin"/>
        </w:r>
        <w:r>
          <w:instrText xml:space="preserve"> PAGEREF _Toc26960 \h </w:instrText>
        </w:r>
        <w:r>
          <w:fldChar w:fldCharType="separate"/>
        </w:r>
        <w:r>
          <w:t>24</w:t>
        </w:r>
        <w:r>
          <w:fldChar w:fldCharType="end"/>
        </w:r>
      </w:hyperlink>
    </w:p>
    <w:p>
      <w:pPr>
        <w:pStyle w:val="TOC2"/>
        <w:tabs>
          <w:tab w:val="right" w:leader="dot" w:pos="8306"/>
        </w:tabs>
      </w:pPr>
      <w:hyperlink w:anchor="_Toc12207" w:history="1">
        <w:r>
          <w:rPr>
            <w:rFonts w:ascii="仿宋" w:eastAsia="仿宋" w:hAnsi="仿宋" w:cs="仿宋" w:hint="eastAsia"/>
            <w:lang w:eastAsia="zh-CN"/>
          </w:rPr>
          <w:t>(一)、资金需求大</w:t>
        </w:r>
        <w:r>
          <w:tab/>
        </w:r>
        <w:r>
          <w:fldChar w:fldCharType="begin"/>
        </w:r>
        <w:r>
          <w:instrText xml:space="preserve"> PAGEREF _Toc12207 \h </w:instrText>
        </w:r>
        <w:r>
          <w:fldChar w:fldCharType="separate"/>
        </w:r>
        <w:r>
          <w:t>24</w:t>
        </w:r>
        <w:r>
          <w:fldChar w:fldCharType="end"/>
        </w:r>
      </w:hyperlink>
    </w:p>
    <w:p>
      <w:pPr>
        <w:pStyle w:val="TOC2"/>
        <w:tabs>
          <w:tab w:val="right" w:leader="dot" w:pos="8306"/>
        </w:tabs>
      </w:pPr>
      <w:hyperlink w:anchor="_Toc24974" w:history="1">
        <w:r>
          <w:rPr>
            <w:rFonts w:ascii="仿宋" w:eastAsia="仿宋" w:hAnsi="仿宋" w:cs="仿宋" w:hint="eastAsia"/>
            <w:lang w:eastAsia="zh-CN"/>
          </w:rPr>
          <w:t>(二)、研发周期长</w:t>
        </w:r>
        <w:r>
          <w:tab/>
        </w:r>
        <w:r>
          <w:fldChar w:fldCharType="begin"/>
        </w:r>
        <w:r>
          <w:instrText xml:space="preserve"> PAGEREF _Toc24974 \h </w:instrText>
        </w:r>
        <w:r>
          <w:fldChar w:fldCharType="separate"/>
        </w:r>
        <w:r>
          <w:t>25</w:t>
        </w:r>
        <w:r>
          <w:fldChar w:fldCharType="end"/>
        </w:r>
      </w:hyperlink>
    </w:p>
    <w:p>
      <w:pPr>
        <w:pStyle w:val="TOC2"/>
        <w:tabs>
          <w:tab w:val="right" w:leader="dot" w:pos="8306"/>
        </w:tabs>
      </w:pPr>
      <w:hyperlink w:anchor="_Toc5488" w:history="1">
        <w:r>
          <w:rPr>
            <w:rFonts w:ascii="仿宋" w:eastAsia="仿宋" w:hAnsi="仿宋" w:cs="仿宋" w:hint="eastAsia"/>
            <w:lang w:eastAsia="zh-CN"/>
          </w:rPr>
          <w:t>(三)、市场风险大</w:t>
        </w:r>
        <w:r>
          <w:tab/>
        </w:r>
        <w:r>
          <w:fldChar w:fldCharType="begin"/>
        </w:r>
        <w:r>
          <w:instrText xml:space="preserve"> PAGEREF _Toc5488 \h </w:instrText>
        </w:r>
        <w:r>
          <w:fldChar w:fldCharType="separate"/>
        </w:r>
        <w:r>
          <w:t>26</w:t>
        </w:r>
        <w:r>
          <w:fldChar w:fldCharType="end"/>
        </w:r>
      </w:hyperlink>
    </w:p>
    <w:p>
      <w:pPr>
        <w:pStyle w:val="TOC2"/>
        <w:tabs>
          <w:tab w:val="right" w:leader="dot" w:pos="8306"/>
        </w:tabs>
      </w:pPr>
      <w:hyperlink w:anchor="_Toc21503" w:history="1">
        <w:r>
          <w:rPr>
            <w:rFonts w:ascii="仿宋" w:eastAsia="仿宋" w:hAnsi="仿宋" w:cs="仿宋" w:hint="eastAsia"/>
            <w:lang w:eastAsia="zh-CN"/>
          </w:rPr>
          <w:t>(四)、利润率高</w:t>
        </w:r>
        <w:r>
          <w:tab/>
        </w:r>
        <w:r>
          <w:fldChar w:fldCharType="begin"/>
        </w:r>
        <w:r>
          <w:instrText xml:space="preserve"> PAGEREF _Toc21503 \h </w:instrText>
        </w:r>
        <w:r>
          <w:fldChar w:fldCharType="separate"/>
        </w:r>
        <w:r>
          <w:t>29</w:t>
        </w:r>
        <w:r>
          <w:fldChar w:fldCharType="end"/>
        </w:r>
      </w:hyperlink>
    </w:p>
    <w:p>
      <w:pPr>
        <w:pStyle w:val="TOC1"/>
        <w:tabs>
          <w:tab w:val="right" w:leader="dot" w:pos="8306"/>
        </w:tabs>
      </w:pPr>
      <w:hyperlink w:anchor="_Toc9630" w:history="1">
        <w:r>
          <w:rPr>
            <w:rFonts w:ascii="仿宋" w:eastAsia="仿宋" w:hAnsi="仿宋" w:cs="仿宋" w:hint="eastAsia"/>
            <w:lang w:eastAsia="zh-CN"/>
          </w:rPr>
          <w:t>八、液体管道运输服务项目人力资源管理</w:t>
        </w:r>
        <w:r>
          <w:tab/>
        </w:r>
        <w:r>
          <w:fldChar w:fldCharType="begin"/>
        </w:r>
        <w:r>
          <w:instrText xml:space="preserve"> PAGEREF _Toc9630 \h </w:instrText>
        </w:r>
        <w:r>
          <w:fldChar w:fldCharType="separate"/>
        </w:r>
        <w:r>
          <w:t>31</w:t>
        </w:r>
        <w:r>
          <w:fldChar w:fldCharType="end"/>
        </w:r>
      </w:hyperlink>
    </w:p>
    <w:p>
      <w:pPr>
        <w:pStyle w:val="TOC2"/>
        <w:tabs>
          <w:tab w:val="right" w:leader="dot" w:pos="8306"/>
        </w:tabs>
      </w:pPr>
      <w:hyperlink w:anchor="_Toc29962" w:history="1">
        <w:r>
          <w:rPr>
            <w:rFonts w:ascii="仿宋" w:eastAsia="仿宋" w:hAnsi="仿宋" w:cs="仿宋" w:hint="eastAsia"/>
            <w:lang w:eastAsia="zh-CN"/>
          </w:rPr>
          <w:t>(一)、建立健全的预算管理制度</w:t>
        </w:r>
        <w:r>
          <w:tab/>
        </w:r>
        <w:r>
          <w:fldChar w:fldCharType="begin"/>
        </w:r>
        <w:r>
          <w:instrText xml:space="preserve"> PAGEREF _Toc29962 \h </w:instrText>
        </w:r>
        <w:r>
          <w:fldChar w:fldCharType="separate"/>
        </w:r>
        <w:r>
          <w:t>31</w:t>
        </w:r>
        <w:r>
          <w:fldChar w:fldCharType="end"/>
        </w:r>
      </w:hyperlink>
    </w:p>
    <w:p>
      <w:pPr>
        <w:pStyle w:val="TOC2"/>
        <w:tabs>
          <w:tab w:val="right" w:leader="dot" w:pos="8306"/>
        </w:tabs>
      </w:pPr>
      <w:hyperlink w:anchor="_Toc13663" w:history="1">
        <w:r>
          <w:rPr>
            <w:rFonts w:ascii="仿宋" w:eastAsia="仿宋" w:hAnsi="仿宋" w:cs="仿宋" w:hint="eastAsia"/>
            <w:lang w:eastAsia="zh-CN"/>
          </w:rPr>
          <w:t>(二)、加强资金流动监控</w:t>
        </w:r>
        <w:r>
          <w:tab/>
        </w:r>
        <w:r>
          <w:fldChar w:fldCharType="begin"/>
        </w:r>
        <w:r>
          <w:instrText xml:space="preserve"> PAGEREF _Toc13663 \h </w:instrText>
        </w:r>
        <w:r>
          <w:fldChar w:fldCharType="separate"/>
        </w:r>
        <w:r>
          <w:t>33</w:t>
        </w:r>
        <w:r>
          <w:fldChar w:fldCharType="end"/>
        </w:r>
      </w:hyperlink>
    </w:p>
    <w:p>
      <w:pPr>
        <w:pStyle w:val="TOC2"/>
        <w:tabs>
          <w:tab w:val="right" w:leader="dot" w:pos="8306"/>
        </w:tabs>
      </w:pPr>
      <w:hyperlink w:anchor="_Toc13897" w:history="1">
        <w:r>
          <w:rPr>
            <w:rFonts w:ascii="仿宋" w:eastAsia="仿宋" w:hAnsi="仿宋" w:cs="仿宋" w:hint="eastAsia"/>
            <w:lang w:eastAsia="zh-CN"/>
          </w:rPr>
          <w:t>(三)、制定完善的风险控制机制</w:t>
        </w:r>
        <w:r>
          <w:tab/>
        </w:r>
        <w:r>
          <w:fldChar w:fldCharType="begin"/>
        </w:r>
        <w:r>
          <w:instrText xml:space="preserve"> PAGEREF _Toc13897 \h </w:instrText>
        </w:r>
        <w:r>
          <w:fldChar w:fldCharType="separate"/>
        </w:r>
        <w:r>
          <w:t>34</w:t>
        </w:r>
        <w:r>
          <w:fldChar w:fldCharType="end"/>
        </w:r>
      </w:hyperlink>
    </w:p>
    <w:p>
      <w:pPr>
        <w:pStyle w:val="TOC2"/>
        <w:tabs>
          <w:tab w:val="right" w:leader="dot" w:pos="8306"/>
        </w:tabs>
      </w:pPr>
      <w:hyperlink w:anchor="_Toc17600" w:history="1">
        <w:r>
          <w:rPr>
            <w:rFonts w:ascii="仿宋" w:eastAsia="仿宋" w:hAnsi="仿宋" w:cs="仿宋" w:hint="eastAsia"/>
            <w:lang w:eastAsia="zh-CN"/>
          </w:rPr>
          <w:t>(四)、优化成本管理</w:t>
        </w:r>
        <w:r>
          <w:tab/>
        </w:r>
        <w:r>
          <w:fldChar w:fldCharType="begin"/>
        </w:r>
        <w:r>
          <w:instrText xml:space="preserve"> PAGEREF _Toc17600 \h </w:instrText>
        </w:r>
        <w:r>
          <w:fldChar w:fldCharType="separate"/>
        </w:r>
        <w:r>
          <w:t>36</w:t>
        </w:r>
        <w:r>
          <w:fldChar w:fldCharType="end"/>
        </w:r>
      </w:hyperlink>
    </w:p>
    <w:p>
      <w:pPr>
        <w:pStyle w:val="TOC1"/>
        <w:tabs>
          <w:tab w:val="right" w:leader="dot" w:pos="8306"/>
        </w:tabs>
      </w:pPr>
      <w:hyperlink w:anchor="_Toc8426" w:history="1">
        <w:r>
          <w:rPr>
            <w:rFonts w:ascii="仿宋" w:eastAsia="仿宋" w:hAnsi="仿宋" w:cs="仿宋" w:hint="eastAsia"/>
            <w:lang w:eastAsia="zh-CN"/>
          </w:rPr>
          <w:t>九、液体管道运输服务项目创新与研发</w:t>
        </w:r>
        <w:r>
          <w:tab/>
        </w:r>
        <w:r>
          <w:fldChar w:fldCharType="begin"/>
        </w:r>
        <w:r>
          <w:instrText xml:space="preserve"> PAGEREF _Toc8426 \h </w:instrText>
        </w:r>
        <w:r>
          <w:fldChar w:fldCharType="separate"/>
        </w:r>
        <w:r>
          <w:t>37</w:t>
        </w:r>
        <w:r>
          <w:fldChar w:fldCharType="end"/>
        </w:r>
      </w:hyperlink>
    </w:p>
    <w:p>
      <w:pPr>
        <w:pStyle w:val="TOC2"/>
        <w:tabs>
          <w:tab w:val="right" w:leader="dot" w:pos="8306"/>
        </w:tabs>
      </w:pPr>
      <w:hyperlink w:anchor="_Toc1065" w:history="1">
        <w:r>
          <w:rPr>
            <w:rFonts w:ascii="仿宋" w:eastAsia="仿宋" w:hAnsi="仿宋" w:cs="仿宋" w:hint="eastAsia"/>
            <w:lang w:eastAsia="zh-CN"/>
          </w:rPr>
          <w:t>(一)、创新策略与方向</w:t>
        </w:r>
        <w:r>
          <w:tab/>
        </w:r>
        <w:r>
          <w:fldChar w:fldCharType="begin"/>
        </w:r>
        <w:r>
          <w:instrText xml:space="preserve"> PAGEREF _Toc1065 \h </w:instrText>
        </w:r>
        <w:r>
          <w:fldChar w:fldCharType="separate"/>
        </w:r>
        <w:r>
          <w:t>37</w:t>
        </w:r>
        <w:r>
          <w:fldChar w:fldCharType="end"/>
        </w:r>
      </w:hyperlink>
    </w:p>
    <w:p>
      <w:pPr>
        <w:pStyle w:val="TOC2"/>
        <w:tabs>
          <w:tab w:val="right" w:leader="dot" w:pos="8306"/>
        </w:tabs>
      </w:pPr>
      <w:hyperlink w:anchor="_Toc2020" w:history="1">
        <w:r>
          <w:rPr>
            <w:rFonts w:ascii="仿宋" w:eastAsia="仿宋" w:hAnsi="仿宋" w:cs="仿宋" w:hint="eastAsia"/>
            <w:lang w:eastAsia="zh-CN"/>
          </w:rPr>
          <w:t>(二)、研发规划与投入</w:t>
        </w:r>
        <w:r>
          <w:tab/>
        </w:r>
        <w:r>
          <w:fldChar w:fldCharType="begin"/>
        </w:r>
        <w:r>
          <w:instrText xml:space="preserve"> PAGEREF _Toc2020 \h </w:instrText>
        </w:r>
        <w:r>
          <w:fldChar w:fldCharType="separate"/>
        </w:r>
        <w:r>
          <w:t>38</w:t>
        </w:r>
        <w:r>
          <w:fldChar w:fldCharType="end"/>
        </w:r>
      </w:hyperlink>
    </w:p>
    <w:p>
      <w:pPr>
        <w:pStyle w:val="TOC1"/>
        <w:tabs>
          <w:tab w:val="right" w:leader="dot" w:pos="8306"/>
        </w:tabs>
      </w:pPr>
      <w:hyperlink w:anchor="_Toc30269" w:history="1">
        <w:r>
          <w:rPr>
            <w:rFonts w:ascii="仿宋" w:eastAsia="仿宋" w:hAnsi="仿宋" w:cs="仿宋" w:hint="eastAsia"/>
            <w:lang w:eastAsia="zh-CN"/>
          </w:rPr>
          <w:t>十、液体管道运输服务项目人力资源培养与发展</w:t>
        </w:r>
        <w:r>
          <w:tab/>
        </w:r>
        <w:r>
          <w:fldChar w:fldCharType="begin"/>
        </w:r>
        <w:r>
          <w:instrText xml:space="preserve"> PAGEREF _Toc30269 \h </w:instrText>
        </w:r>
        <w:r>
          <w:fldChar w:fldCharType="separate"/>
        </w:r>
        <w:r>
          <w:t>40</w:t>
        </w:r>
        <w:r>
          <w:fldChar w:fldCharType="end"/>
        </w:r>
      </w:hyperlink>
    </w:p>
    <w:p>
      <w:pPr>
        <w:pStyle w:val="TOC2"/>
        <w:tabs>
          <w:tab w:val="right" w:leader="dot" w:pos="8306"/>
        </w:tabs>
      </w:pPr>
      <w:hyperlink w:anchor="_Toc30918" w:history="1">
        <w:r>
          <w:rPr>
            <w:rFonts w:ascii="仿宋" w:eastAsia="仿宋" w:hAnsi="仿宋" w:cs="仿宋" w:hint="eastAsia"/>
            <w:lang w:eastAsia="zh-CN"/>
          </w:rPr>
          <w:t>(一)、人才需求与规划</w:t>
        </w:r>
        <w:r>
          <w:tab/>
        </w:r>
        <w:r>
          <w:fldChar w:fldCharType="begin"/>
        </w:r>
        <w:r>
          <w:instrText xml:space="preserve"> PAGEREF _Toc30918 \h </w:instrText>
        </w:r>
        <w:r>
          <w:fldChar w:fldCharType="separate"/>
        </w:r>
        <w:r>
          <w:t>40</w:t>
        </w:r>
        <w:r>
          <w:fldChar w:fldCharType="end"/>
        </w:r>
      </w:hyperlink>
    </w:p>
    <w:p>
      <w:pPr>
        <w:pStyle w:val="TOC2"/>
        <w:tabs>
          <w:tab w:val="right" w:leader="dot" w:pos="8306"/>
        </w:tabs>
      </w:pPr>
      <w:hyperlink w:anchor="_Toc6620" w:history="1">
        <w:r>
          <w:rPr>
            <w:rFonts w:ascii="仿宋" w:eastAsia="仿宋" w:hAnsi="仿宋" w:cs="仿宋" w:hint="eastAsia"/>
            <w:lang w:eastAsia="zh-CN"/>
          </w:rPr>
          <w:t>(二)、培训与发展计划</w:t>
        </w:r>
        <w:r>
          <w:tab/>
        </w:r>
        <w:r>
          <w:fldChar w:fldCharType="begin"/>
        </w:r>
        <w:r>
          <w:instrText xml:space="preserve"> PAGEREF _Toc6620 \h </w:instrText>
        </w:r>
        <w:r>
          <w:fldChar w:fldCharType="separate"/>
        </w:r>
        <w:r>
          <w:t>41</w:t>
        </w:r>
        <w:r>
          <w:fldChar w:fldCharType="end"/>
        </w:r>
      </w:hyperlink>
    </w:p>
    <w:p>
      <w:pPr>
        <w:pStyle w:val="TOC1"/>
        <w:tabs>
          <w:tab w:val="right" w:leader="dot" w:pos="8306"/>
        </w:tabs>
      </w:pPr>
      <w:hyperlink w:anchor="_Toc18491" w:history="1">
        <w:r>
          <w:rPr>
            <w:rFonts w:ascii="仿宋" w:eastAsia="仿宋" w:hAnsi="仿宋" w:cs="仿宋" w:hint="eastAsia"/>
            <w:lang w:eastAsia="zh-CN"/>
          </w:rPr>
          <w:t>十一、液体管道运输服务项目环境影响分析</w:t>
        </w:r>
        <w:r>
          <w:tab/>
        </w:r>
        <w:r>
          <w:fldChar w:fldCharType="begin"/>
        </w:r>
        <w:r>
          <w:instrText xml:space="preserve"> PAGEREF _Toc18491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2" w:history="1">
        <w:r>
          <w:rPr>
            <w:rFonts w:ascii="仿宋" w:eastAsia="仿宋" w:hAnsi="仿宋" w:cs="仿宋" w:hint="eastAsia"/>
            <w:lang w:eastAsia="zh-CN"/>
          </w:rPr>
          <w:t>(一)、建设区域环境质量现状</w:t>
        </w:r>
        <w:r>
          <w:tab/>
        </w:r>
        <w:r>
          <w:fldChar w:fldCharType="begin"/>
        </w:r>
        <w:r>
          <w:instrText xml:space="preserve"> PAGEREF _Toc9512 \h </w:instrText>
        </w:r>
        <w:r>
          <w:fldChar w:fldCharType="separate"/>
        </w:r>
        <w:r>
          <w:t>41</w:t>
        </w:r>
        <w:r>
          <w:fldChar w:fldCharType="end"/>
        </w:r>
      </w:hyperlink>
    </w:p>
    <w:p>
      <w:pPr>
        <w:pStyle w:val="TOC2"/>
        <w:tabs>
          <w:tab w:val="right" w:leader="dot" w:pos="8306"/>
        </w:tabs>
      </w:pPr>
      <w:hyperlink w:anchor="_Toc16247" w:history="1">
        <w:r>
          <w:rPr>
            <w:rFonts w:ascii="仿宋" w:eastAsia="仿宋" w:hAnsi="仿宋" w:cs="仿宋" w:hint="eastAsia"/>
            <w:lang w:eastAsia="zh-CN"/>
          </w:rPr>
          <w:t>(二)、建设期环境保护</w:t>
        </w:r>
        <w:r>
          <w:tab/>
        </w:r>
        <w:r>
          <w:fldChar w:fldCharType="begin"/>
        </w:r>
        <w:r>
          <w:instrText xml:space="preserve"> PAGEREF _Toc16247 \h </w:instrText>
        </w:r>
        <w:r>
          <w:fldChar w:fldCharType="separate"/>
        </w:r>
        <w:r>
          <w:t>43</w:t>
        </w:r>
        <w:r>
          <w:fldChar w:fldCharType="end"/>
        </w:r>
      </w:hyperlink>
    </w:p>
    <w:p>
      <w:pPr>
        <w:pStyle w:val="TOC2"/>
        <w:tabs>
          <w:tab w:val="right" w:leader="dot" w:pos="8306"/>
        </w:tabs>
      </w:pPr>
      <w:hyperlink w:anchor="_Toc25016" w:history="1">
        <w:r>
          <w:rPr>
            <w:rFonts w:ascii="仿宋" w:eastAsia="仿宋" w:hAnsi="仿宋" w:cs="仿宋" w:hint="eastAsia"/>
            <w:lang w:eastAsia="zh-CN"/>
          </w:rPr>
          <w:t>(三)、运营期环境保护</w:t>
        </w:r>
        <w:r>
          <w:tab/>
        </w:r>
        <w:r>
          <w:fldChar w:fldCharType="begin"/>
        </w:r>
        <w:r>
          <w:instrText xml:space="preserve"> PAGEREF _Toc25016 \h </w:instrText>
        </w:r>
        <w:r>
          <w:fldChar w:fldCharType="separate"/>
        </w:r>
        <w:r>
          <w:t>44</w:t>
        </w:r>
        <w:r>
          <w:fldChar w:fldCharType="end"/>
        </w:r>
      </w:hyperlink>
    </w:p>
    <w:p>
      <w:pPr>
        <w:pStyle w:val="TOC2"/>
        <w:tabs>
          <w:tab w:val="right" w:leader="dot" w:pos="8306"/>
        </w:tabs>
      </w:pPr>
      <w:hyperlink w:anchor="_Toc23070" w:history="1">
        <w:r>
          <w:rPr>
            <w:rFonts w:ascii="仿宋" w:eastAsia="仿宋" w:hAnsi="仿宋" w:cs="仿宋" w:hint="eastAsia"/>
            <w:lang w:eastAsia="zh-CN"/>
          </w:rPr>
          <w:t>(四)、液体管道运输服务项目建设对区域经济的影响</w:t>
        </w:r>
        <w:r>
          <w:tab/>
        </w:r>
        <w:r>
          <w:fldChar w:fldCharType="begin"/>
        </w:r>
        <w:r>
          <w:instrText xml:space="preserve"> PAGEREF _Toc23070 \h </w:instrText>
        </w:r>
        <w:r>
          <w:fldChar w:fldCharType="separate"/>
        </w:r>
        <w:r>
          <w:t>46</w:t>
        </w:r>
        <w:r>
          <w:fldChar w:fldCharType="end"/>
        </w:r>
      </w:hyperlink>
    </w:p>
    <w:p>
      <w:pPr>
        <w:pStyle w:val="TOC2"/>
        <w:tabs>
          <w:tab w:val="right" w:leader="dot" w:pos="8306"/>
        </w:tabs>
      </w:pPr>
      <w:hyperlink w:anchor="_Toc31583" w:history="1">
        <w:r>
          <w:rPr>
            <w:rFonts w:ascii="仿宋" w:eastAsia="仿宋" w:hAnsi="仿宋" w:cs="仿宋" w:hint="eastAsia"/>
            <w:lang w:eastAsia="zh-CN"/>
          </w:rPr>
          <w:t>(五)、废弃物处理</w:t>
        </w:r>
        <w:r>
          <w:tab/>
        </w:r>
        <w:r>
          <w:fldChar w:fldCharType="begin"/>
        </w:r>
        <w:r>
          <w:instrText xml:space="preserve"> PAGEREF _Toc31583 \h </w:instrText>
        </w:r>
        <w:r>
          <w:fldChar w:fldCharType="separate"/>
        </w:r>
        <w:r>
          <w:t>47</w:t>
        </w:r>
        <w:r>
          <w:fldChar w:fldCharType="end"/>
        </w:r>
      </w:hyperlink>
    </w:p>
    <w:p>
      <w:pPr>
        <w:pStyle w:val="TOC2"/>
        <w:tabs>
          <w:tab w:val="right" w:leader="dot" w:pos="8306"/>
        </w:tabs>
      </w:pPr>
      <w:hyperlink w:anchor="_Toc16496" w:history="1">
        <w:r>
          <w:rPr>
            <w:rFonts w:ascii="仿宋" w:eastAsia="仿宋" w:hAnsi="仿宋" w:cs="仿宋" w:hint="eastAsia"/>
            <w:lang w:eastAsia="zh-CN"/>
          </w:rPr>
          <w:t>(六)、特殊环境影响分析</w:t>
        </w:r>
        <w:r>
          <w:tab/>
        </w:r>
        <w:r>
          <w:fldChar w:fldCharType="begin"/>
        </w:r>
        <w:r>
          <w:instrText xml:space="preserve"> PAGEREF _Toc16496 \h </w:instrText>
        </w:r>
        <w:r>
          <w:fldChar w:fldCharType="separate"/>
        </w:r>
        <w:r>
          <w:t>49</w:t>
        </w:r>
        <w:r>
          <w:fldChar w:fldCharType="end"/>
        </w:r>
      </w:hyperlink>
    </w:p>
    <w:p>
      <w:pPr>
        <w:pStyle w:val="TOC2"/>
        <w:tabs>
          <w:tab w:val="right" w:leader="dot" w:pos="8306"/>
        </w:tabs>
      </w:pPr>
      <w:hyperlink w:anchor="_Toc24114" w:history="1">
        <w:r>
          <w:rPr>
            <w:rFonts w:ascii="仿宋" w:eastAsia="仿宋" w:hAnsi="仿宋" w:cs="仿宋" w:hint="eastAsia"/>
            <w:lang w:eastAsia="zh-CN"/>
          </w:rPr>
          <w:t>(七)、清洁生产</w:t>
        </w:r>
        <w:r>
          <w:tab/>
        </w:r>
        <w:r>
          <w:fldChar w:fldCharType="begin"/>
        </w:r>
        <w:r>
          <w:instrText xml:space="preserve"> PAGEREF _Toc24114 \h </w:instrText>
        </w:r>
        <w:r>
          <w:fldChar w:fldCharType="separate"/>
        </w:r>
        <w:r>
          <w:t>50</w:t>
        </w:r>
        <w:r>
          <w:fldChar w:fldCharType="end"/>
        </w:r>
      </w:hyperlink>
    </w:p>
    <w:p>
      <w:pPr>
        <w:pStyle w:val="TOC2"/>
        <w:tabs>
          <w:tab w:val="right" w:leader="dot" w:pos="8306"/>
        </w:tabs>
      </w:pPr>
      <w:hyperlink w:anchor="_Toc18360" w:history="1">
        <w:r>
          <w:rPr>
            <w:rFonts w:ascii="仿宋" w:eastAsia="仿宋" w:hAnsi="仿宋" w:cs="仿宋" w:hint="eastAsia"/>
            <w:lang w:eastAsia="zh-CN"/>
          </w:rPr>
          <w:t>(八)、环境保护综合评价</w:t>
        </w:r>
        <w:r>
          <w:tab/>
        </w:r>
        <w:r>
          <w:fldChar w:fldCharType="begin"/>
        </w:r>
        <w:r>
          <w:instrText xml:space="preserve"> PAGEREF _Toc18360 \h </w:instrText>
        </w:r>
        <w:r>
          <w:fldChar w:fldCharType="separate"/>
        </w:r>
        <w:r>
          <w:t>51</w:t>
        </w:r>
        <w:r>
          <w:fldChar w:fldCharType="end"/>
        </w:r>
      </w:hyperlink>
    </w:p>
    <w:p>
      <w:pPr>
        <w:pStyle w:val="TOC1"/>
        <w:tabs>
          <w:tab w:val="right" w:leader="dot" w:pos="8306"/>
        </w:tabs>
      </w:pPr>
      <w:hyperlink w:anchor="_Toc26034" w:history="1">
        <w:r>
          <w:rPr>
            <w:rFonts w:ascii="仿宋" w:eastAsia="仿宋" w:hAnsi="仿宋" w:cs="仿宋" w:hint="eastAsia"/>
            <w:lang w:eastAsia="zh-CN"/>
          </w:rPr>
          <w:t>十二、液体管道运输服务项目风险管理</w:t>
        </w:r>
        <w:r>
          <w:tab/>
        </w:r>
        <w:r>
          <w:fldChar w:fldCharType="begin"/>
        </w:r>
        <w:r>
          <w:instrText xml:space="preserve"> PAGEREF _Toc26034 \h </w:instrText>
        </w:r>
        <w:r>
          <w:fldChar w:fldCharType="separate"/>
        </w:r>
        <w:r>
          <w:t>52</w:t>
        </w:r>
        <w:r>
          <w:fldChar w:fldCharType="end"/>
        </w:r>
      </w:hyperlink>
    </w:p>
    <w:p>
      <w:pPr>
        <w:pStyle w:val="TOC2"/>
        <w:tabs>
          <w:tab w:val="right" w:leader="dot" w:pos="8306"/>
        </w:tabs>
      </w:pPr>
      <w:hyperlink w:anchor="_Toc21330" w:history="1">
        <w:r>
          <w:rPr>
            <w:rFonts w:ascii="仿宋" w:eastAsia="仿宋" w:hAnsi="仿宋" w:cs="仿宋" w:hint="eastAsia"/>
            <w:lang w:eastAsia="zh-CN"/>
          </w:rPr>
          <w:t>(一)、风险识别与评估</w:t>
        </w:r>
        <w:r>
          <w:tab/>
        </w:r>
        <w:r>
          <w:fldChar w:fldCharType="begin"/>
        </w:r>
        <w:r>
          <w:instrText xml:space="preserve"> PAGEREF _Toc21330 \h </w:instrText>
        </w:r>
        <w:r>
          <w:fldChar w:fldCharType="separate"/>
        </w:r>
        <w:r>
          <w:t>52</w:t>
        </w:r>
        <w:r>
          <w:fldChar w:fldCharType="end"/>
        </w:r>
      </w:hyperlink>
    </w:p>
    <w:p>
      <w:pPr>
        <w:pStyle w:val="TOC2"/>
        <w:tabs>
          <w:tab w:val="right" w:leader="dot" w:pos="8306"/>
        </w:tabs>
      </w:pPr>
      <w:hyperlink w:anchor="_Toc28223" w:history="1">
        <w:r>
          <w:rPr>
            <w:rFonts w:ascii="仿宋" w:eastAsia="仿宋" w:hAnsi="仿宋" w:cs="仿宋" w:hint="eastAsia"/>
            <w:lang w:eastAsia="zh-CN"/>
          </w:rPr>
          <w:t>(二)、风险应对策略</w:t>
        </w:r>
        <w:r>
          <w:tab/>
        </w:r>
        <w:r>
          <w:fldChar w:fldCharType="begin"/>
        </w:r>
        <w:r>
          <w:instrText xml:space="preserve"> PAGEREF _Toc28223 \h </w:instrText>
        </w:r>
        <w:r>
          <w:fldChar w:fldCharType="separate"/>
        </w:r>
        <w:r>
          <w:t>54</w:t>
        </w:r>
        <w:r>
          <w:fldChar w:fldCharType="end"/>
        </w:r>
      </w:hyperlink>
    </w:p>
    <w:p>
      <w:pPr>
        <w:pStyle w:val="TOC2"/>
        <w:tabs>
          <w:tab w:val="right" w:leader="dot" w:pos="8306"/>
        </w:tabs>
      </w:pPr>
      <w:hyperlink w:anchor="_Toc706" w:history="1">
        <w:r>
          <w:rPr>
            <w:rFonts w:ascii="仿宋" w:eastAsia="仿宋" w:hAnsi="仿宋" w:cs="仿宋" w:hint="eastAsia"/>
            <w:lang w:eastAsia="zh-CN"/>
          </w:rPr>
          <w:t>(三)、风险监控与控制</w:t>
        </w:r>
        <w:r>
          <w:tab/>
        </w:r>
        <w:r>
          <w:fldChar w:fldCharType="begin"/>
        </w:r>
        <w:r>
          <w:instrText xml:space="preserve"> PAGEREF _Toc706 \h </w:instrText>
        </w:r>
        <w:r>
          <w:fldChar w:fldCharType="separate"/>
        </w:r>
        <w:r>
          <w:t>55</w:t>
        </w:r>
        <w:r>
          <w:fldChar w:fldCharType="end"/>
        </w:r>
      </w:hyperlink>
    </w:p>
    <w:p>
      <w:pPr>
        <w:pStyle w:val="TOC1"/>
        <w:tabs>
          <w:tab w:val="right" w:leader="dot" w:pos="8306"/>
        </w:tabs>
      </w:pPr>
      <w:hyperlink w:anchor="_Toc9031" w:history="1">
        <w:r>
          <w:rPr>
            <w:rFonts w:ascii="仿宋" w:eastAsia="仿宋" w:hAnsi="仿宋" w:cs="仿宋" w:hint="eastAsia"/>
            <w:lang w:eastAsia="zh-CN"/>
          </w:rPr>
          <w:t>十三、液体管道运输服务项目变更管理</w:t>
        </w:r>
        <w:r>
          <w:tab/>
        </w:r>
        <w:r>
          <w:fldChar w:fldCharType="begin"/>
        </w:r>
        <w:r>
          <w:instrText xml:space="preserve"> PAGEREF _Toc9031 \h </w:instrText>
        </w:r>
        <w:r>
          <w:fldChar w:fldCharType="separate"/>
        </w:r>
        <w:r>
          <w:t>57</w:t>
        </w:r>
        <w:r>
          <w:fldChar w:fldCharType="end"/>
        </w:r>
      </w:hyperlink>
    </w:p>
    <w:p>
      <w:pPr>
        <w:pStyle w:val="TOC2"/>
        <w:tabs>
          <w:tab w:val="right" w:leader="dot" w:pos="8306"/>
        </w:tabs>
      </w:pPr>
      <w:hyperlink w:anchor="_Toc15802" w:history="1">
        <w:r>
          <w:rPr>
            <w:rFonts w:ascii="仿宋" w:eastAsia="仿宋" w:hAnsi="仿宋" w:cs="仿宋" w:hint="eastAsia"/>
            <w:lang w:eastAsia="zh-CN"/>
          </w:rPr>
          <w:t>(一)、变更申请与评估</w:t>
        </w:r>
        <w:r>
          <w:tab/>
        </w:r>
        <w:r>
          <w:fldChar w:fldCharType="begin"/>
        </w:r>
        <w:r>
          <w:instrText xml:space="preserve"> PAGEREF _Toc15802 \h </w:instrText>
        </w:r>
        <w:r>
          <w:fldChar w:fldCharType="separate"/>
        </w:r>
        <w:r>
          <w:t>57</w:t>
        </w:r>
        <w:r>
          <w:fldChar w:fldCharType="end"/>
        </w:r>
      </w:hyperlink>
    </w:p>
    <w:p>
      <w:pPr>
        <w:pStyle w:val="TOC2"/>
        <w:tabs>
          <w:tab w:val="right" w:leader="dot" w:pos="8306"/>
        </w:tabs>
      </w:pPr>
      <w:hyperlink w:anchor="_Toc30670" w:history="1">
        <w:r>
          <w:rPr>
            <w:rFonts w:ascii="仿宋" w:eastAsia="仿宋" w:hAnsi="仿宋" w:cs="仿宋" w:hint="eastAsia"/>
            <w:lang w:eastAsia="zh-CN"/>
          </w:rPr>
          <w:t>(二)、变更实施与控制</w:t>
        </w:r>
        <w:r>
          <w:tab/>
        </w:r>
        <w:r>
          <w:fldChar w:fldCharType="begin"/>
        </w:r>
        <w:r>
          <w:instrText xml:space="preserve"> PAGEREF _Toc30670 \h </w:instrText>
        </w:r>
        <w:r>
          <w:fldChar w:fldCharType="separate"/>
        </w:r>
        <w:r>
          <w:t>57</w:t>
        </w:r>
        <w:r>
          <w:fldChar w:fldCharType="end"/>
        </w:r>
      </w:hyperlink>
    </w:p>
    <w:p>
      <w:pPr>
        <w:pStyle w:val="TOC1"/>
        <w:tabs>
          <w:tab w:val="right" w:leader="dot" w:pos="8306"/>
        </w:tabs>
      </w:pPr>
      <w:hyperlink w:anchor="_Toc29943" w:history="1">
        <w:r>
          <w:rPr>
            <w:rFonts w:ascii="仿宋" w:eastAsia="仿宋" w:hAnsi="仿宋" w:cs="仿宋" w:hint="eastAsia"/>
            <w:lang w:eastAsia="zh-CN"/>
          </w:rPr>
          <w:t>十四、质量管理体系</w:t>
        </w:r>
        <w:r>
          <w:tab/>
        </w:r>
        <w:r>
          <w:fldChar w:fldCharType="begin"/>
        </w:r>
        <w:r>
          <w:instrText xml:space="preserve"> PAGEREF _Toc29943 \h </w:instrText>
        </w:r>
        <w:r>
          <w:fldChar w:fldCharType="separate"/>
        </w:r>
        <w:r>
          <w:t>58</w:t>
        </w:r>
        <w:r>
          <w:fldChar w:fldCharType="end"/>
        </w:r>
      </w:hyperlink>
    </w:p>
    <w:p>
      <w:pPr>
        <w:pStyle w:val="TOC2"/>
        <w:tabs>
          <w:tab w:val="right" w:leader="dot" w:pos="8306"/>
        </w:tabs>
      </w:pPr>
      <w:hyperlink w:anchor="_Toc25660" w:history="1">
        <w:r>
          <w:rPr>
            <w:rFonts w:ascii="仿宋" w:eastAsia="仿宋" w:hAnsi="仿宋" w:cs="仿宋" w:hint="eastAsia"/>
            <w:lang w:eastAsia="zh-CN"/>
          </w:rPr>
          <w:t>(一)、质量目标与方针</w:t>
        </w:r>
        <w:r>
          <w:tab/>
        </w:r>
        <w:r>
          <w:fldChar w:fldCharType="begin"/>
        </w:r>
        <w:r>
          <w:instrText xml:space="preserve"> PAGEREF _Toc25660 \h </w:instrText>
        </w:r>
        <w:r>
          <w:fldChar w:fldCharType="separate"/>
        </w:r>
        <w:r>
          <w:t>58</w:t>
        </w:r>
        <w:r>
          <w:fldChar w:fldCharType="end"/>
        </w:r>
      </w:hyperlink>
    </w:p>
    <w:p>
      <w:pPr>
        <w:pStyle w:val="TOC2"/>
        <w:tabs>
          <w:tab w:val="right" w:leader="dot" w:pos="8306"/>
        </w:tabs>
      </w:pPr>
      <w:hyperlink w:anchor="_Toc26461" w:history="1">
        <w:r>
          <w:rPr>
            <w:rFonts w:ascii="仿宋" w:eastAsia="仿宋" w:hAnsi="仿宋" w:cs="仿宋" w:hint="eastAsia"/>
            <w:lang w:eastAsia="zh-CN"/>
          </w:rPr>
          <w:t>(二)、质量管理责任</w:t>
        </w:r>
        <w:r>
          <w:tab/>
        </w:r>
        <w:r>
          <w:fldChar w:fldCharType="begin"/>
        </w:r>
        <w:r>
          <w:instrText xml:space="preserve"> PAGEREF _Toc26461 \h </w:instrText>
        </w:r>
        <w:r>
          <w:fldChar w:fldCharType="separate"/>
        </w:r>
        <w:r>
          <w:t>59</w:t>
        </w:r>
        <w:r>
          <w:fldChar w:fldCharType="end"/>
        </w:r>
      </w:hyperlink>
    </w:p>
    <w:p>
      <w:pPr>
        <w:pStyle w:val="TOC2"/>
        <w:tabs>
          <w:tab w:val="right" w:leader="dot" w:pos="8306"/>
        </w:tabs>
      </w:pPr>
      <w:hyperlink w:anchor="_Toc7062" w:history="1">
        <w:r>
          <w:rPr>
            <w:rFonts w:ascii="仿宋" w:eastAsia="仿宋" w:hAnsi="仿宋" w:cs="仿宋" w:hint="eastAsia"/>
            <w:lang w:eastAsia="zh-CN"/>
          </w:rPr>
          <w:t>(三)、质量管理体系文件</w:t>
        </w:r>
        <w:r>
          <w:tab/>
        </w:r>
        <w:r>
          <w:fldChar w:fldCharType="begin"/>
        </w:r>
        <w:r>
          <w:instrText xml:space="preserve"> PAGEREF _Toc7062 \h </w:instrText>
        </w:r>
        <w:r>
          <w:fldChar w:fldCharType="separate"/>
        </w:r>
        <w:r>
          <w:t>60</w:t>
        </w:r>
        <w:r>
          <w:fldChar w:fldCharType="end"/>
        </w:r>
      </w:hyperlink>
    </w:p>
    <w:p>
      <w:pPr>
        <w:pStyle w:val="TOC2"/>
        <w:tabs>
          <w:tab w:val="right" w:leader="dot" w:pos="8306"/>
        </w:tabs>
      </w:pPr>
      <w:hyperlink w:anchor="_Toc29896" w:history="1">
        <w:r>
          <w:rPr>
            <w:rFonts w:ascii="仿宋" w:eastAsia="仿宋" w:hAnsi="仿宋" w:cs="仿宋" w:hint="eastAsia"/>
            <w:lang w:eastAsia="zh-CN"/>
          </w:rPr>
          <w:t>(四)、质量培训与教育</w:t>
        </w:r>
        <w:r>
          <w:tab/>
        </w:r>
        <w:r>
          <w:fldChar w:fldCharType="begin"/>
        </w:r>
        <w:r>
          <w:instrText xml:space="preserve"> PAGEREF _Toc29896 \h </w:instrText>
        </w:r>
        <w:r>
          <w:fldChar w:fldCharType="separate"/>
        </w:r>
        <w:r>
          <w:t>62</w:t>
        </w:r>
        <w:r>
          <w:fldChar w:fldCharType="end"/>
        </w:r>
      </w:hyperlink>
    </w:p>
    <w:p>
      <w:pPr>
        <w:pStyle w:val="TOC2"/>
        <w:tabs>
          <w:tab w:val="right" w:leader="dot" w:pos="8306"/>
        </w:tabs>
      </w:pPr>
      <w:hyperlink w:anchor="_Toc15247" w:history="1">
        <w:r>
          <w:rPr>
            <w:rFonts w:ascii="仿宋" w:eastAsia="仿宋" w:hAnsi="仿宋" w:cs="仿宋" w:hint="eastAsia"/>
            <w:lang w:eastAsia="zh-CN"/>
          </w:rPr>
          <w:t>(五)、质量审核与评价</w:t>
        </w:r>
        <w:r>
          <w:tab/>
        </w:r>
        <w:r>
          <w:fldChar w:fldCharType="begin"/>
        </w:r>
        <w:r>
          <w:instrText xml:space="preserve"> PAGEREF _Toc15247 \h </w:instrText>
        </w:r>
        <w:r>
          <w:fldChar w:fldCharType="separate"/>
        </w:r>
        <w:r>
          <w:t>64</w:t>
        </w:r>
        <w:r>
          <w:fldChar w:fldCharType="end"/>
        </w:r>
      </w:hyperlink>
    </w:p>
    <w:p>
      <w:pPr>
        <w:pStyle w:val="TOC2"/>
        <w:tabs>
          <w:tab w:val="right" w:leader="dot" w:pos="8306"/>
        </w:tabs>
      </w:pPr>
      <w:hyperlink w:anchor="_Toc5208" w:history="1">
        <w:r>
          <w:rPr>
            <w:rFonts w:ascii="仿宋" w:eastAsia="仿宋" w:hAnsi="仿宋" w:cs="仿宋" w:hint="eastAsia"/>
            <w:lang w:eastAsia="zh-CN"/>
          </w:rPr>
          <w:t>(六)、不符合与纠正措施</w:t>
        </w:r>
        <w:r>
          <w:tab/>
        </w:r>
        <w:r>
          <w:fldChar w:fldCharType="begin"/>
        </w:r>
        <w:r>
          <w:instrText xml:space="preserve"> PAGEREF _Toc5208 \h </w:instrText>
        </w:r>
        <w:r>
          <w:fldChar w:fldCharType="separate"/>
        </w:r>
        <w:r>
          <w:t>65</w:t>
        </w:r>
        <w:r>
          <w:fldChar w:fldCharType="end"/>
        </w:r>
      </w:hyperlink>
    </w:p>
    <w:p>
      <w:pPr>
        <w:pStyle w:val="TOC1"/>
        <w:tabs>
          <w:tab w:val="right" w:leader="dot" w:pos="8306"/>
        </w:tabs>
      </w:pPr>
      <w:hyperlink w:anchor="_Toc22035" w:history="1">
        <w:r>
          <w:rPr>
            <w:rFonts w:ascii="仿宋" w:eastAsia="仿宋" w:hAnsi="仿宋" w:cs="仿宋" w:hint="eastAsia"/>
            <w:lang w:eastAsia="zh-CN"/>
          </w:rPr>
          <w:t>十五、营销与推广策略</w:t>
        </w:r>
        <w:r>
          <w:tab/>
        </w:r>
        <w:r>
          <w:fldChar w:fldCharType="begin"/>
        </w:r>
        <w:r>
          <w:instrText xml:space="preserve"> PAGEREF _Toc22035 \h </w:instrText>
        </w:r>
        <w:r>
          <w:fldChar w:fldCharType="separate"/>
        </w:r>
        <w:r>
          <w:t>66</w:t>
        </w:r>
        <w:r>
          <w:fldChar w:fldCharType="end"/>
        </w:r>
      </w:hyperlink>
    </w:p>
    <w:p>
      <w:pPr>
        <w:pStyle w:val="TOC2"/>
        <w:tabs>
          <w:tab w:val="right" w:leader="dot" w:pos="8306"/>
        </w:tabs>
      </w:pPr>
      <w:hyperlink w:anchor="_Toc29264" w:history="1">
        <w:r>
          <w:rPr>
            <w:rFonts w:ascii="仿宋" w:eastAsia="仿宋" w:hAnsi="仿宋" w:cs="仿宋" w:hint="eastAsia"/>
            <w:lang w:eastAsia="zh-CN"/>
          </w:rPr>
          <w:t>(一)、产品/服务定位与特点</w:t>
        </w:r>
        <w:r>
          <w:tab/>
        </w:r>
        <w:r>
          <w:fldChar w:fldCharType="begin"/>
        </w:r>
        <w:r>
          <w:instrText xml:space="preserve"> PAGEREF _Toc29264 \h </w:instrText>
        </w:r>
        <w:r>
          <w:fldChar w:fldCharType="separate"/>
        </w:r>
        <w:r>
          <w:t>66</w:t>
        </w:r>
        <w:r>
          <w:fldChar w:fldCharType="end"/>
        </w:r>
      </w:hyperlink>
    </w:p>
    <w:p>
      <w:pPr>
        <w:pStyle w:val="TOC2"/>
        <w:tabs>
          <w:tab w:val="right" w:leader="dot" w:pos="8306"/>
        </w:tabs>
      </w:pPr>
      <w:hyperlink w:anchor="_Toc26683" w:history="1">
        <w:r>
          <w:rPr>
            <w:rFonts w:ascii="仿宋" w:eastAsia="仿宋" w:hAnsi="仿宋" w:cs="仿宋" w:hint="eastAsia"/>
            <w:lang w:eastAsia="zh-CN"/>
          </w:rPr>
          <w:t>(二)、市场定位与竞争分析</w:t>
        </w:r>
        <w:r>
          <w:tab/>
        </w:r>
        <w:r>
          <w:fldChar w:fldCharType="begin"/>
        </w:r>
        <w:r>
          <w:instrText xml:space="preserve"> PAGEREF _Toc26683 \h </w:instrText>
        </w:r>
        <w:r>
          <w:fldChar w:fldCharType="separate"/>
        </w:r>
        <w:r>
          <w:t>67</w:t>
        </w:r>
        <w:r>
          <w:fldChar w:fldCharType="end"/>
        </w:r>
      </w:hyperlink>
    </w:p>
    <w:p>
      <w:pPr>
        <w:pStyle w:val="TOC2"/>
        <w:tabs>
          <w:tab w:val="right" w:leader="dot" w:pos="8306"/>
        </w:tabs>
      </w:pPr>
      <w:hyperlink w:anchor="_Toc6593" w:history="1">
        <w:r>
          <w:rPr>
            <w:rFonts w:ascii="仿宋" w:eastAsia="仿宋" w:hAnsi="仿宋" w:cs="仿宋" w:hint="eastAsia"/>
            <w:lang w:eastAsia="zh-CN"/>
          </w:rPr>
          <w:t>(三)、营销渠道与策略</w:t>
        </w:r>
        <w:r>
          <w:tab/>
        </w:r>
        <w:r>
          <w:fldChar w:fldCharType="begin"/>
        </w:r>
        <w:r>
          <w:instrText xml:space="preserve"> PAGEREF _Toc6593 \h </w:instrText>
        </w:r>
        <w:r>
          <w:fldChar w:fldCharType="separate"/>
        </w:r>
        <w:r>
          <w:t>69</w:t>
        </w:r>
        <w:r>
          <w:fldChar w:fldCharType="end"/>
        </w:r>
      </w:hyperlink>
    </w:p>
    <w:p>
      <w:pPr>
        <w:pStyle w:val="TOC2"/>
        <w:tabs>
          <w:tab w:val="right" w:leader="dot" w:pos="8306"/>
        </w:tabs>
      </w:pPr>
      <w:hyperlink w:anchor="_Toc12747" w:history="1">
        <w:r>
          <w:rPr>
            <w:rFonts w:ascii="仿宋" w:eastAsia="仿宋" w:hAnsi="仿宋" w:cs="仿宋" w:hint="eastAsia"/>
            <w:lang w:eastAsia="zh-CN"/>
          </w:rPr>
          <w:t>(四)、推广与宣传活动</w:t>
        </w:r>
        <w:r>
          <w:tab/>
        </w:r>
        <w:r>
          <w:fldChar w:fldCharType="begin"/>
        </w:r>
        <w:r>
          <w:instrText xml:space="preserve"> PAGEREF _Toc12747 \h </w:instrText>
        </w:r>
        <w:r>
          <w:fldChar w:fldCharType="separate"/>
        </w:r>
        <w:r>
          <w:t>70</w:t>
        </w:r>
        <w:r>
          <w:fldChar w:fldCharType="end"/>
        </w:r>
      </w:hyperlink>
    </w:p>
    <w:p>
      <w:pPr>
        <w:pStyle w:val="TOC1"/>
        <w:tabs>
          <w:tab w:val="right" w:leader="dot" w:pos="8306"/>
        </w:tabs>
      </w:pPr>
      <w:hyperlink w:anchor="_Toc28810" w:history="1">
        <w:r>
          <w:rPr>
            <w:rFonts w:ascii="仿宋" w:eastAsia="仿宋" w:hAnsi="仿宋" w:cs="仿宋" w:hint="eastAsia"/>
            <w:lang w:eastAsia="zh-CN"/>
          </w:rPr>
          <w:t>十六、液体管道运输服务项目实施保障措施</w:t>
        </w:r>
        <w:r>
          <w:tab/>
        </w:r>
        <w:r>
          <w:fldChar w:fldCharType="begin"/>
        </w:r>
        <w:r>
          <w:instrText xml:space="preserve"> PAGEREF _Toc28810 \h </w:instrText>
        </w:r>
        <w:r>
          <w:fldChar w:fldCharType="separate"/>
        </w:r>
        <w:r>
          <w:t>75</w:t>
        </w:r>
        <w:r>
          <w:fldChar w:fldCharType="end"/>
        </w:r>
      </w:hyperlink>
    </w:p>
    <w:p>
      <w:pPr>
        <w:pStyle w:val="TOC2"/>
        <w:tabs>
          <w:tab w:val="right" w:leader="dot" w:pos="8306"/>
        </w:tabs>
      </w:pPr>
      <w:hyperlink w:anchor="_Toc14756" w:history="1">
        <w:r>
          <w:rPr>
            <w:rFonts w:ascii="仿宋" w:eastAsia="仿宋" w:hAnsi="仿宋" w:cs="仿宋" w:hint="eastAsia"/>
            <w:lang w:eastAsia="zh-CN"/>
          </w:rPr>
          <w:t>(一)、液体管道运输服务项目实施保障机制</w:t>
        </w:r>
        <w:r>
          <w:tab/>
        </w:r>
        <w:r>
          <w:fldChar w:fldCharType="begin"/>
        </w:r>
        <w:r>
          <w:instrText xml:space="preserve"> PAGEREF _Toc14756 \h </w:instrText>
        </w:r>
        <w:r>
          <w:fldChar w:fldCharType="separate"/>
        </w:r>
        <w:r>
          <w:t>75</w:t>
        </w:r>
        <w:r>
          <w:fldChar w:fldCharType="end"/>
        </w:r>
      </w:hyperlink>
    </w:p>
    <w:p>
      <w:pPr>
        <w:pStyle w:val="TOC2"/>
        <w:tabs>
          <w:tab w:val="right" w:leader="dot" w:pos="8306"/>
        </w:tabs>
      </w:pPr>
      <w:hyperlink w:anchor="_Toc16514" w:history="1">
        <w:r>
          <w:rPr>
            <w:rFonts w:ascii="仿宋" w:eastAsia="仿宋" w:hAnsi="仿宋" w:cs="仿宋" w:hint="eastAsia"/>
            <w:lang w:eastAsia="zh-CN"/>
          </w:rPr>
          <w:t>(二)、液体管道运输服务项目法律合规要求</w:t>
        </w:r>
        <w:r>
          <w:tab/>
        </w:r>
        <w:r>
          <w:fldChar w:fldCharType="begin"/>
        </w:r>
        <w:r>
          <w:instrText xml:space="preserve"> PAGEREF _Toc16514 \h </w:instrText>
        </w:r>
        <w:r>
          <w:fldChar w:fldCharType="separate"/>
        </w:r>
        <w:r>
          <w:t>79</w:t>
        </w:r>
        <w:r>
          <w:fldChar w:fldCharType="end"/>
        </w:r>
      </w:hyperlink>
    </w:p>
    <w:p>
      <w:pPr>
        <w:pStyle w:val="TOC2"/>
        <w:tabs>
          <w:tab w:val="right" w:leader="dot" w:pos="8306"/>
        </w:tabs>
      </w:pPr>
      <w:hyperlink w:anchor="_Toc28374" w:history="1">
        <w:r>
          <w:rPr>
            <w:rFonts w:ascii="仿宋" w:eastAsia="仿宋" w:hAnsi="仿宋" w:cs="仿宋" w:hint="eastAsia"/>
            <w:lang w:eastAsia="zh-CN"/>
          </w:rPr>
          <w:t>(三)、液体管道运输服务项目合同管理与法律事务</w:t>
        </w:r>
        <w:r>
          <w:tab/>
        </w:r>
        <w:r>
          <w:fldChar w:fldCharType="begin"/>
        </w:r>
        <w:r>
          <w:instrText xml:space="preserve"> PAGEREF _Toc28374 \h </w:instrText>
        </w:r>
        <w:r>
          <w:fldChar w:fldCharType="separate"/>
        </w:r>
        <w:r>
          <w:t>83</w:t>
        </w:r>
        <w:r>
          <w:fldChar w:fldCharType="end"/>
        </w:r>
      </w:hyperlink>
    </w:p>
    <w:p>
      <w:pPr>
        <w:pStyle w:val="TOC2"/>
        <w:tabs>
          <w:tab w:val="right" w:leader="dot" w:pos="8306"/>
        </w:tabs>
      </w:pPr>
      <w:hyperlink w:anchor="_Toc7874" w:history="1">
        <w:r>
          <w:rPr>
            <w:rFonts w:ascii="仿宋" w:eastAsia="仿宋" w:hAnsi="仿宋" w:cs="仿宋" w:hint="eastAsia"/>
            <w:lang w:eastAsia="zh-CN"/>
          </w:rPr>
          <w:t>(四)、液体管道运输服务项目知识产权保护策略</w:t>
        </w:r>
        <w:r>
          <w:tab/>
        </w:r>
        <w:r>
          <w:fldChar w:fldCharType="begin"/>
        </w:r>
        <w:r>
          <w:instrText xml:space="preserve"> PAGEREF _Toc7874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61"/>
      <w:r>
        <w:rPr>
          <w:rFonts w:ascii="仿宋" w:eastAsia="仿宋" w:hAnsi="仿宋" w:cs="仿宋" w:hint="eastAsia"/>
          <w:sz w:val="28"/>
          <w:lang w:eastAsia="zh-CN"/>
        </w:rPr>
        <w:t>一、液体管道运输服务项目危机管理</w:t>
      </w:r>
      <w:bookmarkEnd w:id="2"/>
    </w:p>
    <w:p>
      <w:pPr>
        <w:pStyle w:val="Heading2"/>
        <w:rPr>
          <w:rFonts w:ascii="仿宋" w:eastAsia="仿宋" w:hAnsi="仿宋" w:cs="仿宋" w:hint="eastAsia"/>
          <w:lang w:eastAsia="zh-CN"/>
        </w:rPr>
      </w:pPr>
      <w:bookmarkStart w:id="3" w:name="_Toc62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危机管理中，危机预警与识别是确保液体管道运输服务项目稳健运行的核心步骤。通过建立全面的监测机制，液体管道运输服务项目团队旨在及时发现和理解潜在的风险和危机因素，以便采取及时的预防和应对措施，确保液体管道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管道运输服务项目团队全面分析了整个液体管道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液体管道运输服务项目团队着重于明确定义液体管道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管道运输服务项目进展的持续监控，团队能够及时发现潜在问题并作出迅速反应。液体管道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在这一阶段，团队的专业素养和反应速度将发挥至关重要的作用，以确保潜在危机能够在初期得到有效的处理，最大程度地减轻负面影响。通过危机预警与识别，液体管道运输服务项目得以更有序、可控地推进。</w:t>
      </w:r>
    </w:p>
    <w:p>
      <w:pPr>
        <w:pStyle w:val="Heading2"/>
        <w:ind w:firstLine="560" w:firstLineChars="200"/>
        <w:rPr>
          <w:rFonts w:ascii="仿宋" w:eastAsia="仿宋" w:hAnsi="仿宋" w:cs="仿宋" w:hint="eastAsia"/>
          <w:sz w:val="28"/>
          <w:lang w:eastAsia="zh-CN"/>
        </w:rPr>
      </w:pPr>
      <w:bookmarkStart w:id="4" w:name="_Toc30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在危机发生时，液体管道运输服务项目团队立即行动，成立了应急小组。该小组的任务是迅速制定并实施紧急应对措施，以最小化潜在损失。以下是采取的主要措施：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暂停液体管道运输服务项目进度：为遏制危机蔓延，液体管道运输服务项目暂时停止进行，以便全面评估当前状况。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资源重新分配：重新评估液体管道运输服务项目资源的分配，确保最大限度地减小损失。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实时沟通：与关键利益相关者建立实时沟通机制，向他们传递液体管道运输服务项目危机的实际状况，保障液体管道运输服务项目核心利益。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在紧急应对的同时，液体管道运输服务项目团队强调了团队协作和有效沟通的重要性。以下是团队协作的关键举措：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信息共享机制：建立了信息共享平台，确保团队成员能够及时获取液体管道运输服务项目危机的实时信息。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领导者沟通：液体管道运输服务项目领导者通过定期会议和即时沟通工具，指导团队应对危机，保持团队稳定运行。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随着危机得到初步控制，液体管道运输服务项目团队转向制定恢复计划，以确保液体管道运输服务项目能够从中迅速恢复。主要恢复计划包括：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修复受损的进度计划：重新评估液体管道运输服务项目进度，制定修复计划，确保液体管道运输服务项目尽快回归正常进程。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重新调整资源分配：优化资源分配，确保液体管道运输服务项目在有限资源下高效运转。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风险管理机制加强：对液体管道运输服务项目风险进行全面评估，制定更强化的风险管理策略，以预防未来可能的危机。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7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技术管理特点体现在其创新导向。通过引入最先进的技术趋势和解决方案，液体管道运输服务项目致力于提升科技含量、提高质量和效率水平。这意味着我们将采用最新的工具和方法，确保液体管道运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管道运输服务项目技术管理的显著特征。通过整合不同领域的技术资源，我们实现了跨学科的协同工作。这有助于优化技术架构，提高整体效能。此外，整合性策略还促进了不同技术团队之间的紧密沟通和高效合作，确保液体管道运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管道运输服务项目所采用的技术。通过不断优化技术方案，液体管道运输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液体管道运输服务项目团队将在液体管道运输服务项目初期识别可能的技术风险，并采取相应的预防和应对措施。通过建立健全的风险评估机制，液体管道运输服务项目能够在实施过程中及时发现并解决潜在的技术问题，保障液体管道运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管道运输服务项目中，技术将成为液体管道运输服务项目成功的有力支持。这一深度剖析揭示了技术管理在液体管道运输服务项目实施中的关键作用，为液体管道运输服务项目的技术基础奠定了坚实的基础。</w:t>
      </w:r>
    </w:p>
    <w:p>
      <w:pPr>
        <w:pStyle w:val="Heading2"/>
        <w:ind w:firstLine="560" w:firstLineChars="200"/>
        <w:rPr>
          <w:rFonts w:ascii="仿宋" w:eastAsia="仿宋" w:hAnsi="仿宋" w:cs="仿宋" w:hint="eastAsia"/>
          <w:sz w:val="28"/>
          <w:lang w:eastAsia="zh-CN"/>
        </w:rPr>
      </w:pPr>
      <w:bookmarkStart w:id="7" w:name="_Toc5699"/>
      <w:r>
        <w:rPr>
          <w:rFonts w:ascii="仿宋" w:eastAsia="仿宋" w:hAnsi="仿宋" w:cs="仿宋" w:hint="eastAsia"/>
          <w:sz w:val="28"/>
          <w:lang w:eastAsia="zh-CN"/>
        </w:rPr>
        <w:t>(二)、液体管道运输服务项目工艺技术设计方案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管道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体管道运输服务项目将严格按照相关行业规范要求进行组织。通过有效控制产品质量，液体管道运输服务项目将致力于为顾客提供优质的液体管道运输服务项目产品和良好的服务。这体现了液体管道运输服务项目对于生产活动合规性和质量标准的高度重视，为液体管道运输服务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体管道运输服务项目注重生态效益和清洁生产原则。液体管道运输服务项目建设将紧密结合地方特色经济发展，与社会经济发展规划和区域环境保护规划方案相协调一致。通过与当地区域自然生态系统的结合，液体管道运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管道运输服务项目产品具有多样化的客户需求和个性化的特点。因此，液体管道运输服务项目产品规格品种多样，且单批生产数量较小。为满足这一特点，液体管道运输服务项目承办单位将建设先进的柔性制造生产线。通过广泛应用柔性制造技术，液体管道运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管道运输服务项目采用的技术具有较高的技术含量和自动化水平，处于国内先进水平。这一技术选用不仅体现了对生产效率、质量和环境友好性的高标准要求，同时为液体管道运输服务项目的可持续发展奠定了坚实的基础。</w:t>
      </w:r>
    </w:p>
    <w:p>
      <w:pPr>
        <w:pStyle w:val="Heading2"/>
        <w:ind w:firstLine="560" w:firstLineChars="200"/>
        <w:rPr>
          <w:rFonts w:ascii="仿宋" w:eastAsia="仿宋" w:hAnsi="仿宋" w:cs="仿宋" w:hint="eastAsia"/>
          <w:sz w:val="28"/>
          <w:lang w:eastAsia="zh-CN"/>
        </w:rPr>
      </w:pPr>
      <w:bookmarkStart w:id="8" w:name="_Toc395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为确保液体管道运输服务项目的高效生产和技术实施，我们制定了一套精心设计的设备选型方案，以满足液体管道运输服务项目生产、质量和环保的要求。该方案的主要特点如下：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管道运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针对液体管道运输服务项目产品的多样性和小批量生产的特点，我们将建设柔性制造生产线。通过在设备选型中考虑柔性制造技术，可以灵活应对不同产品规格和生产需求，实现生产线的高度灵活性和适应性。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18"/>
      <w:r>
        <w:rPr>
          <w:rFonts w:ascii="仿宋" w:eastAsia="仿宋" w:hAnsi="仿宋" w:cs="仿宋" w:hint="eastAsia"/>
          <w:sz w:val="28"/>
          <w:lang w:eastAsia="zh-CN"/>
        </w:rPr>
        <w:t>三、液体管道运输服务项目选址可行性分析</w:t>
      </w:r>
      <w:bookmarkEnd w:id="9"/>
    </w:p>
    <w:p>
      <w:pPr>
        <w:pStyle w:val="Heading2"/>
        <w:rPr>
          <w:rFonts w:ascii="仿宋" w:eastAsia="仿宋" w:hAnsi="仿宋" w:cs="仿宋" w:hint="eastAsia"/>
          <w:lang w:eastAsia="zh-CN"/>
        </w:rPr>
      </w:pPr>
      <w:bookmarkStart w:id="10" w:name="_Toc28360"/>
      <w:r>
        <w:rPr>
          <w:rFonts w:ascii="仿宋" w:eastAsia="仿宋" w:hAnsi="仿宋" w:cs="仿宋" w:hint="eastAsia"/>
          <w:lang w:eastAsia="zh-CN"/>
        </w:rPr>
        <w:t>(一)、液体管道运输服务项目选址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该液体管道运输服务项目选址位于XX省XX市XX区XXX街道</w:t>
      </w:r>
    </w:p>
    <w:p>
      <w:pPr>
        <w:pStyle w:val="Heading2"/>
        <w:ind w:firstLine="560" w:firstLineChars="200"/>
        <w:rPr>
          <w:rFonts w:ascii="仿宋" w:eastAsia="仿宋" w:hAnsi="仿宋" w:cs="仿宋" w:hint="eastAsia"/>
          <w:sz w:val="28"/>
          <w:lang w:eastAsia="zh-CN"/>
        </w:rPr>
      </w:pPr>
      <w:bookmarkStart w:id="11" w:name="_Toc104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管道运输服务项目的征地面积将根据液体管道运输服务项目的实际规模和需求进行精确规划。具体面积XXX平方米，旨在确保液体管道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净用地面积是在征地面积基础上去除不可利用面积后的实际可开发用地。具体面积XXX平方米，考虑到环保、交通、安全等多方面因素，以确保液体管道运输服务项目在整体利用效率上达到最优。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液体管道运输服务项目计划建设的建筑总规模具体面积XXX平方米。这一规模的确定综合考虑了液体管道运输服务项目的性质、规模，以及城市规划的相关要求，确保建筑布局与周边环境协调一致。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绿地率是液体管道运输服务项目用地中被规划为绿地的比例。具体面积XXX平方米，旨在通过合理规划绿地，改善液体管道运输服务项目周边环境，提升居民生活质量，并符合城市整体绿化规划。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容积率是用地上可以建设的建筑总体积与用地面积之比。具体面积XXX，通过合理的容积率规划，确保液体管道运输服务项目建筑规模与周边环境和谐共生。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管道运输服务项目选址与当地城市规划相一致，具体面积XXX平方米。通过与城市规划部门深入沟通，确保液体管道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管道运输服务项目选址符合当地产业政策，具体面积XXX平方米。这包括液体管道运输服务项目对当地经济的促进作用，以及对相关产业的带动效应，确保液体管道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用地总体要求必须符合环保和可持续发展的原则，具体面积XXX平方米。通过采用绿色建筑设计、节能减排等措施，确保液体管道运输服务项目在建设和运营过程中对环境的影响最小化，达到可持续发展的要求。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确保液体管道运输服务项目选址具备必要的公共设施配套，具体面积XXX平方米。这包括交通便利性、教育、医疗等基础设施，以提高居民生活品质，使得液体管道运输服务项目选址更具吸引力。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考虑用地总体要求对当地社会稳定性的影响，具体面积XXX平方米。通过深入了解当地社区反馈，确保液体管道运输服务项目的选址和建设过程对当地社会和谐稳定产生积极作用。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管道运输服务项目选址不仅符合法规和规划，还在实际操作中具有可行性。这一全面规划将为液体管道运输服务项目的成功实施提供坚实的基础，确保液体管道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84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液体管道运输服务项目的设备规划和空间设计中，我们将采取灵活设备布局的措施。设备布局将根据实际需求进行灵活设计，避免不必要的浪费。通过合理规划设备摆放位置，我们将提高设备的利用率，减少设备间距，以确保液体管道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管道运输服务项目内部引入共享设施的概念，例如共享会议室、办公区等。通过这种方式，我们可以减少对资源的重复建设，提高资源共享效率，从而减小液体管道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67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管道运输服务项目的总图布置中，我们将不同功能区域进行明确的规划，以最大程度满足液体管道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0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管道运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液体管道运输服务项目对环境的影响是综合评价的重要因素之一。我们将详细考虑选址周边的自然环境、生态保护区、水源地等情况，确保液体管道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对选址的评价还需充分考虑当地政府的产业政策和法规。我们将详细了解液体管道运输服务项目所在地的相关政策，确保液体管道运输服务项目的规划和运营与当地法规相符，降低不必要的法律风险。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考虑到社会稳定性对企业运营的重要性，我们将评估选址地区的社会安全情况、劳工关系、社区反馈等方面，以确保液体管道运输服务项目的建设和运营不会受到社会稳定性的负面影响。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最后，我们将综合考虑用地成本，包括土地购置费用、土地开发成本等。通过对用地成本的详细评估，我们能够做出更为精确的经济效益分析，为液体管道运输服务项目的投资决策提供有力支持。</w:t>
      </w:r>
    </w:p>
    <w:p>
      <w:pPr>
        <w:pStyle w:val="Heading1"/>
        <w:ind w:firstLine="560" w:firstLineChars="200"/>
        <w:rPr>
          <w:rFonts w:ascii="仿宋" w:eastAsia="仿宋" w:hAnsi="仿宋" w:cs="仿宋" w:hint="eastAsia"/>
          <w:sz w:val="28"/>
          <w:lang w:eastAsia="zh-CN"/>
        </w:rPr>
      </w:pPr>
      <w:bookmarkStart w:id="15" w:name="_Toc30127"/>
      <w:r>
        <w:rPr>
          <w:rFonts w:ascii="仿宋" w:eastAsia="仿宋" w:hAnsi="仿宋" w:cs="仿宋" w:hint="eastAsia"/>
          <w:sz w:val="28"/>
          <w:lang w:eastAsia="zh-CN"/>
        </w:rPr>
        <w:t>四、液体管道运输服务项目建设背景及必要性分析</w:t>
      </w:r>
      <w:bookmarkEnd w:id="15"/>
    </w:p>
    <w:p>
      <w:pPr>
        <w:pStyle w:val="Heading2"/>
        <w:rPr>
          <w:rFonts w:ascii="仿宋" w:eastAsia="仿宋" w:hAnsi="仿宋" w:cs="仿宋" w:hint="eastAsia"/>
          <w:lang w:eastAsia="zh-CN"/>
        </w:rPr>
      </w:pPr>
      <w:bookmarkStart w:id="16" w:name="_Toc31992"/>
      <w:r>
        <w:rPr>
          <w:rFonts w:ascii="仿宋" w:eastAsia="仿宋" w:hAnsi="仿宋" w:cs="仿宋" w:hint="eastAsia"/>
          <w:lang w:eastAsia="zh-CN"/>
        </w:rPr>
        <w:t>(一)、液体管道运输服务项目背景分析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体管道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管道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管道运输服务项目在这个潮流中的定位。同时，我们将关注行业内涌现的新兴机遇，以便液体管道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管道运输服务项目提供了强大的发展动力。我们将聚焦于行业内最新的技术发展趋势，包括但不限于人工智能、大数据分析、物联网等领域。通过深度的技术研究，我们将确保液体管道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体管道运输服务项目发展的源泉。我们将投入更多的精力对市场需求进行深入剖析，超越表面的需求，深入挖掘潜在的市场痛点和机遇。通过对市场需求的细致了解，液体管道运输服务项目将更有针对性地设计解决方案，满足市场的多样化需求，从而更好地促进液体管道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体管道运输服务项目战略至关重要。我们将对竞争态势进行更为深入的分析，包括但不限于市场份额、产品特点、客户满意度等多个维度。通过深度的竞争分析，液体管道运输服务项目将能够更准确地把握市场脉搏，制定具有竞争力的液体管道运输服务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https://d.book118.com/416155043214010032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85EE8"/>
    <w:rsid w:val="71485E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5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2024-01-08T18:34:00Z</dcterms:created>
  <dcterms:modified xsi:type="dcterms:W3CDTF">2024-01-08T18:34:24Z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D97B9B010EAE495AA55BD405710D4D5F_11</vt:lpwstr>
  </property>
  <property fmtid="{D5CDD505-2E9C-101B-9397-08002B2CF9AE}" pid="3" name="KSOProductBuildVer">
    <vt:lpwstr>2052-12.1.0.16120</vt:lpwstr>
  </property>
</Properties>
</file>