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碳纤维针刺预制件项目规划设计纲要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41" w:history="1">
        <w:r>
          <w:rPr>
            <w:rFonts w:ascii="仿宋" w:eastAsia="仿宋" w:hAnsi="仿宋" w:cs="仿宋" w:hint="eastAsia"/>
            <w:lang w:eastAsia="zh-CN"/>
          </w:rPr>
          <w:t>概论</w:t>
        </w:r>
        <w:r>
          <w:tab/>
        </w:r>
        <w:r>
          <w:fldChar w:fldCharType="begin"/>
        </w:r>
        <w:r>
          <w:instrText xml:space="preserve"> PAGEREF _Toc6241 \h </w:instrText>
        </w:r>
        <w:r>
          <w:fldChar w:fldCharType="separate"/>
        </w:r>
        <w:r>
          <w:t>3</w:t>
        </w:r>
        <w:r>
          <w:fldChar w:fldCharType="end"/>
        </w:r>
      </w:hyperlink>
    </w:p>
    <w:p>
      <w:pPr>
        <w:pStyle w:val="TOC1"/>
        <w:tabs>
          <w:tab w:val="right" w:leader="dot" w:pos="8306"/>
        </w:tabs>
      </w:pPr>
      <w:hyperlink w:anchor="_Toc22825" w:history="1">
        <w:r>
          <w:rPr>
            <w:rFonts w:ascii="仿宋" w:eastAsia="仿宋" w:hAnsi="仿宋" w:cs="仿宋" w:hint="eastAsia"/>
            <w:lang w:eastAsia="zh-CN"/>
          </w:rPr>
          <w:t>一、产品规划分析</w:t>
        </w:r>
        <w:r>
          <w:tab/>
        </w:r>
        <w:r>
          <w:fldChar w:fldCharType="begin"/>
        </w:r>
        <w:r>
          <w:instrText xml:space="preserve"> PAGEREF _Toc22825 \h </w:instrText>
        </w:r>
        <w:r>
          <w:fldChar w:fldCharType="separate"/>
        </w:r>
        <w:r>
          <w:t>3</w:t>
        </w:r>
        <w:r>
          <w:fldChar w:fldCharType="end"/>
        </w:r>
      </w:hyperlink>
    </w:p>
    <w:p>
      <w:pPr>
        <w:pStyle w:val="TOC2"/>
        <w:tabs>
          <w:tab w:val="right" w:leader="dot" w:pos="8306"/>
        </w:tabs>
      </w:pPr>
      <w:hyperlink w:anchor="_Toc12935" w:history="1">
        <w:r>
          <w:rPr>
            <w:rFonts w:ascii="仿宋" w:eastAsia="仿宋" w:hAnsi="仿宋" w:cs="仿宋" w:hint="eastAsia"/>
            <w:lang w:eastAsia="zh-CN"/>
          </w:rPr>
          <w:t>(一)、产品规划</w:t>
        </w:r>
        <w:r>
          <w:tab/>
        </w:r>
        <w:r>
          <w:fldChar w:fldCharType="begin"/>
        </w:r>
        <w:r>
          <w:instrText xml:space="preserve"> PAGEREF _Toc12935 \h </w:instrText>
        </w:r>
        <w:r>
          <w:fldChar w:fldCharType="separate"/>
        </w:r>
        <w:r>
          <w:t>3</w:t>
        </w:r>
        <w:r>
          <w:fldChar w:fldCharType="end"/>
        </w:r>
      </w:hyperlink>
    </w:p>
    <w:p>
      <w:pPr>
        <w:pStyle w:val="TOC2"/>
        <w:tabs>
          <w:tab w:val="right" w:leader="dot" w:pos="8306"/>
        </w:tabs>
      </w:pPr>
      <w:hyperlink w:anchor="_Toc9726" w:history="1">
        <w:r>
          <w:rPr>
            <w:rFonts w:ascii="仿宋" w:eastAsia="仿宋" w:hAnsi="仿宋" w:cs="仿宋" w:hint="eastAsia"/>
            <w:lang w:eastAsia="zh-CN"/>
          </w:rPr>
          <w:t>(二)、建设规模</w:t>
        </w:r>
        <w:r>
          <w:tab/>
        </w:r>
        <w:r>
          <w:fldChar w:fldCharType="begin"/>
        </w:r>
        <w:r>
          <w:instrText xml:space="preserve"> PAGEREF _Toc9726 \h </w:instrText>
        </w:r>
        <w:r>
          <w:fldChar w:fldCharType="separate"/>
        </w:r>
        <w:r>
          <w:t>4</w:t>
        </w:r>
        <w:r>
          <w:fldChar w:fldCharType="end"/>
        </w:r>
      </w:hyperlink>
    </w:p>
    <w:p>
      <w:pPr>
        <w:pStyle w:val="TOC1"/>
        <w:tabs>
          <w:tab w:val="right" w:leader="dot" w:pos="8306"/>
        </w:tabs>
      </w:pPr>
      <w:hyperlink w:anchor="_Toc5332" w:history="1">
        <w:r>
          <w:rPr>
            <w:rFonts w:ascii="仿宋" w:eastAsia="仿宋" w:hAnsi="仿宋" w:cs="仿宋" w:hint="eastAsia"/>
            <w:lang w:eastAsia="zh-CN"/>
          </w:rPr>
          <w:t>二、碳纤维针刺预制件项目绩效评估</w:t>
        </w:r>
        <w:r>
          <w:tab/>
        </w:r>
        <w:r>
          <w:fldChar w:fldCharType="begin"/>
        </w:r>
        <w:r>
          <w:instrText xml:space="preserve"> PAGEREF _Toc5332 \h </w:instrText>
        </w:r>
        <w:r>
          <w:fldChar w:fldCharType="separate"/>
        </w:r>
        <w:r>
          <w:t>5</w:t>
        </w:r>
        <w:r>
          <w:fldChar w:fldCharType="end"/>
        </w:r>
      </w:hyperlink>
    </w:p>
    <w:p>
      <w:pPr>
        <w:pStyle w:val="TOC2"/>
        <w:tabs>
          <w:tab w:val="right" w:leader="dot" w:pos="8306"/>
        </w:tabs>
      </w:pPr>
      <w:hyperlink w:anchor="_Toc21711" w:history="1">
        <w:r>
          <w:rPr>
            <w:rFonts w:ascii="仿宋" w:eastAsia="仿宋" w:hAnsi="仿宋" w:cs="仿宋" w:hint="eastAsia"/>
            <w:lang w:eastAsia="zh-CN"/>
          </w:rPr>
          <w:t>(一)、绩效评估指标</w:t>
        </w:r>
        <w:r>
          <w:tab/>
        </w:r>
        <w:r>
          <w:fldChar w:fldCharType="begin"/>
        </w:r>
        <w:r>
          <w:instrText xml:space="preserve"> PAGEREF _Toc21711 \h </w:instrText>
        </w:r>
        <w:r>
          <w:fldChar w:fldCharType="separate"/>
        </w:r>
        <w:r>
          <w:t>5</w:t>
        </w:r>
        <w:r>
          <w:fldChar w:fldCharType="end"/>
        </w:r>
      </w:hyperlink>
    </w:p>
    <w:p>
      <w:pPr>
        <w:pStyle w:val="TOC2"/>
        <w:tabs>
          <w:tab w:val="right" w:leader="dot" w:pos="8306"/>
        </w:tabs>
      </w:pPr>
      <w:hyperlink w:anchor="_Toc30428" w:history="1">
        <w:r>
          <w:rPr>
            <w:rFonts w:ascii="仿宋" w:eastAsia="仿宋" w:hAnsi="仿宋" w:cs="仿宋" w:hint="eastAsia"/>
            <w:lang w:eastAsia="zh-CN"/>
          </w:rPr>
          <w:t>(二)、绩效评估方法</w:t>
        </w:r>
        <w:r>
          <w:tab/>
        </w:r>
        <w:r>
          <w:fldChar w:fldCharType="begin"/>
        </w:r>
        <w:r>
          <w:instrText xml:space="preserve"> PAGEREF _Toc30428 \h </w:instrText>
        </w:r>
        <w:r>
          <w:fldChar w:fldCharType="separate"/>
        </w:r>
        <w:r>
          <w:t>6</w:t>
        </w:r>
        <w:r>
          <w:fldChar w:fldCharType="end"/>
        </w:r>
      </w:hyperlink>
    </w:p>
    <w:p>
      <w:pPr>
        <w:pStyle w:val="TOC2"/>
        <w:tabs>
          <w:tab w:val="right" w:leader="dot" w:pos="8306"/>
        </w:tabs>
      </w:pPr>
      <w:hyperlink w:anchor="_Toc5225" w:history="1">
        <w:r>
          <w:rPr>
            <w:rFonts w:ascii="仿宋" w:eastAsia="仿宋" w:hAnsi="仿宋" w:cs="仿宋" w:hint="eastAsia"/>
            <w:lang w:eastAsia="zh-CN"/>
          </w:rPr>
          <w:t>(三)、绩效评估周期</w:t>
        </w:r>
        <w:r>
          <w:tab/>
        </w:r>
        <w:r>
          <w:fldChar w:fldCharType="begin"/>
        </w:r>
        <w:r>
          <w:instrText xml:space="preserve"> PAGEREF _Toc5225 \h </w:instrText>
        </w:r>
        <w:r>
          <w:fldChar w:fldCharType="separate"/>
        </w:r>
        <w:r>
          <w:t>7</w:t>
        </w:r>
        <w:r>
          <w:fldChar w:fldCharType="end"/>
        </w:r>
      </w:hyperlink>
    </w:p>
    <w:p>
      <w:pPr>
        <w:pStyle w:val="TOC1"/>
        <w:tabs>
          <w:tab w:val="right" w:leader="dot" w:pos="8306"/>
        </w:tabs>
      </w:pPr>
      <w:hyperlink w:anchor="_Toc29590" w:history="1">
        <w:r>
          <w:rPr>
            <w:rFonts w:ascii="仿宋" w:eastAsia="仿宋" w:hAnsi="仿宋" w:cs="仿宋" w:hint="eastAsia"/>
            <w:lang w:eastAsia="zh-CN"/>
          </w:rPr>
          <w:t>三、工艺说明</w:t>
        </w:r>
        <w:r>
          <w:tab/>
        </w:r>
        <w:r>
          <w:fldChar w:fldCharType="begin"/>
        </w:r>
        <w:r>
          <w:instrText xml:space="preserve"> PAGEREF _Toc29590 \h </w:instrText>
        </w:r>
        <w:r>
          <w:fldChar w:fldCharType="separate"/>
        </w:r>
        <w:r>
          <w:t>8</w:t>
        </w:r>
        <w:r>
          <w:fldChar w:fldCharType="end"/>
        </w:r>
      </w:hyperlink>
    </w:p>
    <w:p>
      <w:pPr>
        <w:pStyle w:val="TOC2"/>
        <w:tabs>
          <w:tab w:val="right" w:leader="dot" w:pos="8306"/>
        </w:tabs>
      </w:pPr>
      <w:hyperlink w:anchor="_Toc9666" w:history="1">
        <w:r>
          <w:rPr>
            <w:rFonts w:ascii="仿宋" w:eastAsia="仿宋" w:hAnsi="仿宋" w:cs="仿宋" w:hint="eastAsia"/>
            <w:lang w:eastAsia="zh-CN"/>
          </w:rPr>
          <w:t>(一)、技术管理特点</w:t>
        </w:r>
        <w:r>
          <w:tab/>
        </w:r>
        <w:r>
          <w:fldChar w:fldCharType="begin"/>
        </w:r>
        <w:r>
          <w:instrText xml:space="preserve"> PAGEREF _Toc9666 \h </w:instrText>
        </w:r>
        <w:r>
          <w:fldChar w:fldCharType="separate"/>
        </w:r>
        <w:r>
          <w:t>8</w:t>
        </w:r>
        <w:r>
          <w:fldChar w:fldCharType="end"/>
        </w:r>
      </w:hyperlink>
    </w:p>
    <w:p>
      <w:pPr>
        <w:pStyle w:val="TOC2"/>
        <w:tabs>
          <w:tab w:val="right" w:leader="dot" w:pos="8306"/>
        </w:tabs>
      </w:pPr>
      <w:hyperlink w:anchor="_Toc31378" w:history="1">
        <w:r>
          <w:rPr>
            <w:rFonts w:ascii="仿宋" w:eastAsia="仿宋" w:hAnsi="仿宋" w:cs="仿宋" w:hint="eastAsia"/>
            <w:lang w:eastAsia="zh-CN"/>
          </w:rPr>
          <w:t>(二)、碳纤维针刺预制件项目工艺技术设计方案</w:t>
        </w:r>
        <w:r>
          <w:tab/>
        </w:r>
        <w:r>
          <w:fldChar w:fldCharType="begin"/>
        </w:r>
        <w:r>
          <w:instrText xml:space="preserve"> PAGEREF _Toc31378 \h </w:instrText>
        </w:r>
        <w:r>
          <w:fldChar w:fldCharType="separate"/>
        </w:r>
        <w:r>
          <w:t>9</w:t>
        </w:r>
        <w:r>
          <w:fldChar w:fldCharType="end"/>
        </w:r>
      </w:hyperlink>
    </w:p>
    <w:p>
      <w:pPr>
        <w:pStyle w:val="TOC2"/>
        <w:tabs>
          <w:tab w:val="right" w:leader="dot" w:pos="8306"/>
        </w:tabs>
      </w:pPr>
      <w:hyperlink w:anchor="_Toc27349" w:history="1">
        <w:r>
          <w:rPr>
            <w:rFonts w:ascii="仿宋" w:eastAsia="仿宋" w:hAnsi="仿宋" w:cs="仿宋" w:hint="eastAsia"/>
            <w:lang w:eastAsia="zh-CN"/>
          </w:rPr>
          <w:t>(三)、设备选型方案</w:t>
        </w:r>
        <w:r>
          <w:tab/>
        </w:r>
        <w:r>
          <w:fldChar w:fldCharType="begin"/>
        </w:r>
        <w:r>
          <w:instrText xml:space="preserve"> PAGEREF _Toc27349 \h </w:instrText>
        </w:r>
        <w:r>
          <w:fldChar w:fldCharType="separate"/>
        </w:r>
        <w:r>
          <w:t>11</w:t>
        </w:r>
        <w:r>
          <w:fldChar w:fldCharType="end"/>
        </w:r>
      </w:hyperlink>
    </w:p>
    <w:p>
      <w:pPr>
        <w:pStyle w:val="TOC1"/>
        <w:tabs>
          <w:tab w:val="right" w:leader="dot" w:pos="8306"/>
        </w:tabs>
      </w:pPr>
      <w:hyperlink w:anchor="_Toc31718" w:history="1">
        <w:r>
          <w:rPr>
            <w:rFonts w:ascii="仿宋" w:eastAsia="仿宋" w:hAnsi="仿宋" w:cs="仿宋" w:hint="eastAsia"/>
            <w:lang w:eastAsia="zh-CN"/>
          </w:rPr>
          <w:t>四、碳纤维针刺预制件项目文档管理</w:t>
        </w:r>
        <w:r>
          <w:tab/>
        </w:r>
        <w:r>
          <w:fldChar w:fldCharType="begin"/>
        </w:r>
        <w:r>
          <w:instrText xml:space="preserve"> PAGEREF _Toc31718 \h </w:instrText>
        </w:r>
        <w:r>
          <w:fldChar w:fldCharType="separate"/>
        </w:r>
        <w:r>
          <w:t>12</w:t>
        </w:r>
        <w:r>
          <w:fldChar w:fldCharType="end"/>
        </w:r>
      </w:hyperlink>
    </w:p>
    <w:p>
      <w:pPr>
        <w:pStyle w:val="TOC2"/>
        <w:tabs>
          <w:tab w:val="right" w:leader="dot" w:pos="8306"/>
        </w:tabs>
      </w:pPr>
      <w:hyperlink w:anchor="_Toc22874" w:history="1">
        <w:r>
          <w:rPr>
            <w:rFonts w:ascii="仿宋" w:eastAsia="仿宋" w:hAnsi="仿宋" w:cs="仿宋" w:hint="eastAsia"/>
            <w:lang w:eastAsia="zh-CN"/>
          </w:rPr>
          <w:t>(一)、文档编制与审查</w:t>
        </w:r>
        <w:r>
          <w:tab/>
        </w:r>
        <w:r>
          <w:fldChar w:fldCharType="begin"/>
        </w:r>
        <w:r>
          <w:instrText xml:space="preserve"> PAGEREF _Toc22874 \h </w:instrText>
        </w:r>
        <w:r>
          <w:fldChar w:fldCharType="separate"/>
        </w:r>
        <w:r>
          <w:t>12</w:t>
        </w:r>
        <w:r>
          <w:fldChar w:fldCharType="end"/>
        </w:r>
      </w:hyperlink>
    </w:p>
    <w:p>
      <w:pPr>
        <w:pStyle w:val="TOC2"/>
        <w:tabs>
          <w:tab w:val="right" w:leader="dot" w:pos="8306"/>
        </w:tabs>
      </w:pPr>
      <w:hyperlink w:anchor="_Toc11380" w:history="1">
        <w:r>
          <w:rPr>
            <w:rFonts w:ascii="仿宋" w:eastAsia="仿宋" w:hAnsi="仿宋" w:cs="仿宋" w:hint="eastAsia"/>
            <w:lang w:eastAsia="zh-CN"/>
          </w:rPr>
          <w:t>(二)、文档发布与分发</w:t>
        </w:r>
        <w:r>
          <w:tab/>
        </w:r>
        <w:r>
          <w:fldChar w:fldCharType="begin"/>
        </w:r>
        <w:r>
          <w:instrText xml:space="preserve"> PAGEREF _Toc11380 \h </w:instrText>
        </w:r>
        <w:r>
          <w:fldChar w:fldCharType="separate"/>
        </w:r>
        <w:r>
          <w:t>14</w:t>
        </w:r>
        <w:r>
          <w:fldChar w:fldCharType="end"/>
        </w:r>
      </w:hyperlink>
    </w:p>
    <w:p>
      <w:pPr>
        <w:pStyle w:val="TOC2"/>
        <w:tabs>
          <w:tab w:val="right" w:leader="dot" w:pos="8306"/>
        </w:tabs>
      </w:pPr>
      <w:hyperlink w:anchor="_Toc22644" w:history="1">
        <w:r>
          <w:rPr>
            <w:rFonts w:ascii="仿宋" w:eastAsia="仿宋" w:hAnsi="仿宋" w:cs="仿宋" w:hint="eastAsia"/>
            <w:lang w:eastAsia="zh-CN"/>
          </w:rPr>
          <w:t>(三)、文档存档与归档</w:t>
        </w:r>
        <w:r>
          <w:tab/>
        </w:r>
        <w:r>
          <w:fldChar w:fldCharType="begin"/>
        </w:r>
        <w:r>
          <w:instrText xml:space="preserve"> PAGEREF _Toc22644 \h </w:instrText>
        </w:r>
        <w:r>
          <w:fldChar w:fldCharType="separate"/>
        </w:r>
        <w:r>
          <w:t>14</w:t>
        </w:r>
        <w:r>
          <w:fldChar w:fldCharType="end"/>
        </w:r>
      </w:hyperlink>
    </w:p>
    <w:p>
      <w:pPr>
        <w:pStyle w:val="TOC1"/>
        <w:tabs>
          <w:tab w:val="right" w:leader="dot" w:pos="8306"/>
        </w:tabs>
      </w:pPr>
      <w:hyperlink w:anchor="_Toc28026" w:history="1">
        <w:r>
          <w:rPr>
            <w:rFonts w:ascii="仿宋" w:eastAsia="仿宋" w:hAnsi="仿宋" w:cs="仿宋" w:hint="eastAsia"/>
            <w:lang w:eastAsia="zh-CN"/>
          </w:rPr>
          <w:t>五、市场分析、调研</w:t>
        </w:r>
        <w:r>
          <w:tab/>
        </w:r>
        <w:r>
          <w:fldChar w:fldCharType="begin"/>
        </w:r>
        <w:r>
          <w:instrText xml:space="preserve"> PAGEREF _Toc28026 \h </w:instrText>
        </w:r>
        <w:r>
          <w:fldChar w:fldCharType="separate"/>
        </w:r>
        <w:r>
          <w:t>16</w:t>
        </w:r>
        <w:r>
          <w:fldChar w:fldCharType="end"/>
        </w:r>
      </w:hyperlink>
    </w:p>
    <w:p>
      <w:pPr>
        <w:pStyle w:val="TOC2"/>
        <w:tabs>
          <w:tab w:val="right" w:leader="dot" w:pos="8306"/>
        </w:tabs>
      </w:pPr>
      <w:hyperlink w:anchor="_Toc2179" w:history="1">
        <w:r>
          <w:rPr>
            <w:rFonts w:ascii="仿宋" w:eastAsia="仿宋" w:hAnsi="仿宋" w:cs="仿宋" w:hint="eastAsia"/>
            <w:lang w:eastAsia="zh-CN"/>
          </w:rPr>
          <w:t>(一)、碳纤维针刺预制件行业分析</w:t>
        </w:r>
        <w:r>
          <w:tab/>
        </w:r>
        <w:r>
          <w:fldChar w:fldCharType="begin"/>
        </w:r>
        <w:r>
          <w:instrText xml:space="preserve"> PAGEREF _Toc2179 \h </w:instrText>
        </w:r>
        <w:r>
          <w:fldChar w:fldCharType="separate"/>
        </w:r>
        <w:r>
          <w:t>16</w:t>
        </w:r>
        <w:r>
          <w:fldChar w:fldCharType="end"/>
        </w:r>
      </w:hyperlink>
    </w:p>
    <w:p>
      <w:pPr>
        <w:pStyle w:val="TOC2"/>
        <w:tabs>
          <w:tab w:val="right" w:leader="dot" w:pos="8306"/>
        </w:tabs>
      </w:pPr>
      <w:hyperlink w:anchor="_Toc31117" w:history="1">
        <w:r>
          <w:rPr>
            <w:rFonts w:ascii="仿宋" w:eastAsia="仿宋" w:hAnsi="仿宋" w:cs="仿宋" w:hint="eastAsia"/>
            <w:lang w:eastAsia="zh-CN"/>
          </w:rPr>
          <w:t>(二)、碳纤维针刺预制件市场分析预测</w:t>
        </w:r>
        <w:r>
          <w:tab/>
        </w:r>
        <w:r>
          <w:fldChar w:fldCharType="begin"/>
        </w:r>
        <w:r>
          <w:instrText xml:space="preserve"> PAGEREF _Toc31117 \h </w:instrText>
        </w:r>
        <w:r>
          <w:fldChar w:fldCharType="separate"/>
        </w:r>
        <w:r>
          <w:t>16</w:t>
        </w:r>
        <w:r>
          <w:fldChar w:fldCharType="end"/>
        </w:r>
      </w:hyperlink>
    </w:p>
    <w:p>
      <w:pPr>
        <w:pStyle w:val="TOC1"/>
        <w:tabs>
          <w:tab w:val="right" w:leader="dot" w:pos="8306"/>
        </w:tabs>
      </w:pPr>
      <w:hyperlink w:anchor="_Toc11954" w:history="1">
        <w:r>
          <w:rPr>
            <w:rFonts w:ascii="仿宋" w:eastAsia="仿宋" w:hAnsi="仿宋" w:cs="仿宋" w:hint="eastAsia"/>
            <w:lang w:eastAsia="zh-CN"/>
          </w:rPr>
          <w:t>六、碳纤维针刺预制件项目土建工程</w:t>
        </w:r>
        <w:r>
          <w:tab/>
        </w:r>
        <w:r>
          <w:fldChar w:fldCharType="begin"/>
        </w:r>
        <w:r>
          <w:instrText xml:space="preserve"> PAGEREF _Toc11954 \h </w:instrText>
        </w:r>
        <w:r>
          <w:fldChar w:fldCharType="separate"/>
        </w:r>
        <w:r>
          <w:t>17</w:t>
        </w:r>
        <w:r>
          <w:fldChar w:fldCharType="end"/>
        </w:r>
      </w:hyperlink>
    </w:p>
    <w:p>
      <w:pPr>
        <w:pStyle w:val="TOC2"/>
        <w:tabs>
          <w:tab w:val="right" w:leader="dot" w:pos="8306"/>
        </w:tabs>
      </w:pPr>
      <w:hyperlink w:anchor="_Toc19046" w:history="1">
        <w:r>
          <w:rPr>
            <w:rFonts w:ascii="仿宋" w:eastAsia="仿宋" w:hAnsi="仿宋" w:cs="仿宋" w:hint="eastAsia"/>
            <w:lang w:eastAsia="zh-CN"/>
          </w:rPr>
          <w:t>(一)、建筑工程设计原则</w:t>
        </w:r>
        <w:r>
          <w:tab/>
        </w:r>
        <w:r>
          <w:fldChar w:fldCharType="begin"/>
        </w:r>
        <w:r>
          <w:instrText xml:space="preserve"> PAGEREF _Toc19046 \h </w:instrText>
        </w:r>
        <w:r>
          <w:fldChar w:fldCharType="separate"/>
        </w:r>
        <w:r>
          <w:t>17</w:t>
        </w:r>
        <w:r>
          <w:fldChar w:fldCharType="end"/>
        </w:r>
      </w:hyperlink>
    </w:p>
    <w:p>
      <w:pPr>
        <w:pStyle w:val="TOC2"/>
        <w:tabs>
          <w:tab w:val="right" w:leader="dot" w:pos="8306"/>
        </w:tabs>
      </w:pPr>
      <w:hyperlink w:anchor="_Toc2575" w:history="1">
        <w:r>
          <w:rPr>
            <w:rFonts w:ascii="仿宋" w:eastAsia="仿宋" w:hAnsi="仿宋" w:cs="仿宋" w:hint="eastAsia"/>
            <w:lang w:eastAsia="zh-CN"/>
          </w:rPr>
          <w:t>(二)、土建工程设计年限及安全等级</w:t>
        </w:r>
        <w:r>
          <w:tab/>
        </w:r>
        <w:r>
          <w:fldChar w:fldCharType="begin"/>
        </w:r>
        <w:r>
          <w:instrText xml:space="preserve"> PAGEREF _Toc2575 \h </w:instrText>
        </w:r>
        <w:r>
          <w:fldChar w:fldCharType="separate"/>
        </w:r>
        <w:r>
          <w:t>18</w:t>
        </w:r>
        <w:r>
          <w:fldChar w:fldCharType="end"/>
        </w:r>
      </w:hyperlink>
    </w:p>
    <w:p>
      <w:pPr>
        <w:pStyle w:val="TOC2"/>
        <w:tabs>
          <w:tab w:val="right" w:leader="dot" w:pos="8306"/>
        </w:tabs>
      </w:pPr>
      <w:hyperlink w:anchor="_Toc1586" w:history="1">
        <w:r>
          <w:rPr>
            <w:rFonts w:ascii="仿宋" w:eastAsia="仿宋" w:hAnsi="仿宋" w:cs="仿宋" w:hint="eastAsia"/>
            <w:lang w:eastAsia="zh-CN"/>
          </w:rPr>
          <w:t>(三)、建筑工程设计总体要求</w:t>
        </w:r>
        <w:r>
          <w:tab/>
        </w:r>
        <w:r>
          <w:fldChar w:fldCharType="begin"/>
        </w:r>
        <w:r>
          <w:instrText xml:space="preserve"> PAGEREF _Toc1586 \h </w:instrText>
        </w:r>
        <w:r>
          <w:fldChar w:fldCharType="separate"/>
        </w:r>
        <w:r>
          <w:t>20</w:t>
        </w:r>
        <w:r>
          <w:fldChar w:fldCharType="end"/>
        </w:r>
      </w:hyperlink>
    </w:p>
    <w:p>
      <w:pPr>
        <w:pStyle w:val="TOC2"/>
        <w:tabs>
          <w:tab w:val="right" w:leader="dot" w:pos="8306"/>
        </w:tabs>
      </w:pPr>
      <w:hyperlink w:anchor="_Toc17953" w:history="1">
        <w:r>
          <w:rPr>
            <w:rFonts w:ascii="仿宋" w:eastAsia="仿宋" w:hAnsi="仿宋" w:cs="仿宋" w:hint="eastAsia"/>
            <w:lang w:eastAsia="zh-CN"/>
          </w:rPr>
          <w:t>(四)、土建工程建设指标</w:t>
        </w:r>
        <w:r>
          <w:tab/>
        </w:r>
        <w:r>
          <w:fldChar w:fldCharType="begin"/>
        </w:r>
        <w:r>
          <w:instrText xml:space="preserve"> PAGEREF _Toc17953 \h </w:instrText>
        </w:r>
        <w:r>
          <w:fldChar w:fldCharType="separate"/>
        </w:r>
        <w:r>
          <w:t>20</w:t>
        </w:r>
        <w:r>
          <w:fldChar w:fldCharType="end"/>
        </w:r>
      </w:hyperlink>
    </w:p>
    <w:p>
      <w:pPr>
        <w:pStyle w:val="TOC1"/>
        <w:tabs>
          <w:tab w:val="right" w:leader="dot" w:pos="8306"/>
        </w:tabs>
      </w:pPr>
      <w:hyperlink w:anchor="_Toc30784" w:history="1">
        <w:r>
          <w:rPr>
            <w:rFonts w:ascii="仿宋" w:eastAsia="仿宋" w:hAnsi="仿宋" w:cs="仿宋" w:hint="eastAsia"/>
            <w:lang w:eastAsia="zh-CN"/>
          </w:rPr>
          <w:t>七、生产安全保护</w:t>
        </w:r>
        <w:r>
          <w:tab/>
        </w:r>
        <w:r>
          <w:fldChar w:fldCharType="begin"/>
        </w:r>
        <w:r>
          <w:instrText xml:space="preserve"> PAGEREF _Toc30784 \h </w:instrText>
        </w:r>
        <w:r>
          <w:fldChar w:fldCharType="separate"/>
        </w:r>
        <w:r>
          <w:t>21</w:t>
        </w:r>
        <w:r>
          <w:fldChar w:fldCharType="end"/>
        </w:r>
      </w:hyperlink>
    </w:p>
    <w:p>
      <w:pPr>
        <w:pStyle w:val="TOC2"/>
        <w:tabs>
          <w:tab w:val="right" w:leader="dot" w:pos="8306"/>
        </w:tabs>
      </w:pPr>
      <w:hyperlink w:anchor="_Toc8017" w:history="1">
        <w:r>
          <w:rPr>
            <w:rFonts w:ascii="仿宋" w:eastAsia="仿宋" w:hAnsi="仿宋" w:cs="仿宋" w:hint="eastAsia"/>
            <w:lang w:eastAsia="zh-CN"/>
          </w:rPr>
          <w:t>(一)、消防安全</w:t>
        </w:r>
        <w:r>
          <w:tab/>
        </w:r>
        <w:r>
          <w:fldChar w:fldCharType="begin"/>
        </w:r>
        <w:r>
          <w:instrText xml:space="preserve"> PAGEREF _Toc8017 \h </w:instrText>
        </w:r>
        <w:r>
          <w:fldChar w:fldCharType="separate"/>
        </w:r>
        <w:r>
          <w:t>21</w:t>
        </w:r>
        <w:r>
          <w:fldChar w:fldCharType="end"/>
        </w:r>
      </w:hyperlink>
    </w:p>
    <w:p>
      <w:pPr>
        <w:pStyle w:val="TOC2"/>
        <w:tabs>
          <w:tab w:val="right" w:leader="dot" w:pos="8306"/>
        </w:tabs>
      </w:pPr>
      <w:hyperlink w:anchor="_Toc30787" w:history="1">
        <w:r>
          <w:rPr>
            <w:rFonts w:ascii="仿宋" w:eastAsia="仿宋" w:hAnsi="仿宋" w:cs="仿宋" w:hint="eastAsia"/>
            <w:lang w:eastAsia="zh-CN"/>
          </w:rPr>
          <w:t>(二)、防火防爆总图布置措施</w:t>
        </w:r>
        <w:r>
          <w:tab/>
        </w:r>
        <w:r>
          <w:fldChar w:fldCharType="begin"/>
        </w:r>
        <w:r>
          <w:instrText xml:space="preserve"> PAGEREF _Toc30787 \h </w:instrText>
        </w:r>
        <w:r>
          <w:fldChar w:fldCharType="separate"/>
        </w:r>
        <w:r>
          <w:t>22</w:t>
        </w:r>
        <w:r>
          <w:fldChar w:fldCharType="end"/>
        </w:r>
      </w:hyperlink>
    </w:p>
    <w:p>
      <w:pPr>
        <w:pStyle w:val="TOC2"/>
        <w:tabs>
          <w:tab w:val="right" w:leader="dot" w:pos="8306"/>
        </w:tabs>
      </w:pPr>
      <w:hyperlink w:anchor="_Toc12210" w:history="1">
        <w:r>
          <w:rPr>
            <w:rFonts w:ascii="仿宋" w:eastAsia="仿宋" w:hAnsi="仿宋" w:cs="仿宋" w:hint="eastAsia"/>
            <w:lang w:eastAsia="zh-CN"/>
          </w:rPr>
          <w:t>(三)、自然灾害防范措施</w:t>
        </w:r>
        <w:r>
          <w:tab/>
        </w:r>
        <w:r>
          <w:fldChar w:fldCharType="begin"/>
        </w:r>
        <w:r>
          <w:instrText xml:space="preserve"> PAGEREF _Toc12210 \h </w:instrText>
        </w:r>
        <w:r>
          <w:fldChar w:fldCharType="separate"/>
        </w:r>
        <w:r>
          <w:t>23</w:t>
        </w:r>
        <w:r>
          <w:fldChar w:fldCharType="end"/>
        </w:r>
      </w:hyperlink>
    </w:p>
    <w:p>
      <w:pPr>
        <w:pStyle w:val="TOC2"/>
        <w:tabs>
          <w:tab w:val="right" w:leader="dot" w:pos="8306"/>
        </w:tabs>
      </w:pPr>
      <w:hyperlink w:anchor="_Toc31874" w:history="1">
        <w:r>
          <w:rPr>
            <w:rFonts w:ascii="仿宋" w:eastAsia="仿宋" w:hAnsi="仿宋" w:cs="仿宋" w:hint="eastAsia"/>
            <w:lang w:eastAsia="zh-CN"/>
          </w:rPr>
          <w:t>(四)、安全色及安全标志使用要求</w:t>
        </w:r>
        <w:r>
          <w:tab/>
        </w:r>
        <w:r>
          <w:fldChar w:fldCharType="begin"/>
        </w:r>
        <w:r>
          <w:instrText xml:space="preserve"> PAGEREF _Toc31874 \h </w:instrText>
        </w:r>
        <w:r>
          <w:fldChar w:fldCharType="separate"/>
        </w:r>
        <w:r>
          <w:t>24</w:t>
        </w:r>
        <w:r>
          <w:fldChar w:fldCharType="end"/>
        </w:r>
      </w:hyperlink>
    </w:p>
    <w:p>
      <w:pPr>
        <w:pStyle w:val="TOC2"/>
        <w:tabs>
          <w:tab w:val="right" w:leader="dot" w:pos="8306"/>
        </w:tabs>
      </w:pPr>
      <w:hyperlink w:anchor="_Toc20199" w:history="1">
        <w:r>
          <w:rPr>
            <w:rFonts w:ascii="仿宋" w:eastAsia="仿宋" w:hAnsi="仿宋" w:cs="仿宋" w:hint="eastAsia"/>
            <w:lang w:eastAsia="zh-CN"/>
          </w:rPr>
          <w:t>(五)、防尘防毒措施</w:t>
        </w:r>
        <w:r>
          <w:tab/>
        </w:r>
        <w:r>
          <w:fldChar w:fldCharType="begin"/>
        </w:r>
        <w:r>
          <w:instrText xml:space="preserve"> PAGEREF _Toc20199 \h </w:instrText>
        </w:r>
        <w:r>
          <w:fldChar w:fldCharType="separate"/>
        </w:r>
        <w:r>
          <w:t>25</w:t>
        </w:r>
        <w:r>
          <w:fldChar w:fldCharType="end"/>
        </w:r>
      </w:hyperlink>
    </w:p>
    <w:p>
      <w:pPr>
        <w:pStyle w:val="TOC2"/>
        <w:tabs>
          <w:tab w:val="right" w:leader="dot" w:pos="8306"/>
        </w:tabs>
      </w:pPr>
      <w:hyperlink w:anchor="_Toc13997" w:history="1">
        <w:r>
          <w:rPr>
            <w:rFonts w:ascii="仿宋" w:eastAsia="仿宋" w:hAnsi="仿宋" w:cs="仿宋" w:hint="eastAsia"/>
            <w:lang w:eastAsia="zh-CN"/>
          </w:rPr>
          <w:t>(六)、防静电、触电防护及防雷措施</w:t>
        </w:r>
        <w:r>
          <w:tab/>
        </w:r>
        <w:r>
          <w:fldChar w:fldCharType="begin"/>
        </w:r>
        <w:r>
          <w:instrText xml:space="preserve"> PAGEREF _Toc13997 \h </w:instrText>
        </w:r>
        <w:r>
          <w:fldChar w:fldCharType="separate"/>
        </w:r>
        <w:r>
          <w:t>26</w:t>
        </w:r>
        <w:r>
          <w:fldChar w:fldCharType="end"/>
        </w:r>
      </w:hyperlink>
    </w:p>
    <w:p>
      <w:pPr>
        <w:pStyle w:val="TOC2"/>
        <w:tabs>
          <w:tab w:val="right" w:leader="dot" w:pos="8306"/>
        </w:tabs>
      </w:pPr>
      <w:hyperlink w:anchor="_Toc1579" w:history="1">
        <w:r>
          <w:rPr>
            <w:rFonts w:ascii="仿宋" w:eastAsia="仿宋" w:hAnsi="仿宋" w:cs="仿宋" w:hint="eastAsia"/>
            <w:lang w:eastAsia="zh-CN"/>
          </w:rPr>
          <w:t>(七)、机械设备安全保障措施</w:t>
        </w:r>
        <w:r>
          <w:tab/>
        </w:r>
        <w:r>
          <w:fldChar w:fldCharType="begin"/>
        </w:r>
        <w:r>
          <w:instrText xml:space="preserve"> PAGEREF _Toc1579 \h </w:instrText>
        </w:r>
        <w:r>
          <w:fldChar w:fldCharType="separate"/>
        </w:r>
        <w:r>
          <w:t>28</w:t>
        </w:r>
        <w:r>
          <w:fldChar w:fldCharType="end"/>
        </w:r>
      </w:hyperlink>
    </w:p>
    <w:p>
      <w:pPr>
        <w:pStyle w:val="TOC1"/>
        <w:tabs>
          <w:tab w:val="right" w:leader="dot" w:pos="8306"/>
        </w:tabs>
      </w:pPr>
      <w:hyperlink w:anchor="_Toc22575" w:history="1">
        <w:r>
          <w:rPr>
            <w:rFonts w:ascii="仿宋" w:eastAsia="仿宋" w:hAnsi="仿宋" w:cs="仿宋" w:hint="eastAsia"/>
            <w:lang w:eastAsia="zh-CN"/>
          </w:rPr>
          <w:t>八、碳纤维针刺预制件项目投资规划</w:t>
        </w:r>
        <w:r>
          <w:tab/>
        </w:r>
        <w:r>
          <w:fldChar w:fldCharType="begin"/>
        </w:r>
        <w:r>
          <w:instrText xml:space="preserve"> PAGEREF _Toc22575 \h </w:instrText>
        </w:r>
        <w:r>
          <w:fldChar w:fldCharType="separate"/>
        </w:r>
        <w:r>
          <w:t>29</w:t>
        </w:r>
        <w:r>
          <w:fldChar w:fldCharType="end"/>
        </w:r>
      </w:hyperlink>
    </w:p>
    <w:p>
      <w:pPr>
        <w:pStyle w:val="TOC2"/>
        <w:tabs>
          <w:tab w:val="right" w:leader="dot" w:pos="8306"/>
        </w:tabs>
      </w:pPr>
      <w:hyperlink w:anchor="_Toc25047" w:history="1">
        <w:r>
          <w:rPr>
            <w:rFonts w:ascii="仿宋" w:eastAsia="仿宋" w:hAnsi="仿宋" w:cs="仿宋" w:hint="eastAsia"/>
            <w:lang w:eastAsia="zh-CN"/>
          </w:rPr>
          <w:t>(一)、碳纤维针刺预制件项目总投资估算</w:t>
        </w:r>
        <w:r>
          <w:tab/>
        </w:r>
        <w:r>
          <w:fldChar w:fldCharType="begin"/>
        </w:r>
        <w:r>
          <w:instrText xml:space="preserve"> PAGEREF _Toc25047 \h </w:instrText>
        </w:r>
        <w:r>
          <w:fldChar w:fldCharType="separate"/>
        </w:r>
        <w:r>
          <w:t>29</w:t>
        </w:r>
        <w:r>
          <w:fldChar w:fldCharType="end"/>
        </w:r>
      </w:hyperlink>
    </w:p>
    <w:p>
      <w:pPr>
        <w:pStyle w:val="TOC2"/>
        <w:tabs>
          <w:tab w:val="right" w:leader="dot" w:pos="8306"/>
        </w:tabs>
      </w:pPr>
      <w:hyperlink w:anchor="_Toc16947" w:history="1">
        <w:r>
          <w:rPr>
            <w:rFonts w:ascii="仿宋" w:eastAsia="仿宋" w:hAnsi="仿宋" w:cs="仿宋" w:hint="eastAsia"/>
            <w:lang w:eastAsia="zh-CN"/>
          </w:rPr>
          <w:t>(二)、资金筹措</w:t>
        </w:r>
        <w:r>
          <w:tab/>
        </w:r>
        <w:r>
          <w:fldChar w:fldCharType="begin"/>
        </w:r>
        <w:r>
          <w:instrText xml:space="preserve"> PAGEREF _Toc16947 \h </w:instrText>
        </w:r>
        <w:r>
          <w:fldChar w:fldCharType="separate"/>
        </w:r>
        <w:r>
          <w:t>30</w:t>
        </w:r>
        <w:r>
          <w:fldChar w:fldCharType="end"/>
        </w:r>
      </w:hyperlink>
    </w:p>
    <w:p>
      <w:pPr>
        <w:pStyle w:val="TOC1"/>
        <w:tabs>
          <w:tab w:val="right" w:leader="dot" w:pos="8306"/>
        </w:tabs>
      </w:pPr>
      <w:hyperlink w:anchor="_Toc29653" w:history="1">
        <w:r>
          <w:rPr>
            <w:rFonts w:ascii="仿宋" w:eastAsia="仿宋" w:hAnsi="仿宋" w:cs="仿宋" w:hint="eastAsia"/>
            <w:lang w:eastAsia="zh-CN"/>
          </w:rPr>
          <w:t>九、碳纤维针刺预制件项目环境影响分析</w:t>
        </w:r>
        <w:r>
          <w:tab/>
        </w:r>
        <w:r>
          <w:fldChar w:fldCharType="begin"/>
        </w:r>
        <w:r>
          <w:instrText xml:space="preserve"> PAGEREF _Toc29653 \h </w:instrText>
        </w:r>
        <w:r>
          <w:fldChar w:fldCharType="separate"/>
        </w:r>
        <w:r>
          <w:t>31</w:t>
        </w:r>
        <w:r>
          <w:fldChar w:fldCharType="end"/>
        </w:r>
      </w:hyperlink>
    </w:p>
    <w:p>
      <w:pPr>
        <w:pStyle w:val="TOC2"/>
        <w:tabs>
          <w:tab w:val="right" w:leader="dot" w:pos="8306"/>
        </w:tabs>
      </w:pPr>
      <w:hyperlink w:anchor="_Toc18106" w:history="1">
        <w:r>
          <w:rPr>
            <w:rFonts w:ascii="仿宋" w:eastAsia="仿宋" w:hAnsi="仿宋" w:cs="仿宋" w:hint="eastAsia"/>
            <w:lang w:eastAsia="zh-CN"/>
          </w:rPr>
          <w:t>(一)、建设区域环境质量现状</w:t>
        </w:r>
        <w:r>
          <w:tab/>
        </w:r>
        <w:r>
          <w:fldChar w:fldCharType="begin"/>
        </w:r>
        <w:r>
          <w:instrText xml:space="preserve"> PAGEREF _Toc18106 \h </w:instrText>
        </w:r>
        <w:r>
          <w:fldChar w:fldCharType="separate"/>
        </w:r>
        <w:r>
          <w:t>31</w:t>
        </w:r>
        <w:r>
          <w:fldChar w:fldCharType="end"/>
        </w:r>
      </w:hyperlink>
    </w:p>
    <w:p>
      <w:pPr>
        <w:pStyle w:val="TOC2"/>
        <w:tabs>
          <w:tab w:val="right" w:leader="dot" w:pos="8306"/>
        </w:tabs>
      </w:pPr>
      <w:hyperlink w:anchor="_Toc14046" w:history="1">
        <w:r>
          <w:rPr>
            <w:rFonts w:ascii="仿宋" w:eastAsia="仿宋" w:hAnsi="仿宋" w:cs="仿宋" w:hint="eastAsia"/>
            <w:lang w:eastAsia="zh-CN"/>
          </w:rPr>
          <w:t>(二)、建设期环境保护</w:t>
        </w:r>
        <w:r>
          <w:tab/>
        </w:r>
        <w:r>
          <w:fldChar w:fldCharType="begin"/>
        </w:r>
        <w:r>
          <w:instrText xml:space="preserve"> PAGEREF _Toc14046 \h </w:instrText>
        </w:r>
        <w:r>
          <w:fldChar w:fldCharType="separate"/>
        </w:r>
        <w:r>
          <w:t>32</w:t>
        </w:r>
        <w:r>
          <w:fldChar w:fldCharType="end"/>
        </w:r>
      </w:hyperlink>
    </w:p>
    <w:p>
      <w:pPr>
        <w:pStyle w:val="TOC2"/>
        <w:tabs>
          <w:tab w:val="right" w:leader="dot" w:pos="8306"/>
        </w:tabs>
      </w:pPr>
      <w:hyperlink w:anchor="_Toc2927" w:history="1">
        <w:r>
          <w:rPr>
            <w:rFonts w:ascii="仿宋" w:eastAsia="仿宋" w:hAnsi="仿宋" w:cs="仿宋" w:hint="eastAsia"/>
            <w:lang w:eastAsia="zh-CN"/>
          </w:rPr>
          <w:t>(三)、运营期环境保护</w:t>
        </w:r>
        <w:r>
          <w:tab/>
        </w:r>
        <w:r>
          <w:fldChar w:fldCharType="begin"/>
        </w:r>
        <w:r>
          <w:instrText xml:space="preserve"> PAGEREF _Toc2927 \h </w:instrText>
        </w:r>
        <w:r>
          <w:fldChar w:fldCharType="separate"/>
        </w:r>
        <w:r>
          <w:t>34</w:t>
        </w:r>
        <w:r>
          <w:fldChar w:fldCharType="end"/>
        </w:r>
      </w:hyperlink>
    </w:p>
    <w:p>
      <w:pPr>
        <w:pStyle w:val="TOC2"/>
        <w:tabs>
          <w:tab w:val="right" w:leader="dot" w:pos="8306"/>
        </w:tabs>
      </w:pPr>
      <w:hyperlink w:anchor="_Toc16501" w:history="1">
        <w:r>
          <w:rPr>
            <w:rFonts w:ascii="仿宋" w:eastAsia="仿宋" w:hAnsi="仿宋" w:cs="仿宋" w:hint="eastAsia"/>
            <w:lang w:eastAsia="zh-CN"/>
          </w:rPr>
          <w:t>(四)、碳纤维针刺预制件项目建设对区域经济的影响</w:t>
        </w:r>
        <w:r>
          <w:tab/>
        </w:r>
        <w:r>
          <w:fldChar w:fldCharType="begin"/>
        </w:r>
        <w:r>
          <w:instrText xml:space="preserve"> PAGEREF _Toc16501 \h </w:instrText>
        </w:r>
        <w:r>
          <w:fldChar w:fldCharType="separate"/>
        </w:r>
        <w:r>
          <w:t>35</w:t>
        </w:r>
        <w:r>
          <w:fldChar w:fldCharType="end"/>
        </w:r>
      </w:hyperlink>
    </w:p>
    <w:p>
      <w:pPr>
        <w:pStyle w:val="TOC2"/>
        <w:tabs>
          <w:tab w:val="right" w:leader="dot" w:pos="8306"/>
        </w:tabs>
      </w:pPr>
      <w:hyperlink w:anchor="_Toc25635" w:history="1">
        <w:r>
          <w:rPr>
            <w:rFonts w:ascii="仿宋" w:eastAsia="仿宋" w:hAnsi="仿宋" w:cs="仿宋" w:hint="eastAsia"/>
            <w:lang w:eastAsia="zh-CN"/>
          </w:rPr>
          <w:t>(五)、废弃物处理</w:t>
        </w:r>
        <w:r>
          <w:tab/>
        </w:r>
        <w:r>
          <w:fldChar w:fldCharType="begin"/>
        </w:r>
        <w:r>
          <w:instrText xml:space="preserve"> PAGEREF _Toc25635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80" w:history="1">
        <w:r>
          <w:rPr>
            <w:rFonts w:ascii="仿宋" w:eastAsia="仿宋" w:hAnsi="仿宋" w:cs="仿宋" w:hint="eastAsia"/>
            <w:lang w:eastAsia="zh-CN"/>
          </w:rPr>
          <w:t>(六)、特殊环境影响分析</w:t>
        </w:r>
        <w:r>
          <w:tab/>
        </w:r>
        <w:r>
          <w:fldChar w:fldCharType="begin"/>
        </w:r>
        <w:r>
          <w:instrText xml:space="preserve"> PAGEREF _Toc24580 \h </w:instrText>
        </w:r>
        <w:r>
          <w:fldChar w:fldCharType="separate"/>
        </w:r>
        <w:r>
          <w:t>38</w:t>
        </w:r>
        <w:r>
          <w:fldChar w:fldCharType="end"/>
        </w:r>
      </w:hyperlink>
    </w:p>
    <w:p>
      <w:pPr>
        <w:pStyle w:val="TOC2"/>
        <w:tabs>
          <w:tab w:val="right" w:leader="dot" w:pos="8306"/>
        </w:tabs>
      </w:pPr>
      <w:hyperlink w:anchor="_Toc27155" w:history="1">
        <w:r>
          <w:rPr>
            <w:rFonts w:ascii="仿宋" w:eastAsia="仿宋" w:hAnsi="仿宋" w:cs="仿宋" w:hint="eastAsia"/>
            <w:lang w:eastAsia="zh-CN"/>
          </w:rPr>
          <w:t>(七)、清洁生产</w:t>
        </w:r>
        <w:r>
          <w:tab/>
        </w:r>
        <w:r>
          <w:fldChar w:fldCharType="begin"/>
        </w:r>
        <w:r>
          <w:instrText xml:space="preserve"> PAGEREF _Toc27155 \h </w:instrText>
        </w:r>
        <w:r>
          <w:fldChar w:fldCharType="separate"/>
        </w:r>
        <w:r>
          <w:t>40</w:t>
        </w:r>
        <w:r>
          <w:fldChar w:fldCharType="end"/>
        </w:r>
      </w:hyperlink>
    </w:p>
    <w:p>
      <w:pPr>
        <w:pStyle w:val="TOC2"/>
        <w:tabs>
          <w:tab w:val="right" w:leader="dot" w:pos="8306"/>
        </w:tabs>
      </w:pPr>
      <w:hyperlink w:anchor="_Toc31614" w:history="1">
        <w:r>
          <w:rPr>
            <w:rFonts w:ascii="仿宋" w:eastAsia="仿宋" w:hAnsi="仿宋" w:cs="仿宋" w:hint="eastAsia"/>
            <w:lang w:eastAsia="zh-CN"/>
          </w:rPr>
          <w:t>(八)、环境保护综合评价</w:t>
        </w:r>
        <w:r>
          <w:tab/>
        </w:r>
        <w:r>
          <w:fldChar w:fldCharType="begin"/>
        </w:r>
        <w:r>
          <w:instrText xml:space="preserve"> PAGEREF _Toc31614 \h </w:instrText>
        </w:r>
        <w:r>
          <w:fldChar w:fldCharType="separate"/>
        </w:r>
        <w:r>
          <w:t>41</w:t>
        </w:r>
        <w:r>
          <w:fldChar w:fldCharType="end"/>
        </w:r>
      </w:hyperlink>
    </w:p>
    <w:p>
      <w:pPr>
        <w:pStyle w:val="TOC1"/>
        <w:tabs>
          <w:tab w:val="right" w:leader="dot" w:pos="8306"/>
        </w:tabs>
      </w:pPr>
      <w:hyperlink w:anchor="_Toc32355" w:history="1">
        <w:r>
          <w:rPr>
            <w:rFonts w:ascii="仿宋" w:eastAsia="仿宋" w:hAnsi="仿宋" w:cs="仿宋" w:hint="eastAsia"/>
            <w:lang w:eastAsia="zh-CN"/>
          </w:rPr>
          <w:t>十、碳纤维针刺预制件项目风险管理</w:t>
        </w:r>
        <w:r>
          <w:tab/>
        </w:r>
        <w:r>
          <w:fldChar w:fldCharType="begin"/>
        </w:r>
        <w:r>
          <w:instrText xml:space="preserve"> PAGEREF _Toc32355 \h </w:instrText>
        </w:r>
        <w:r>
          <w:fldChar w:fldCharType="separate"/>
        </w:r>
        <w:r>
          <w:t>42</w:t>
        </w:r>
        <w:r>
          <w:fldChar w:fldCharType="end"/>
        </w:r>
      </w:hyperlink>
    </w:p>
    <w:p>
      <w:pPr>
        <w:pStyle w:val="TOC2"/>
        <w:tabs>
          <w:tab w:val="right" w:leader="dot" w:pos="8306"/>
        </w:tabs>
      </w:pPr>
      <w:hyperlink w:anchor="_Toc15988" w:history="1">
        <w:r>
          <w:rPr>
            <w:rFonts w:ascii="仿宋" w:eastAsia="仿宋" w:hAnsi="仿宋" w:cs="仿宋" w:hint="eastAsia"/>
            <w:lang w:eastAsia="zh-CN"/>
          </w:rPr>
          <w:t>(一)、风险识别与评估</w:t>
        </w:r>
        <w:r>
          <w:tab/>
        </w:r>
        <w:r>
          <w:fldChar w:fldCharType="begin"/>
        </w:r>
        <w:r>
          <w:instrText xml:space="preserve"> PAGEREF _Toc15988 \h </w:instrText>
        </w:r>
        <w:r>
          <w:fldChar w:fldCharType="separate"/>
        </w:r>
        <w:r>
          <w:t>42</w:t>
        </w:r>
        <w:r>
          <w:fldChar w:fldCharType="end"/>
        </w:r>
      </w:hyperlink>
    </w:p>
    <w:p>
      <w:pPr>
        <w:pStyle w:val="TOC2"/>
        <w:tabs>
          <w:tab w:val="right" w:leader="dot" w:pos="8306"/>
        </w:tabs>
      </w:pPr>
      <w:hyperlink w:anchor="_Toc6517" w:history="1">
        <w:r>
          <w:rPr>
            <w:rFonts w:ascii="仿宋" w:eastAsia="仿宋" w:hAnsi="仿宋" w:cs="仿宋" w:hint="eastAsia"/>
            <w:lang w:eastAsia="zh-CN"/>
          </w:rPr>
          <w:t>(二)、风险应对策略</w:t>
        </w:r>
        <w:r>
          <w:tab/>
        </w:r>
        <w:r>
          <w:fldChar w:fldCharType="begin"/>
        </w:r>
        <w:r>
          <w:instrText xml:space="preserve"> PAGEREF _Toc6517 \h </w:instrText>
        </w:r>
        <w:r>
          <w:fldChar w:fldCharType="separate"/>
        </w:r>
        <w:r>
          <w:t>44</w:t>
        </w:r>
        <w:r>
          <w:fldChar w:fldCharType="end"/>
        </w:r>
      </w:hyperlink>
    </w:p>
    <w:p>
      <w:pPr>
        <w:pStyle w:val="TOC2"/>
        <w:tabs>
          <w:tab w:val="right" w:leader="dot" w:pos="8306"/>
        </w:tabs>
      </w:pPr>
      <w:hyperlink w:anchor="_Toc5765" w:history="1">
        <w:r>
          <w:rPr>
            <w:rFonts w:ascii="仿宋" w:eastAsia="仿宋" w:hAnsi="仿宋" w:cs="仿宋" w:hint="eastAsia"/>
            <w:lang w:eastAsia="zh-CN"/>
          </w:rPr>
          <w:t>(三)、风险监控与控制</w:t>
        </w:r>
        <w:r>
          <w:tab/>
        </w:r>
        <w:r>
          <w:fldChar w:fldCharType="begin"/>
        </w:r>
        <w:r>
          <w:instrText xml:space="preserve"> PAGEREF _Toc5765 \h </w:instrText>
        </w:r>
        <w:r>
          <w:fldChar w:fldCharType="separate"/>
        </w:r>
        <w:r>
          <w:t>45</w:t>
        </w:r>
        <w:r>
          <w:fldChar w:fldCharType="end"/>
        </w:r>
      </w:hyperlink>
    </w:p>
    <w:p>
      <w:pPr>
        <w:pStyle w:val="TOC1"/>
        <w:tabs>
          <w:tab w:val="right" w:leader="dot" w:pos="8306"/>
        </w:tabs>
      </w:pPr>
      <w:hyperlink w:anchor="_Toc5642" w:history="1">
        <w:r>
          <w:rPr>
            <w:rFonts w:ascii="仿宋" w:eastAsia="仿宋" w:hAnsi="仿宋" w:cs="仿宋" w:hint="eastAsia"/>
            <w:lang w:eastAsia="zh-CN"/>
          </w:rPr>
          <w:t>十一、碳纤维针刺预制件项目社会影响</w:t>
        </w:r>
        <w:r>
          <w:tab/>
        </w:r>
        <w:r>
          <w:fldChar w:fldCharType="begin"/>
        </w:r>
        <w:r>
          <w:instrText xml:space="preserve"> PAGEREF _Toc5642 \h </w:instrText>
        </w:r>
        <w:r>
          <w:fldChar w:fldCharType="separate"/>
        </w:r>
        <w:r>
          <w:t>46</w:t>
        </w:r>
        <w:r>
          <w:fldChar w:fldCharType="end"/>
        </w:r>
      </w:hyperlink>
    </w:p>
    <w:p>
      <w:pPr>
        <w:pStyle w:val="TOC2"/>
        <w:tabs>
          <w:tab w:val="right" w:leader="dot" w:pos="8306"/>
        </w:tabs>
      </w:pPr>
      <w:hyperlink w:anchor="_Toc4235" w:history="1">
        <w:r>
          <w:rPr>
            <w:rFonts w:ascii="仿宋" w:eastAsia="仿宋" w:hAnsi="仿宋" w:cs="仿宋" w:hint="eastAsia"/>
            <w:lang w:eastAsia="zh-CN"/>
          </w:rPr>
          <w:t>(一)、社会责任与义务</w:t>
        </w:r>
        <w:r>
          <w:tab/>
        </w:r>
        <w:r>
          <w:fldChar w:fldCharType="begin"/>
        </w:r>
        <w:r>
          <w:instrText xml:space="preserve"> PAGEREF _Toc4235 \h </w:instrText>
        </w:r>
        <w:r>
          <w:fldChar w:fldCharType="separate"/>
        </w:r>
        <w:r>
          <w:t>46</w:t>
        </w:r>
        <w:r>
          <w:fldChar w:fldCharType="end"/>
        </w:r>
      </w:hyperlink>
    </w:p>
    <w:p>
      <w:pPr>
        <w:pStyle w:val="TOC2"/>
        <w:tabs>
          <w:tab w:val="right" w:leader="dot" w:pos="8306"/>
        </w:tabs>
      </w:pPr>
      <w:hyperlink w:anchor="_Toc24139" w:history="1">
        <w:r>
          <w:rPr>
            <w:rFonts w:ascii="仿宋" w:eastAsia="仿宋" w:hAnsi="仿宋" w:cs="仿宋" w:hint="eastAsia"/>
            <w:lang w:eastAsia="zh-CN"/>
          </w:rPr>
          <w:t>(二)、社会参与与沟通</w:t>
        </w:r>
        <w:r>
          <w:tab/>
        </w:r>
        <w:r>
          <w:fldChar w:fldCharType="begin"/>
        </w:r>
        <w:r>
          <w:instrText xml:space="preserve"> PAGEREF _Toc24139 \h </w:instrText>
        </w:r>
        <w:r>
          <w:fldChar w:fldCharType="separate"/>
        </w:r>
        <w:r>
          <w:t>47</w:t>
        </w:r>
        <w:r>
          <w:fldChar w:fldCharType="end"/>
        </w:r>
      </w:hyperlink>
    </w:p>
    <w:p>
      <w:pPr>
        <w:pStyle w:val="TOC1"/>
        <w:tabs>
          <w:tab w:val="right" w:leader="dot" w:pos="8306"/>
        </w:tabs>
      </w:pPr>
      <w:hyperlink w:anchor="_Toc1013" w:history="1">
        <w:r>
          <w:rPr>
            <w:rFonts w:ascii="仿宋" w:eastAsia="仿宋" w:hAnsi="仿宋" w:cs="仿宋" w:hint="eastAsia"/>
            <w:lang w:eastAsia="zh-CN"/>
          </w:rPr>
          <w:t>十二、碳纤维针刺预制件项目人力资源管理</w:t>
        </w:r>
        <w:r>
          <w:tab/>
        </w:r>
        <w:r>
          <w:fldChar w:fldCharType="begin"/>
        </w:r>
        <w:r>
          <w:instrText xml:space="preserve"> PAGEREF _Toc1013 \h </w:instrText>
        </w:r>
        <w:r>
          <w:fldChar w:fldCharType="separate"/>
        </w:r>
        <w:r>
          <w:t>48</w:t>
        </w:r>
        <w:r>
          <w:fldChar w:fldCharType="end"/>
        </w:r>
      </w:hyperlink>
    </w:p>
    <w:p>
      <w:pPr>
        <w:pStyle w:val="TOC2"/>
        <w:tabs>
          <w:tab w:val="right" w:leader="dot" w:pos="8306"/>
        </w:tabs>
      </w:pPr>
      <w:hyperlink w:anchor="_Toc21031" w:history="1">
        <w:r>
          <w:rPr>
            <w:rFonts w:ascii="仿宋" w:eastAsia="仿宋" w:hAnsi="仿宋" w:cs="仿宋" w:hint="eastAsia"/>
            <w:lang w:eastAsia="zh-CN"/>
          </w:rPr>
          <w:t>(一)、建立健全的预算管理制度</w:t>
        </w:r>
        <w:r>
          <w:tab/>
        </w:r>
        <w:r>
          <w:fldChar w:fldCharType="begin"/>
        </w:r>
        <w:r>
          <w:instrText xml:space="preserve"> PAGEREF _Toc21031 \h </w:instrText>
        </w:r>
        <w:r>
          <w:fldChar w:fldCharType="separate"/>
        </w:r>
        <w:r>
          <w:t>48</w:t>
        </w:r>
        <w:r>
          <w:fldChar w:fldCharType="end"/>
        </w:r>
      </w:hyperlink>
    </w:p>
    <w:p>
      <w:pPr>
        <w:pStyle w:val="TOC2"/>
        <w:tabs>
          <w:tab w:val="right" w:leader="dot" w:pos="8306"/>
        </w:tabs>
      </w:pPr>
      <w:hyperlink w:anchor="_Toc9775" w:history="1">
        <w:r>
          <w:rPr>
            <w:rFonts w:ascii="仿宋" w:eastAsia="仿宋" w:hAnsi="仿宋" w:cs="仿宋" w:hint="eastAsia"/>
            <w:lang w:eastAsia="zh-CN"/>
          </w:rPr>
          <w:t>(二)、加强资金流动监控</w:t>
        </w:r>
        <w:r>
          <w:tab/>
        </w:r>
        <w:r>
          <w:fldChar w:fldCharType="begin"/>
        </w:r>
        <w:r>
          <w:instrText xml:space="preserve"> PAGEREF _Toc9775 \h </w:instrText>
        </w:r>
        <w:r>
          <w:fldChar w:fldCharType="separate"/>
        </w:r>
        <w:r>
          <w:t>50</w:t>
        </w:r>
        <w:r>
          <w:fldChar w:fldCharType="end"/>
        </w:r>
      </w:hyperlink>
    </w:p>
    <w:p>
      <w:pPr>
        <w:pStyle w:val="TOC2"/>
        <w:tabs>
          <w:tab w:val="right" w:leader="dot" w:pos="8306"/>
        </w:tabs>
      </w:pPr>
      <w:hyperlink w:anchor="_Toc14770" w:history="1">
        <w:r>
          <w:rPr>
            <w:rFonts w:ascii="仿宋" w:eastAsia="仿宋" w:hAnsi="仿宋" w:cs="仿宋" w:hint="eastAsia"/>
            <w:lang w:eastAsia="zh-CN"/>
          </w:rPr>
          <w:t>(三)、制定完善的风险控制机制</w:t>
        </w:r>
        <w:r>
          <w:tab/>
        </w:r>
        <w:r>
          <w:fldChar w:fldCharType="begin"/>
        </w:r>
        <w:r>
          <w:instrText xml:space="preserve"> PAGEREF _Toc14770 \h </w:instrText>
        </w:r>
        <w:r>
          <w:fldChar w:fldCharType="separate"/>
        </w:r>
        <w:r>
          <w:t>51</w:t>
        </w:r>
        <w:r>
          <w:fldChar w:fldCharType="end"/>
        </w:r>
      </w:hyperlink>
    </w:p>
    <w:p>
      <w:pPr>
        <w:pStyle w:val="TOC2"/>
        <w:tabs>
          <w:tab w:val="right" w:leader="dot" w:pos="8306"/>
        </w:tabs>
      </w:pPr>
      <w:hyperlink w:anchor="_Toc11780" w:history="1">
        <w:r>
          <w:rPr>
            <w:rFonts w:ascii="仿宋" w:eastAsia="仿宋" w:hAnsi="仿宋" w:cs="仿宋" w:hint="eastAsia"/>
            <w:lang w:eastAsia="zh-CN"/>
          </w:rPr>
          <w:t>(四)、优化成本管理</w:t>
        </w:r>
        <w:r>
          <w:tab/>
        </w:r>
        <w:r>
          <w:fldChar w:fldCharType="begin"/>
        </w:r>
        <w:r>
          <w:instrText xml:space="preserve"> PAGEREF _Toc11780 \h </w:instrText>
        </w:r>
        <w:r>
          <w:fldChar w:fldCharType="separate"/>
        </w:r>
        <w:r>
          <w:t>52</w:t>
        </w:r>
        <w:r>
          <w:fldChar w:fldCharType="end"/>
        </w:r>
      </w:hyperlink>
    </w:p>
    <w:p>
      <w:pPr>
        <w:pStyle w:val="TOC1"/>
        <w:tabs>
          <w:tab w:val="right" w:leader="dot" w:pos="8306"/>
        </w:tabs>
      </w:pPr>
      <w:hyperlink w:anchor="_Toc27496" w:history="1">
        <w:r>
          <w:rPr>
            <w:rFonts w:ascii="仿宋" w:eastAsia="仿宋" w:hAnsi="仿宋" w:cs="仿宋" w:hint="eastAsia"/>
            <w:lang w:eastAsia="zh-CN"/>
          </w:rPr>
          <w:t>十三、碳纤维针刺预制件项目工程方案分析</w:t>
        </w:r>
        <w:r>
          <w:tab/>
        </w:r>
        <w:r>
          <w:fldChar w:fldCharType="begin"/>
        </w:r>
        <w:r>
          <w:instrText xml:space="preserve"> PAGEREF _Toc27496 \h </w:instrText>
        </w:r>
        <w:r>
          <w:fldChar w:fldCharType="separate"/>
        </w:r>
        <w:r>
          <w:t>54</w:t>
        </w:r>
        <w:r>
          <w:fldChar w:fldCharType="end"/>
        </w:r>
      </w:hyperlink>
    </w:p>
    <w:p>
      <w:pPr>
        <w:pStyle w:val="TOC2"/>
        <w:tabs>
          <w:tab w:val="right" w:leader="dot" w:pos="8306"/>
        </w:tabs>
      </w:pPr>
      <w:hyperlink w:anchor="_Toc12130" w:history="1">
        <w:r>
          <w:rPr>
            <w:rFonts w:ascii="仿宋" w:eastAsia="仿宋" w:hAnsi="仿宋" w:cs="仿宋" w:hint="eastAsia"/>
            <w:lang w:eastAsia="zh-CN"/>
          </w:rPr>
          <w:t>(一)、建筑工程设计原则</w:t>
        </w:r>
        <w:r>
          <w:tab/>
        </w:r>
        <w:r>
          <w:fldChar w:fldCharType="begin"/>
        </w:r>
        <w:r>
          <w:instrText xml:space="preserve"> PAGEREF _Toc12130 \h </w:instrText>
        </w:r>
        <w:r>
          <w:fldChar w:fldCharType="separate"/>
        </w:r>
        <w:r>
          <w:t>54</w:t>
        </w:r>
        <w:r>
          <w:fldChar w:fldCharType="end"/>
        </w:r>
      </w:hyperlink>
    </w:p>
    <w:p>
      <w:pPr>
        <w:pStyle w:val="TOC2"/>
        <w:tabs>
          <w:tab w:val="right" w:leader="dot" w:pos="8306"/>
        </w:tabs>
      </w:pPr>
      <w:hyperlink w:anchor="_Toc19830" w:history="1">
        <w:r>
          <w:rPr>
            <w:rFonts w:ascii="仿宋" w:eastAsia="仿宋" w:hAnsi="仿宋" w:cs="仿宋" w:hint="eastAsia"/>
            <w:lang w:eastAsia="zh-CN"/>
          </w:rPr>
          <w:t>(二)、土建工程建设指标</w:t>
        </w:r>
        <w:r>
          <w:tab/>
        </w:r>
        <w:r>
          <w:fldChar w:fldCharType="begin"/>
        </w:r>
        <w:r>
          <w:instrText xml:space="preserve"> PAGEREF _Toc19830 \h </w:instrText>
        </w:r>
        <w:r>
          <w:fldChar w:fldCharType="separate"/>
        </w:r>
        <w:r>
          <w:t>57</w:t>
        </w:r>
        <w:r>
          <w:fldChar w:fldCharType="end"/>
        </w:r>
      </w:hyperlink>
    </w:p>
    <w:p>
      <w:pPr>
        <w:pStyle w:val="TOC1"/>
        <w:tabs>
          <w:tab w:val="right" w:leader="dot" w:pos="8306"/>
        </w:tabs>
      </w:pPr>
      <w:hyperlink w:anchor="_Toc23014" w:history="1">
        <w:r>
          <w:rPr>
            <w:rFonts w:ascii="仿宋" w:eastAsia="仿宋" w:hAnsi="仿宋" w:cs="仿宋" w:hint="eastAsia"/>
            <w:lang w:eastAsia="zh-CN"/>
          </w:rPr>
          <w:t>十四、利益相关者分析与沟通计划</w:t>
        </w:r>
        <w:r>
          <w:tab/>
        </w:r>
        <w:r>
          <w:fldChar w:fldCharType="begin"/>
        </w:r>
        <w:r>
          <w:instrText xml:space="preserve"> PAGEREF _Toc23014 \h </w:instrText>
        </w:r>
        <w:r>
          <w:fldChar w:fldCharType="separate"/>
        </w:r>
        <w:r>
          <w:t>59</w:t>
        </w:r>
        <w:r>
          <w:fldChar w:fldCharType="end"/>
        </w:r>
      </w:hyperlink>
    </w:p>
    <w:p>
      <w:pPr>
        <w:pStyle w:val="TOC2"/>
        <w:tabs>
          <w:tab w:val="right" w:leader="dot" w:pos="8306"/>
        </w:tabs>
      </w:pPr>
      <w:hyperlink w:anchor="_Toc21122" w:history="1">
        <w:r>
          <w:rPr>
            <w:rFonts w:ascii="仿宋" w:eastAsia="仿宋" w:hAnsi="仿宋" w:cs="仿宋" w:hint="eastAsia"/>
            <w:lang w:eastAsia="zh-CN"/>
          </w:rPr>
          <w:t>(一)、利益相关者分析</w:t>
        </w:r>
        <w:r>
          <w:tab/>
        </w:r>
        <w:r>
          <w:fldChar w:fldCharType="begin"/>
        </w:r>
        <w:r>
          <w:instrText xml:space="preserve"> PAGEREF _Toc21122 \h </w:instrText>
        </w:r>
        <w:r>
          <w:fldChar w:fldCharType="separate"/>
        </w:r>
        <w:r>
          <w:t>59</w:t>
        </w:r>
        <w:r>
          <w:fldChar w:fldCharType="end"/>
        </w:r>
      </w:hyperlink>
    </w:p>
    <w:p>
      <w:pPr>
        <w:pStyle w:val="TOC2"/>
        <w:tabs>
          <w:tab w:val="right" w:leader="dot" w:pos="8306"/>
        </w:tabs>
      </w:pPr>
      <w:hyperlink w:anchor="_Toc22806" w:history="1">
        <w:r>
          <w:rPr>
            <w:rFonts w:ascii="仿宋" w:eastAsia="仿宋" w:hAnsi="仿宋" w:cs="仿宋" w:hint="eastAsia"/>
            <w:lang w:eastAsia="zh-CN"/>
          </w:rPr>
          <w:t>(二)、沟通计划</w:t>
        </w:r>
        <w:r>
          <w:tab/>
        </w:r>
        <w:r>
          <w:fldChar w:fldCharType="begin"/>
        </w:r>
        <w:r>
          <w:instrText xml:space="preserve"> PAGEREF _Toc22806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9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碳纤维针刺预制件项目的主要产品是XXXX，预计年产值为XXX万元。这一产品在市场中占据着重要的地位，其广泛的应用范围使得该碳纤维针刺预制件项目的市场前景非常广阔。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纤维针刺预制件项目的xxx产品作为重要的原材料之一，将在多个领域发挥关键作用。其在建筑、交通、能源等方面的广泛应用将为整个产业链提供强大的支持，形成产业协同效应。碳纤维针刺预制件项目的年产值XXX万XXX万XXX万万元不仅反映了其在市场上的巨大潜力，更预示着它对国民经济的积极贡献。这种关联度高、涉及面广的产业关系，使得该碳纤维针刺预制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72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总征地面积为XXXX平方米，相当于约XX.XX亩，其中净用地面积为XXXX平方米，红线范围内相当于约XX.XX亩。这一用地规模充分考虑了碳纤维针刺预制件项目的建设需求，保障了碳纤维针刺预制件项目在合适的空间内得以充分发展。碳纤维针刺预制件项目规划的总建筑面积为XXXX平方米，其中主体工程建设占XXXX平方米，计容建筑面积达XXXX平方米。预计建筑工程的投资将达到XXXX万元，为碳纤维针刺预制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计划购置的设备共计XXXX台（套），设备购置费用为XXXX万元。这一设备购置计划充分考虑到碳纤维针刺预制件项目的生产需求和技术要求，确保了碳纤维针刺预制件项目在生产运营中具备先进的技术装备和高效的生产能力。设备的合理配置将为碳纤维针刺预制件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计划总投资为XXXX万元，预计年实现营业收入为XXXX万元。这一产能规模的设定旨在确保碳纤维针刺预制件项目能够在投资与回报之间取得平衡，实现长期可持续的发展。碳纤维针刺预制件项目的总投资充分考虑到各个方面的需求，包括用地建设、设备购置等多个环节，以确保碳纤维针刺预制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332"/>
      <w:r>
        <w:rPr>
          <w:rFonts w:ascii="仿宋" w:eastAsia="仿宋" w:hAnsi="仿宋" w:cs="仿宋" w:hint="eastAsia"/>
          <w:sz w:val="28"/>
          <w:lang w:eastAsia="zh-CN"/>
        </w:rPr>
        <w:t>二、碳纤维针刺预制件项目绩效评估</w:t>
      </w:r>
      <w:bookmarkEnd w:id="5"/>
    </w:p>
    <w:p>
      <w:pPr>
        <w:pStyle w:val="Heading2"/>
        <w:rPr>
          <w:rFonts w:ascii="仿宋" w:eastAsia="仿宋" w:hAnsi="仿宋" w:cs="仿宋" w:hint="eastAsia"/>
          <w:lang w:eastAsia="zh-CN"/>
        </w:rPr>
      </w:pPr>
      <w:bookmarkStart w:id="6" w:name="_Toc2171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针刺预制件项目中，我们设计了一套全面的绩效评估指标，以确保碳纤维针刺预制件项目的可控和成功交付。这些指标跨足碳纤维针刺预制件项目目标、成本、进度和质量等多个维度，为我们提供了全面洞察碳纤维针刺预制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目标达成率是我们关注的首要指标。我们设定了明确的目标，并通过定期监测和评估，迅速发现并应对潜在的目标偏差。这为碳纤维针刺预制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成本绩效是另一个核心关注点。通过实际成本与预算成本的对比分析，我们深入了解成本差异的原因，及时调整资源分配，保持碳纤维针刺预制件项目在经济效益方面的合理水平。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进度作为关键的绩效指标之一，得到了精心的关注。我们制定了详细的碳纤维针刺预制件项目进度计划，并设立了进度符合度指标，确保实际进度与计划进度保持一致。这使我们能够快速发现和解决潜在的进度问题，保持碳纤维针刺预制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纤维针刺预制件项目绩效的不可或缺的一环。我们引入了一系列的质量标准和客户满意度指标，以确保碳纤维针刺预制件项目交付的成果在质量上达到或超越预期水平。通过持续监测这些指标，我们努力提升碳纤维针刺预制件项目整体质量水平，为碳纤维针刺预制件项目的成功交付提供有力保障。通过这些科学且全面的绩效评估，我们能够更好地引导碳纤维针刺预制件项目的持续改进，确保碳纤维针刺预制件项目目标的顺利达成。</w:t>
      </w:r>
    </w:p>
    <w:p>
      <w:pPr>
        <w:pStyle w:val="Heading2"/>
        <w:ind w:firstLine="560" w:firstLineChars="200"/>
        <w:rPr>
          <w:rFonts w:ascii="仿宋" w:eastAsia="仿宋" w:hAnsi="仿宋" w:cs="仿宋" w:hint="eastAsia"/>
          <w:sz w:val="28"/>
          <w:lang w:eastAsia="zh-CN"/>
        </w:rPr>
      </w:pPr>
      <w:bookmarkStart w:id="7" w:name="_Toc304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绩效评估是碳纤维针刺预制件项目中的关键环节，为确保碳纤维针刺预制件项目达到预期目标，我们采用了多层次、多维度的绩效评估方法。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纤维针刺预制件项目的战略目标对齐，确保每个决策和行动都与碳纤维针刺预制件项目整体目标保持一致。团队会定期召开战略对齐会议，审视当前工作与碳纤维针刺预制件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纤维针刺预制件项目进度、质量、成本和风险等方面。这些指标通过数据收集和分析，为碳纤维针刺预制件项目管理团队提供了客观的评估依据。例如，我们通过碳纤维针刺预制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纤维针刺预制件项目内部，还考虑了碳纤维针刺预制件项目对外部环境的影响。我们定期进行干系人满意度调查，以了解各利益相关方对碳纤维针刺预制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这种多层次、多角度的绩效评估方法，使得我们能够全面了解碳纤维针刺预制件项目的运行状态，及时做出调整，确保碳纤维针刺预制件项目在不断变化的环境中保持稳健前行。</w:t>
      </w:r>
    </w:p>
    <w:p>
      <w:pPr>
        <w:pStyle w:val="Heading2"/>
        <w:ind w:firstLine="560" w:firstLineChars="200"/>
        <w:rPr>
          <w:rFonts w:ascii="仿宋" w:eastAsia="仿宋" w:hAnsi="仿宋" w:cs="仿宋" w:hint="eastAsia"/>
          <w:sz w:val="28"/>
          <w:lang w:eastAsia="zh-CN"/>
        </w:rPr>
      </w:pPr>
      <w:bookmarkStart w:id="8" w:name="_Toc522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为了确保碳纤维针刺预制件项目的有效管理和不断优化，我们采用了精心设计的绩效评估周期。这个周期旨在实现灵活、实时和全面的评估，以适应碳纤维针刺预制件项目执行中的各种挑战。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纤维针刺预制件项目的不同需求，分为短期、中期和长期。短期评估关注每个迭代或工作周期，以及时发现和解决当前任务中的问题。中期评估涵盖几个迭代，深入了解整体碳纤维针刺预制件项目的趋势和性能。长期评估则着眼于整个碳纤维针刺预制件项目阶段，确保碳纤维针刺预制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纤维针刺预制件项目管理工具和协作平台，团队成员能够随时更新和分享碳纤维针刺预制件项目数据。这种实时性的反馈机制使我们能够及时察觉潜在问题，快速调整，保持碳纤维针刺预制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纤维针刺预制件项目的决策制定密不可分。每个周期的碳纤维针刺预制件项目回顾会议成为集体总结经验、识别问题深层次原因并找到创新解决方案的平台。这种定期的反思与调整机制使碳纤维针刺预制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59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966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的技术管理特点体现在其创新导向。通过引入最先进的技术趋势和解决方案，碳纤维针刺预制件项目致力于提升科技含量、提高质量和效率水平。这意味着我们将采用最新的工具和方法，确保碳纤维针刺预制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纤维针刺预制件项目技术管理的显著特征。通过整合不同领域的技术资源，我们实现了跨学科的协同工作。这有助于优化技术架构，提高整体效能。此外，整合性策略还促进了不同技术团队之间的紧密沟通和高效合作，确保碳纤维针刺预制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纤维针刺预制件项目所采用的技术。通过不断优化技术方案，碳纤维针刺预制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碳纤维针刺预制件项目团队将在碳纤维针刺预制件项目初期识别可能的技术风险，并采取相应的预防和应对措施。通过建立健全的风险评估机制，碳纤维针刺预制件项目能够在实施过程中及时发现并解决潜在的技术问题，保障碳纤维针刺预制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纤维针刺预制件项目中，技术将成为碳纤维针刺预制件项目成功的有力支持。这一深度剖析揭示了技术管理在碳纤维针刺预制件项目实施中的关键作用，为碳纤维针刺预制件项目的技术基础奠定了坚实的基础。</w:t>
      </w:r>
    </w:p>
    <w:p>
      <w:pPr>
        <w:pStyle w:val="Heading2"/>
        <w:ind w:firstLine="560" w:firstLineChars="200"/>
        <w:rPr>
          <w:rFonts w:ascii="仿宋" w:eastAsia="仿宋" w:hAnsi="仿宋" w:cs="仿宋" w:hint="eastAsia"/>
          <w:sz w:val="28"/>
          <w:lang w:eastAsia="zh-CN"/>
        </w:rPr>
      </w:pPr>
      <w:bookmarkStart w:id="11" w:name="_Toc31378"/>
      <w:r>
        <w:rPr>
          <w:rFonts w:ascii="仿宋" w:eastAsia="仿宋" w:hAnsi="仿宋" w:cs="仿宋" w:hint="eastAsia"/>
          <w:sz w:val="28"/>
          <w:lang w:eastAsia="zh-CN"/>
        </w:rPr>
        <w:t>(二)、碳纤维针刺预制件项目工艺技术设计方案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纤维针刺预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纤维针刺预制件项目将严格按照相关行业规范要求进行组织。通过有效控制产品质量，碳纤维针刺预制件项目将致力于为顾客提供优质的碳纤维针刺预制件项目产品和良好的服务。这体现了碳纤维针刺预制件项目对于生产活动合规性和质量标准的高度重视，为碳纤维针刺预制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碳纤维针刺预制件项目注重生态效益和清洁生产原则。碳纤维针刺预制件项目建设将紧密结合地方特色经济发展，与社会经济发展规划和区域环境保护规划方案相协调一致。通过与当地区域自然生态系统的结合，碳纤维针刺预制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碳纤维针刺预制件项目产品具有多样化的客户需求和个性化的特点。因此，碳纤维针刺预制件项目产品规格品种多样，且单批生产数量较小。为满足这一特点，碳纤维针刺预制件项目承办单位将建设先进的柔性制造生产线。通过广泛应用柔性制造技术，碳纤维针刺预制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碳纤维针刺预制件项目采用的技术具有较高的技术含量和自动化水平，处于国内先进水平。这一技术选用不仅体现了对生产效率、质量和环境友好性的高标准要求，同时为碳纤维针刺预制件项目的可持续发展奠定了坚实的基础。</w:t>
      </w:r>
    </w:p>
    <w:p>
      <w:pPr>
        <w:pStyle w:val="Heading2"/>
        <w:ind w:firstLine="560" w:firstLineChars="200"/>
        <w:rPr>
          <w:rFonts w:ascii="仿宋" w:eastAsia="仿宋" w:hAnsi="仿宋" w:cs="仿宋" w:hint="eastAsia"/>
          <w:sz w:val="28"/>
          <w:lang w:eastAsia="zh-CN"/>
        </w:rPr>
      </w:pPr>
      <w:bookmarkStart w:id="12" w:name="_Toc2734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为确保碳纤维针刺预制件项目的高效生产和技术实施，我们制定了一套精心设计的设备选型方案，以满足碳纤维针刺预制件项目生产、质量和环保的要求。该方案的主要特点如下：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碳纤维针刺预制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针对碳纤维针刺预制件项目产品的多样性和小批量生产的特点，我们将建设柔性制造生产线。通过在设备选型中考虑柔性制造技术，可以灵活应对不同产品规格和生产需求，实现生产线的高度灵活性和适应性。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718"/>
      <w:r>
        <w:rPr>
          <w:rFonts w:ascii="仿宋" w:eastAsia="仿宋" w:hAnsi="仿宋" w:cs="仿宋" w:hint="eastAsia"/>
          <w:sz w:val="28"/>
          <w:lang w:eastAsia="zh-CN"/>
        </w:rPr>
        <w:t>四、碳纤维针刺预制件项目文档管理</w:t>
      </w:r>
      <w:bookmarkEnd w:id="13"/>
    </w:p>
    <w:p>
      <w:pPr>
        <w:pStyle w:val="Heading2"/>
        <w:rPr>
          <w:rFonts w:ascii="仿宋" w:eastAsia="仿宋" w:hAnsi="仿宋" w:cs="仿宋" w:hint="eastAsia"/>
          <w:lang w:eastAsia="zh-CN"/>
        </w:rPr>
      </w:pPr>
      <w:bookmarkStart w:id="14" w:name="_Toc2287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碳纤维针刺预制件项目高度重视文档的质量和准确性，以支持碳纤维针刺预制件项目的各项活动和决策。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项目文档的编制始于碳纤维针刺预制件项目计划的初期，我们制定了详细的文档编制计划，明确了每个文档的内容、格式和编写责任人。在碳纤维针刺预制件项目启动阶段，我们首先编制了碳纤维针刺预制件项目章程，明确定义了碳纤维针刺预制件项目的目标、范围、风险等关键要素。随后，碳纤维针刺预制件项目团队根据计划陆续编制了需求文档、设计文档、测试文档等各类文档，确保碳纤维针刺预制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纤维针刺预制件项目管理中的重要环节，旨在确保碳纤维针刺预制件项目文档符合质量标准和碳纤维针刺预制件项目需求。在碳纤维针刺预制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纤维针刺预制件项目相关利益方和专业领域的专家对文档进行独立审查。这有助于获取更全面、客观的反馈，确保碳纤维针刺预制件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碳纤维针刺预制件项目在文档编制与审查方面建立了严格的管理机制，通过规范的流程和多维度的审查，确保碳纤维针刺预制件项目文档的质量、准确性和可靠性，为碳纤维针刺预制件项目的顺利推进提供了有力支持。</w:t>
      </w:r>
    </w:p>
    <w:p>
      <w:pPr>
        <w:pStyle w:val="Heading2"/>
        <w:ind w:firstLine="560" w:firstLineChars="200"/>
        <w:rPr>
          <w:rFonts w:ascii="仿宋" w:eastAsia="仿宋" w:hAnsi="仿宋" w:cs="仿宋" w:hint="eastAsia"/>
          <w:sz w:val="28"/>
          <w:lang w:eastAsia="zh-CN"/>
        </w:rPr>
      </w:pPr>
      <w:bookmarkStart w:id="15" w:name="_Toc1138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在碳纤维针刺预制件项目中，我们致力于优化文档发布与分发过程，以确保信息的高效传递和团队间协作的顺畅进行。以下是我们采取的关键优化策略：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我们通过多渠道发布文档，包括电子邮件、碳纤维针刺预制件项目管理平台、内部网站等，以满足不同团队成员的偏好和需求。多渠道发布确保了信息的全面覆盖。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我们采用了精细的权限控制，确保只有授权人员可以访问敏感信息。这种安全措施保护了碳纤维针刺预制件项目文档的机密性，防止了未经授权的信息泄露。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264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纤维针刺预制件项目生命周期中一个至关重要的环节，直接关系到碳纤维针刺预制件项目信息的长期保存和历史记录的完整性。在碳纤维针刺预制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802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79"/>
      <w:r>
        <w:rPr>
          <w:rFonts w:ascii="仿宋" w:eastAsia="仿宋" w:hAnsi="仿宋" w:cs="仿宋" w:hint="eastAsia"/>
          <w:lang w:eastAsia="zh-CN"/>
        </w:rPr>
        <w:t>(一)、碳纤维针刺预制件行业分析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针刺预制件行业一直以来都是市场的关注焦点。行业内的发展趋势、竞争态势以及潜在机会都对碳纤维针刺预制件项目的推进产生深远的影响。通过深入研究行业的整体概貌，我们将更好地理解行业的核心特征，为碳纤维针刺预制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针刺预制件行业，技术一直是推动创新和发展的关键因素。我们将对当前技术趋势进行详尽分析，包括但不限于人工智能、大数据应用、先进制造技术等。这有助于碳纤维针刺预制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纤维针刺预制件项目成功的基础。我们将对主要竞争对手进行深入研究，包括其市场份额、产品特点、市场定位等。通过全面了解竞争对手的优势和劣势，碳纤维针刺预制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1117"/>
      <w:r>
        <w:rPr>
          <w:rFonts w:ascii="仿宋" w:eastAsia="仿宋" w:hAnsi="仿宋" w:cs="仿宋" w:hint="eastAsia"/>
          <w:sz w:val="28"/>
          <w:lang w:eastAsia="zh-CN"/>
        </w:rPr>
        <w:t>(二)、碳纤维针刺预制件市场分析预测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https://d.book118.com/416220243155010100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碳纤维针刺预制件项目规划设计纲要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1011E"/>
    <w:rsid w:val="788101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2024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2024-03-03T19:55:00Z</dcterms:created>
  <dcterms:modified xsi:type="dcterms:W3CDTF">2024-03-03T19:55:52Z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F0DA25BC6A494CCAB50210208217BF85_11</vt:lpwstr>
  </property>
  <property fmtid="{D5CDD505-2E9C-101B-9397-08002B2CF9AE}" pid="3" name="KSOProductBuildVer">
    <vt:lpwstr>2052-12.1.0.16388</vt:lpwstr>
  </property>
</Properties>
</file>