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工业用清洗剂项目规划设计方案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153" w:history="1">
        <w:r>
          <w:rPr>
            <w:rFonts w:ascii="仿宋" w:eastAsia="仿宋" w:hAnsi="仿宋" w:cs="仿宋" w:hint="eastAsia"/>
            <w:lang w:eastAsia="zh-CN"/>
          </w:rPr>
          <w:t>前言</w:t>
        </w:r>
        <w:r>
          <w:tab/>
        </w:r>
        <w:r>
          <w:fldChar w:fldCharType="begin"/>
        </w:r>
        <w:r>
          <w:instrText xml:space="preserve"> PAGEREF _Toc29153 \h </w:instrText>
        </w:r>
        <w:r>
          <w:fldChar w:fldCharType="separate"/>
        </w:r>
        <w:r>
          <w:t>3</w:t>
        </w:r>
        <w:r>
          <w:fldChar w:fldCharType="end"/>
        </w:r>
      </w:hyperlink>
    </w:p>
    <w:p>
      <w:pPr>
        <w:pStyle w:val="TOC1"/>
        <w:tabs>
          <w:tab w:val="right" w:leader="dot" w:pos="8306"/>
        </w:tabs>
      </w:pPr>
      <w:hyperlink w:anchor="_Toc10340" w:history="1">
        <w:r>
          <w:rPr>
            <w:rFonts w:ascii="仿宋" w:eastAsia="仿宋" w:hAnsi="仿宋" w:cs="仿宋" w:hint="eastAsia"/>
            <w:lang w:eastAsia="zh-CN"/>
          </w:rPr>
          <w:t>一、工业用清洗剂项目绩效评估</w:t>
        </w:r>
        <w:r>
          <w:tab/>
        </w:r>
        <w:r>
          <w:fldChar w:fldCharType="begin"/>
        </w:r>
        <w:r>
          <w:instrText xml:space="preserve"> PAGEREF _Toc10340 \h </w:instrText>
        </w:r>
        <w:r>
          <w:fldChar w:fldCharType="separate"/>
        </w:r>
        <w:r>
          <w:t>3</w:t>
        </w:r>
        <w:r>
          <w:fldChar w:fldCharType="end"/>
        </w:r>
      </w:hyperlink>
    </w:p>
    <w:p>
      <w:pPr>
        <w:pStyle w:val="TOC2"/>
        <w:tabs>
          <w:tab w:val="right" w:leader="dot" w:pos="8306"/>
        </w:tabs>
      </w:pPr>
      <w:hyperlink w:anchor="_Toc14613" w:history="1">
        <w:r>
          <w:rPr>
            <w:rFonts w:ascii="仿宋" w:eastAsia="仿宋" w:hAnsi="仿宋" w:cs="仿宋" w:hint="eastAsia"/>
            <w:lang w:eastAsia="zh-CN"/>
          </w:rPr>
          <w:t>(一)、绩效评估指标</w:t>
        </w:r>
        <w:r>
          <w:tab/>
        </w:r>
        <w:r>
          <w:fldChar w:fldCharType="begin"/>
        </w:r>
        <w:r>
          <w:instrText xml:space="preserve"> PAGEREF _Toc14613 \h </w:instrText>
        </w:r>
        <w:r>
          <w:fldChar w:fldCharType="separate"/>
        </w:r>
        <w:r>
          <w:t>3</w:t>
        </w:r>
        <w:r>
          <w:fldChar w:fldCharType="end"/>
        </w:r>
      </w:hyperlink>
    </w:p>
    <w:p>
      <w:pPr>
        <w:pStyle w:val="TOC2"/>
        <w:tabs>
          <w:tab w:val="right" w:leader="dot" w:pos="8306"/>
        </w:tabs>
      </w:pPr>
      <w:hyperlink w:anchor="_Toc24391" w:history="1">
        <w:r>
          <w:rPr>
            <w:rFonts w:ascii="仿宋" w:eastAsia="仿宋" w:hAnsi="仿宋" w:cs="仿宋" w:hint="eastAsia"/>
            <w:lang w:eastAsia="zh-CN"/>
          </w:rPr>
          <w:t>(二)、绩效评估方法</w:t>
        </w:r>
        <w:r>
          <w:tab/>
        </w:r>
        <w:r>
          <w:fldChar w:fldCharType="begin"/>
        </w:r>
        <w:r>
          <w:instrText xml:space="preserve"> PAGEREF _Toc24391 \h </w:instrText>
        </w:r>
        <w:r>
          <w:fldChar w:fldCharType="separate"/>
        </w:r>
        <w:r>
          <w:t>4</w:t>
        </w:r>
        <w:r>
          <w:fldChar w:fldCharType="end"/>
        </w:r>
      </w:hyperlink>
    </w:p>
    <w:p>
      <w:pPr>
        <w:pStyle w:val="TOC2"/>
        <w:tabs>
          <w:tab w:val="right" w:leader="dot" w:pos="8306"/>
        </w:tabs>
      </w:pPr>
      <w:hyperlink w:anchor="_Toc17677" w:history="1">
        <w:r>
          <w:rPr>
            <w:rFonts w:ascii="仿宋" w:eastAsia="仿宋" w:hAnsi="仿宋" w:cs="仿宋" w:hint="eastAsia"/>
            <w:lang w:eastAsia="zh-CN"/>
          </w:rPr>
          <w:t>(三)、绩效评估周期</w:t>
        </w:r>
        <w:r>
          <w:tab/>
        </w:r>
        <w:r>
          <w:fldChar w:fldCharType="begin"/>
        </w:r>
        <w:r>
          <w:instrText xml:space="preserve"> PAGEREF _Toc17677 \h </w:instrText>
        </w:r>
        <w:r>
          <w:fldChar w:fldCharType="separate"/>
        </w:r>
        <w:r>
          <w:t>5</w:t>
        </w:r>
        <w:r>
          <w:fldChar w:fldCharType="end"/>
        </w:r>
      </w:hyperlink>
    </w:p>
    <w:p>
      <w:pPr>
        <w:pStyle w:val="TOC1"/>
        <w:tabs>
          <w:tab w:val="right" w:leader="dot" w:pos="8306"/>
        </w:tabs>
      </w:pPr>
      <w:hyperlink w:anchor="_Toc10008" w:history="1">
        <w:r>
          <w:rPr>
            <w:rFonts w:ascii="仿宋" w:eastAsia="仿宋" w:hAnsi="仿宋" w:cs="仿宋" w:hint="eastAsia"/>
            <w:lang w:eastAsia="zh-CN"/>
          </w:rPr>
          <w:t>二、产品规划分析</w:t>
        </w:r>
        <w:r>
          <w:tab/>
        </w:r>
        <w:r>
          <w:fldChar w:fldCharType="begin"/>
        </w:r>
        <w:r>
          <w:instrText xml:space="preserve"> PAGEREF _Toc10008 \h </w:instrText>
        </w:r>
        <w:r>
          <w:fldChar w:fldCharType="separate"/>
        </w:r>
        <w:r>
          <w:t>6</w:t>
        </w:r>
        <w:r>
          <w:fldChar w:fldCharType="end"/>
        </w:r>
      </w:hyperlink>
    </w:p>
    <w:p>
      <w:pPr>
        <w:pStyle w:val="TOC2"/>
        <w:tabs>
          <w:tab w:val="right" w:leader="dot" w:pos="8306"/>
        </w:tabs>
      </w:pPr>
      <w:hyperlink w:anchor="_Toc12694" w:history="1">
        <w:r>
          <w:rPr>
            <w:rFonts w:ascii="仿宋" w:eastAsia="仿宋" w:hAnsi="仿宋" w:cs="仿宋" w:hint="eastAsia"/>
            <w:lang w:eastAsia="zh-CN"/>
          </w:rPr>
          <w:t>(一)、产品规划</w:t>
        </w:r>
        <w:r>
          <w:tab/>
        </w:r>
        <w:r>
          <w:fldChar w:fldCharType="begin"/>
        </w:r>
        <w:r>
          <w:instrText xml:space="preserve"> PAGEREF _Toc12694 \h </w:instrText>
        </w:r>
        <w:r>
          <w:fldChar w:fldCharType="separate"/>
        </w:r>
        <w:r>
          <w:t>6</w:t>
        </w:r>
        <w:r>
          <w:fldChar w:fldCharType="end"/>
        </w:r>
      </w:hyperlink>
    </w:p>
    <w:p>
      <w:pPr>
        <w:pStyle w:val="TOC2"/>
        <w:tabs>
          <w:tab w:val="right" w:leader="dot" w:pos="8306"/>
        </w:tabs>
      </w:pPr>
      <w:hyperlink w:anchor="_Toc44" w:history="1">
        <w:r>
          <w:rPr>
            <w:rFonts w:ascii="仿宋" w:eastAsia="仿宋" w:hAnsi="仿宋" w:cs="仿宋" w:hint="eastAsia"/>
            <w:lang w:eastAsia="zh-CN"/>
          </w:rPr>
          <w:t>(二)、建设规模</w:t>
        </w:r>
        <w:r>
          <w:tab/>
        </w:r>
        <w:r>
          <w:fldChar w:fldCharType="begin"/>
        </w:r>
        <w:r>
          <w:instrText xml:space="preserve"> PAGEREF _Toc44 \h </w:instrText>
        </w:r>
        <w:r>
          <w:fldChar w:fldCharType="separate"/>
        </w:r>
        <w:r>
          <w:t>7</w:t>
        </w:r>
        <w:r>
          <w:fldChar w:fldCharType="end"/>
        </w:r>
      </w:hyperlink>
    </w:p>
    <w:p>
      <w:pPr>
        <w:pStyle w:val="TOC1"/>
        <w:tabs>
          <w:tab w:val="right" w:leader="dot" w:pos="8306"/>
        </w:tabs>
      </w:pPr>
      <w:hyperlink w:anchor="_Toc2660" w:history="1">
        <w:r>
          <w:rPr>
            <w:rFonts w:ascii="仿宋" w:eastAsia="仿宋" w:hAnsi="仿宋" w:cs="仿宋" w:hint="eastAsia"/>
            <w:lang w:eastAsia="zh-CN"/>
          </w:rPr>
          <w:t>三、工艺说明</w:t>
        </w:r>
        <w:r>
          <w:tab/>
        </w:r>
        <w:r>
          <w:fldChar w:fldCharType="begin"/>
        </w:r>
        <w:r>
          <w:instrText xml:space="preserve"> PAGEREF _Toc2660 \h </w:instrText>
        </w:r>
        <w:r>
          <w:fldChar w:fldCharType="separate"/>
        </w:r>
        <w:r>
          <w:t>8</w:t>
        </w:r>
        <w:r>
          <w:fldChar w:fldCharType="end"/>
        </w:r>
      </w:hyperlink>
    </w:p>
    <w:p>
      <w:pPr>
        <w:pStyle w:val="TOC2"/>
        <w:tabs>
          <w:tab w:val="right" w:leader="dot" w:pos="8306"/>
        </w:tabs>
      </w:pPr>
      <w:hyperlink w:anchor="_Toc2368" w:history="1">
        <w:r>
          <w:rPr>
            <w:rFonts w:ascii="仿宋" w:eastAsia="仿宋" w:hAnsi="仿宋" w:cs="仿宋" w:hint="eastAsia"/>
            <w:lang w:eastAsia="zh-CN"/>
          </w:rPr>
          <w:t>(一)、技术管理特点</w:t>
        </w:r>
        <w:r>
          <w:tab/>
        </w:r>
        <w:r>
          <w:fldChar w:fldCharType="begin"/>
        </w:r>
        <w:r>
          <w:instrText xml:space="preserve"> PAGEREF _Toc2368 \h </w:instrText>
        </w:r>
        <w:r>
          <w:fldChar w:fldCharType="separate"/>
        </w:r>
        <w:r>
          <w:t>8</w:t>
        </w:r>
        <w:r>
          <w:fldChar w:fldCharType="end"/>
        </w:r>
      </w:hyperlink>
    </w:p>
    <w:p>
      <w:pPr>
        <w:pStyle w:val="TOC2"/>
        <w:tabs>
          <w:tab w:val="right" w:leader="dot" w:pos="8306"/>
        </w:tabs>
      </w:pPr>
      <w:hyperlink w:anchor="_Toc30159" w:history="1">
        <w:r>
          <w:rPr>
            <w:rFonts w:ascii="仿宋" w:eastAsia="仿宋" w:hAnsi="仿宋" w:cs="仿宋" w:hint="eastAsia"/>
            <w:lang w:eastAsia="zh-CN"/>
          </w:rPr>
          <w:t>(二)、工业用清洗剂项目工艺技术设计方案</w:t>
        </w:r>
        <w:r>
          <w:tab/>
        </w:r>
        <w:r>
          <w:fldChar w:fldCharType="begin"/>
        </w:r>
        <w:r>
          <w:instrText xml:space="preserve"> PAGEREF _Toc30159 \h </w:instrText>
        </w:r>
        <w:r>
          <w:fldChar w:fldCharType="separate"/>
        </w:r>
        <w:r>
          <w:t>9</w:t>
        </w:r>
        <w:r>
          <w:fldChar w:fldCharType="end"/>
        </w:r>
      </w:hyperlink>
    </w:p>
    <w:p>
      <w:pPr>
        <w:pStyle w:val="TOC2"/>
        <w:tabs>
          <w:tab w:val="right" w:leader="dot" w:pos="8306"/>
        </w:tabs>
      </w:pPr>
      <w:hyperlink w:anchor="_Toc28587" w:history="1">
        <w:r>
          <w:rPr>
            <w:rFonts w:ascii="仿宋" w:eastAsia="仿宋" w:hAnsi="仿宋" w:cs="仿宋" w:hint="eastAsia"/>
            <w:lang w:eastAsia="zh-CN"/>
          </w:rPr>
          <w:t>(三)、设备选型方案</w:t>
        </w:r>
        <w:r>
          <w:tab/>
        </w:r>
        <w:r>
          <w:fldChar w:fldCharType="begin"/>
        </w:r>
        <w:r>
          <w:instrText xml:space="preserve"> PAGEREF _Toc28587 \h </w:instrText>
        </w:r>
        <w:r>
          <w:fldChar w:fldCharType="separate"/>
        </w:r>
        <w:r>
          <w:t>10</w:t>
        </w:r>
        <w:r>
          <w:fldChar w:fldCharType="end"/>
        </w:r>
      </w:hyperlink>
    </w:p>
    <w:p>
      <w:pPr>
        <w:pStyle w:val="TOC1"/>
        <w:tabs>
          <w:tab w:val="right" w:leader="dot" w:pos="8306"/>
        </w:tabs>
      </w:pPr>
      <w:hyperlink w:anchor="_Toc4777" w:history="1">
        <w:r>
          <w:rPr>
            <w:rFonts w:ascii="仿宋" w:eastAsia="仿宋" w:hAnsi="仿宋" w:cs="仿宋" w:hint="eastAsia"/>
            <w:lang w:eastAsia="zh-CN"/>
          </w:rPr>
          <w:t>四、工业用清洗剂项目选址可行性分析</w:t>
        </w:r>
        <w:r>
          <w:tab/>
        </w:r>
        <w:r>
          <w:fldChar w:fldCharType="begin"/>
        </w:r>
        <w:r>
          <w:instrText xml:space="preserve"> PAGEREF _Toc4777 \h </w:instrText>
        </w:r>
        <w:r>
          <w:fldChar w:fldCharType="separate"/>
        </w:r>
        <w:r>
          <w:t>12</w:t>
        </w:r>
        <w:r>
          <w:fldChar w:fldCharType="end"/>
        </w:r>
      </w:hyperlink>
    </w:p>
    <w:p>
      <w:pPr>
        <w:pStyle w:val="TOC2"/>
        <w:tabs>
          <w:tab w:val="right" w:leader="dot" w:pos="8306"/>
        </w:tabs>
      </w:pPr>
      <w:hyperlink w:anchor="_Toc19049" w:history="1">
        <w:r>
          <w:rPr>
            <w:rFonts w:ascii="仿宋" w:eastAsia="仿宋" w:hAnsi="仿宋" w:cs="仿宋" w:hint="eastAsia"/>
            <w:lang w:eastAsia="zh-CN"/>
          </w:rPr>
          <w:t>(一)、工业用清洗剂项目选址</w:t>
        </w:r>
        <w:r>
          <w:tab/>
        </w:r>
        <w:r>
          <w:fldChar w:fldCharType="begin"/>
        </w:r>
        <w:r>
          <w:instrText xml:space="preserve"> PAGEREF _Toc19049 \h </w:instrText>
        </w:r>
        <w:r>
          <w:fldChar w:fldCharType="separate"/>
        </w:r>
        <w:r>
          <w:t>12</w:t>
        </w:r>
        <w:r>
          <w:fldChar w:fldCharType="end"/>
        </w:r>
      </w:hyperlink>
    </w:p>
    <w:p>
      <w:pPr>
        <w:pStyle w:val="TOC2"/>
        <w:tabs>
          <w:tab w:val="right" w:leader="dot" w:pos="8306"/>
        </w:tabs>
      </w:pPr>
      <w:hyperlink w:anchor="_Toc2475" w:history="1">
        <w:r>
          <w:rPr>
            <w:rFonts w:ascii="仿宋" w:eastAsia="仿宋" w:hAnsi="仿宋" w:cs="仿宋" w:hint="eastAsia"/>
            <w:lang w:eastAsia="zh-CN"/>
          </w:rPr>
          <w:t>(二)、用地控制指标</w:t>
        </w:r>
        <w:r>
          <w:tab/>
        </w:r>
        <w:r>
          <w:fldChar w:fldCharType="begin"/>
        </w:r>
        <w:r>
          <w:instrText xml:space="preserve"> PAGEREF _Toc2475 \h </w:instrText>
        </w:r>
        <w:r>
          <w:fldChar w:fldCharType="separate"/>
        </w:r>
        <w:r>
          <w:t>12</w:t>
        </w:r>
        <w:r>
          <w:fldChar w:fldCharType="end"/>
        </w:r>
      </w:hyperlink>
    </w:p>
    <w:p>
      <w:pPr>
        <w:pStyle w:val="TOC2"/>
        <w:tabs>
          <w:tab w:val="right" w:leader="dot" w:pos="8306"/>
        </w:tabs>
      </w:pPr>
      <w:hyperlink w:anchor="_Toc32340" w:history="1">
        <w:r>
          <w:rPr>
            <w:rFonts w:ascii="仿宋" w:eastAsia="仿宋" w:hAnsi="仿宋" w:cs="仿宋" w:hint="eastAsia"/>
            <w:lang w:eastAsia="zh-CN"/>
          </w:rPr>
          <w:t>(三)、节约用地措施</w:t>
        </w:r>
        <w:r>
          <w:tab/>
        </w:r>
        <w:r>
          <w:fldChar w:fldCharType="begin"/>
        </w:r>
        <w:r>
          <w:instrText xml:space="preserve"> PAGEREF _Toc32340 \h </w:instrText>
        </w:r>
        <w:r>
          <w:fldChar w:fldCharType="separate"/>
        </w:r>
        <w:r>
          <w:t>14</w:t>
        </w:r>
        <w:r>
          <w:fldChar w:fldCharType="end"/>
        </w:r>
      </w:hyperlink>
    </w:p>
    <w:p>
      <w:pPr>
        <w:pStyle w:val="TOC2"/>
        <w:tabs>
          <w:tab w:val="right" w:leader="dot" w:pos="8306"/>
        </w:tabs>
      </w:pPr>
      <w:hyperlink w:anchor="_Toc5949" w:history="1">
        <w:r>
          <w:rPr>
            <w:rFonts w:ascii="仿宋" w:eastAsia="仿宋" w:hAnsi="仿宋" w:cs="仿宋" w:hint="eastAsia"/>
            <w:lang w:eastAsia="zh-CN"/>
          </w:rPr>
          <w:t>(四)、总图布置方案</w:t>
        </w:r>
        <w:r>
          <w:tab/>
        </w:r>
        <w:r>
          <w:fldChar w:fldCharType="begin"/>
        </w:r>
        <w:r>
          <w:instrText xml:space="preserve"> PAGEREF _Toc5949 \h </w:instrText>
        </w:r>
        <w:r>
          <w:fldChar w:fldCharType="separate"/>
        </w:r>
        <w:r>
          <w:t>15</w:t>
        </w:r>
        <w:r>
          <w:fldChar w:fldCharType="end"/>
        </w:r>
      </w:hyperlink>
    </w:p>
    <w:p>
      <w:pPr>
        <w:pStyle w:val="TOC2"/>
        <w:tabs>
          <w:tab w:val="right" w:leader="dot" w:pos="8306"/>
        </w:tabs>
      </w:pPr>
      <w:hyperlink w:anchor="_Toc32063" w:history="1">
        <w:r>
          <w:rPr>
            <w:rFonts w:ascii="仿宋" w:eastAsia="仿宋" w:hAnsi="仿宋" w:cs="仿宋" w:hint="eastAsia"/>
            <w:lang w:eastAsia="zh-CN"/>
          </w:rPr>
          <w:t>(五)、选址综合评价</w:t>
        </w:r>
        <w:r>
          <w:tab/>
        </w:r>
        <w:r>
          <w:fldChar w:fldCharType="begin"/>
        </w:r>
        <w:r>
          <w:instrText xml:space="preserve"> PAGEREF _Toc32063 \h </w:instrText>
        </w:r>
        <w:r>
          <w:fldChar w:fldCharType="separate"/>
        </w:r>
        <w:r>
          <w:t>16</w:t>
        </w:r>
        <w:r>
          <w:fldChar w:fldCharType="end"/>
        </w:r>
      </w:hyperlink>
    </w:p>
    <w:p>
      <w:pPr>
        <w:pStyle w:val="TOC1"/>
        <w:tabs>
          <w:tab w:val="right" w:leader="dot" w:pos="8306"/>
        </w:tabs>
      </w:pPr>
      <w:hyperlink w:anchor="_Toc14517" w:history="1">
        <w:r>
          <w:rPr>
            <w:rFonts w:ascii="仿宋" w:eastAsia="仿宋" w:hAnsi="仿宋" w:cs="仿宋" w:hint="eastAsia"/>
            <w:lang w:eastAsia="zh-CN"/>
          </w:rPr>
          <w:t>五、工业用清洗剂项目文档管理</w:t>
        </w:r>
        <w:r>
          <w:tab/>
        </w:r>
        <w:r>
          <w:fldChar w:fldCharType="begin"/>
        </w:r>
        <w:r>
          <w:instrText xml:space="preserve"> PAGEREF _Toc14517 \h </w:instrText>
        </w:r>
        <w:r>
          <w:fldChar w:fldCharType="separate"/>
        </w:r>
        <w:r>
          <w:t>17</w:t>
        </w:r>
        <w:r>
          <w:fldChar w:fldCharType="end"/>
        </w:r>
      </w:hyperlink>
    </w:p>
    <w:p>
      <w:pPr>
        <w:pStyle w:val="TOC2"/>
        <w:tabs>
          <w:tab w:val="right" w:leader="dot" w:pos="8306"/>
        </w:tabs>
      </w:pPr>
      <w:hyperlink w:anchor="_Toc32465" w:history="1">
        <w:r>
          <w:rPr>
            <w:rFonts w:ascii="仿宋" w:eastAsia="仿宋" w:hAnsi="仿宋" w:cs="仿宋" w:hint="eastAsia"/>
            <w:lang w:eastAsia="zh-CN"/>
          </w:rPr>
          <w:t>(一)、文档编制与审查</w:t>
        </w:r>
        <w:r>
          <w:tab/>
        </w:r>
        <w:r>
          <w:fldChar w:fldCharType="begin"/>
        </w:r>
        <w:r>
          <w:instrText xml:space="preserve"> PAGEREF _Toc32465 \h </w:instrText>
        </w:r>
        <w:r>
          <w:fldChar w:fldCharType="separate"/>
        </w:r>
        <w:r>
          <w:t>17</w:t>
        </w:r>
        <w:r>
          <w:fldChar w:fldCharType="end"/>
        </w:r>
      </w:hyperlink>
    </w:p>
    <w:p>
      <w:pPr>
        <w:pStyle w:val="TOC2"/>
        <w:tabs>
          <w:tab w:val="right" w:leader="dot" w:pos="8306"/>
        </w:tabs>
      </w:pPr>
      <w:hyperlink w:anchor="_Toc16438" w:history="1">
        <w:r>
          <w:rPr>
            <w:rFonts w:ascii="仿宋" w:eastAsia="仿宋" w:hAnsi="仿宋" w:cs="仿宋" w:hint="eastAsia"/>
            <w:lang w:eastAsia="zh-CN"/>
          </w:rPr>
          <w:t>(二)、文档发布与分发</w:t>
        </w:r>
        <w:r>
          <w:tab/>
        </w:r>
        <w:r>
          <w:fldChar w:fldCharType="begin"/>
        </w:r>
        <w:r>
          <w:instrText xml:space="preserve"> PAGEREF _Toc16438 \h </w:instrText>
        </w:r>
        <w:r>
          <w:fldChar w:fldCharType="separate"/>
        </w:r>
        <w:r>
          <w:t>19</w:t>
        </w:r>
        <w:r>
          <w:fldChar w:fldCharType="end"/>
        </w:r>
      </w:hyperlink>
    </w:p>
    <w:p>
      <w:pPr>
        <w:pStyle w:val="TOC2"/>
        <w:tabs>
          <w:tab w:val="right" w:leader="dot" w:pos="8306"/>
        </w:tabs>
      </w:pPr>
      <w:hyperlink w:anchor="_Toc2384" w:history="1">
        <w:r>
          <w:rPr>
            <w:rFonts w:ascii="仿宋" w:eastAsia="仿宋" w:hAnsi="仿宋" w:cs="仿宋" w:hint="eastAsia"/>
            <w:lang w:eastAsia="zh-CN"/>
          </w:rPr>
          <w:t>(三)、文档存档与归档</w:t>
        </w:r>
        <w:r>
          <w:tab/>
        </w:r>
        <w:r>
          <w:fldChar w:fldCharType="begin"/>
        </w:r>
        <w:r>
          <w:instrText xml:space="preserve"> PAGEREF _Toc2384 \h </w:instrText>
        </w:r>
        <w:r>
          <w:fldChar w:fldCharType="separate"/>
        </w:r>
        <w:r>
          <w:t>19</w:t>
        </w:r>
        <w:r>
          <w:fldChar w:fldCharType="end"/>
        </w:r>
      </w:hyperlink>
    </w:p>
    <w:p>
      <w:pPr>
        <w:pStyle w:val="TOC1"/>
        <w:tabs>
          <w:tab w:val="right" w:leader="dot" w:pos="8306"/>
        </w:tabs>
      </w:pPr>
      <w:hyperlink w:anchor="_Toc27858" w:history="1">
        <w:r>
          <w:rPr>
            <w:rFonts w:ascii="仿宋" w:eastAsia="仿宋" w:hAnsi="仿宋" w:cs="仿宋" w:hint="eastAsia"/>
            <w:lang w:eastAsia="zh-CN"/>
          </w:rPr>
          <w:t>六、工业用清洗剂项目危机管理</w:t>
        </w:r>
        <w:r>
          <w:tab/>
        </w:r>
        <w:r>
          <w:fldChar w:fldCharType="begin"/>
        </w:r>
        <w:r>
          <w:instrText xml:space="preserve"> PAGEREF _Toc27858 \h </w:instrText>
        </w:r>
        <w:r>
          <w:fldChar w:fldCharType="separate"/>
        </w:r>
        <w:r>
          <w:t>21</w:t>
        </w:r>
        <w:r>
          <w:fldChar w:fldCharType="end"/>
        </w:r>
      </w:hyperlink>
    </w:p>
    <w:p>
      <w:pPr>
        <w:pStyle w:val="TOC2"/>
        <w:tabs>
          <w:tab w:val="right" w:leader="dot" w:pos="8306"/>
        </w:tabs>
      </w:pPr>
      <w:hyperlink w:anchor="_Toc4549" w:history="1">
        <w:r>
          <w:rPr>
            <w:rFonts w:ascii="仿宋" w:eastAsia="仿宋" w:hAnsi="仿宋" w:cs="仿宋" w:hint="eastAsia"/>
            <w:lang w:eastAsia="zh-CN"/>
          </w:rPr>
          <w:t>(一)、危机预警与识别</w:t>
        </w:r>
        <w:r>
          <w:tab/>
        </w:r>
        <w:r>
          <w:fldChar w:fldCharType="begin"/>
        </w:r>
        <w:r>
          <w:instrText xml:space="preserve"> PAGEREF _Toc4549 \h </w:instrText>
        </w:r>
        <w:r>
          <w:fldChar w:fldCharType="separate"/>
        </w:r>
        <w:r>
          <w:t>21</w:t>
        </w:r>
        <w:r>
          <w:fldChar w:fldCharType="end"/>
        </w:r>
      </w:hyperlink>
    </w:p>
    <w:p>
      <w:pPr>
        <w:pStyle w:val="TOC2"/>
        <w:tabs>
          <w:tab w:val="right" w:leader="dot" w:pos="8306"/>
        </w:tabs>
      </w:pPr>
      <w:hyperlink w:anchor="_Toc20656" w:history="1">
        <w:r>
          <w:rPr>
            <w:rFonts w:ascii="仿宋" w:eastAsia="仿宋" w:hAnsi="仿宋" w:cs="仿宋" w:hint="eastAsia"/>
            <w:lang w:eastAsia="zh-CN"/>
          </w:rPr>
          <w:t>(二)、危机应对与恢复</w:t>
        </w:r>
        <w:r>
          <w:tab/>
        </w:r>
        <w:r>
          <w:fldChar w:fldCharType="begin"/>
        </w:r>
        <w:r>
          <w:instrText xml:space="preserve"> PAGEREF _Toc20656 \h </w:instrText>
        </w:r>
        <w:r>
          <w:fldChar w:fldCharType="separate"/>
        </w:r>
        <w:r>
          <w:t>22</w:t>
        </w:r>
        <w:r>
          <w:fldChar w:fldCharType="end"/>
        </w:r>
      </w:hyperlink>
    </w:p>
    <w:p>
      <w:pPr>
        <w:pStyle w:val="TOC1"/>
        <w:tabs>
          <w:tab w:val="right" w:leader="dot" w:pos="8306"/>
        </w:tabs>
      </w:pPr>
      <w:hyperlink w:anchor="_Toc30227" w:history="1">
        <w:r>
          <w:rPr>
            <w:rFonts w:ascii="仿宋" w:eastAsia="仿宋" w:hAnsi="仿宋" w:cs="仿宋" w:hint="eastAsia"/>
            <w:lang w:eastAsia="zh-CN"/>
          </w:rPr>
          <w:t>七、工业用清洗剂项目投资规划</w:t>
        </w:r>
        <w:r>
          <w:tab/>
        </w:r>
        <w:r>
          <w:fldChar w:fldCharType="begin"/>
        </w:r>
        <w:r>
          <w:instrText xml:space="preserve"> PAGEREF _Toc30227 \h </w:instrText>
        </w:r>
        <w:r>
          <w:fldChar w:fldCharType="separate"/>
        </w:r>
        <w:r>
          <w:t>23</w:t>
        </w:r>
        <w:r>
          <w:fldChar w:fldCharType="end"/>
        </w:r>
      </w:hyperlink>
    </w:p>
    <w:p>
      <w:pPr>
        <w:pStyle w:val="TOC2"/>
        <w:tabs>
          <w:tab w:val="right" w:leader="dot" w:pos="8306"/>
        </w:tabs>
      </w:pPr>
      <w:hyperlink w:anchor="_Toc23856" w:history="1">
        <w:r>
          <w:rPr>
            <w:rFonts w:ascii="仿宋" w:eastAsia="仿宋" w:hAnsi="仿宋" w:cs="仿宋" w:hint="eastAsia"/>
            <w:lang w:eastAsia="zh-CN"/>
          </w:rPr>
          <w:t>(一)、工业用清洗剂项目总投资估算</w:t>
        </w:r>
        <w:r>
          <w:tab/>
        </w:r>
        <w:r>
          <w:fldChar w:fldCharType="begin"/>
        </w:r>
        <w:r>
          <w:instrText xml:space="preserve"> PAGEREF _Toc23856 \h </w:instrText>
        </w:r>
        <w:r>
          <w:fldChar w:fldCharType="separate"/>
        </w:r>
        <w:r>
          <w:t>23</w:t>
        </w:r>
        <w:r>
          <w:fldChar w:fldCharType="end"/>
        </w:r>
      </w:hyperlink>
    </w:p>
    <w:p>
      <w:pPr>
        <w:pStyle w:val="TOC2"/>
        <w:tabs>
          <w:tab w:val="right" w:leader="dot" w:pos="8306"/>
        </w:tabs>
      </w:pPr>
      <w:hyperlink w:anchor="_Toc26874" w:history="1">
        <w:r>
          <w:rPr>
            <w:rFonts w:ascii="仿宋" w:eastAsia="仿宋" w:hAnsi="仿宋" w:cs="仿宋" w:hint="eastAsia"/>
            <w:lang w:eastAsia="zh-CN"/>
          </w:rPr>
          <w:t>(二)、资金筹措</w:t>
        </w:r>
        <w:r>
          <w:tab/>
        </w:r>
        <w:r>
          <w:fldChar w:fldCharType="begin"/>
        </w:r>
        <w:r>
          <w:instrText xml:space="preserve"> PAGEREF _Toc26874 \h </w:instrText>
        </w:r>
        <w:r>
          <w:fldChar w:fldCharType="separate"/>
        </w:r>
        <w:r>
          <w:t>24</w:t>
        </w:r>
        <w:r>
          <w:fldChar w:fldCharType="end"/>
        </w:r>
      </w:hyperlink>
    </w:p>
    <w:p>
      <w:pPr>
        <w:pStyle w:val="TOC1"/>
        <w:tabs>
          <w:tab w:val="right" w:leader="dot" w:pos="8306"/>
        </w:tabs>
      </w:pPr>
      <w:hyperlink w:anchor="_Toc28008" w:history="1">
        <w:r>
          <w:rPr>
            <w:rFonts w:ascii="仿宋" w:eastAsia="仿宋" w:hAnsi="仿宋" w:cs="仿宋" w:hint="eastAsia"/>
            <w:lang w:eastAsia="zh-CN"/>
          </w:rPr>
          <w:t>八、工业用清洗剂项目技术管理</w:t>
        </w:r>
        <w:r>
          <w:tab/>
        </w:r>
        <w:r>
          <w:fldChar w:fldCharType="begin"/>
        </w:r>
        <w:r>
          <w:instrText xml:space="preserve"> PAGEREF _Toc28008 \h </w:instrText>
        </w:r>
        <w:r>
          <w:fldChar w:fldCharType="separate"/>
        </w:r>
        <w:r>
          <w:t>25</w:t>
        </w:r>
        <w:r>
          <w:fldChar w:fldCharType="end"/>
        </w:r>
      </w:hyperlink>
    </w:p>
    <w:p>
      <w:pPr>
        <w:pStyle w:val="TOC2"/>
        <w:tabs>
          <w:tab w:val="right" w:leader="dot" w:pos="8306"/>
        </w:tabs>
      </w:pPr>
      <w:hyperlink w:anchor="_Toc26409" w:history="1">
        <w:r>
          <w:rPr>
            <w:rFonts w:ascii="仿宋" w:eastAsia="仿宋" w:hAnsi="仿宋" w:cs="仿宋" w:hint="eastAsia"/>
            <w:lang w:eastAsia="zh-CN"/>
          </w:rPr>
          <w:t>(一)、技术方案选用方向</w:t>
        </w:r>
        <w:r>
          <w:tab/>
        </w:r>
        <w:r>
          <w:fldChar w:fldCharType="begin"/>
        </w:r>
        <w:r>
          <w:instrText xml:space="preserve"> PAGEREF _Toc26409 \h </w:instrText>
        </w:r>
        <w:r>
          <w:fldChar w:fldCharType="separate"/>
        </w:r>
        <w:r>
          <w:t>25</w:t>
        </w:r>
        <w:r>
          <w:fldChar w:fldCharType="end"/>
        </w:r>
      </w:hyperlink>
    </w:p>
    <w:p>
      <w:pPr>
        <w:pStyle w:val="TOC2"/>
        <w:tabs>
          <w:tab w:val="right" w:leader="dot" w:pos="8306"/>
        </w:tabs>
      </w:pPr>
      <w:hyperlink w:anchor="_Toc10618" w:history="1">
        <w:r>
          <w:rPr>
            <w:rFonts w:ascii="仿宋" w:eastAsia="仿宋" w:hAnsi="仿宋" w:cs="仿宋" w:hint="eastAsia"/>
            <w:lang w:eastAsia="zh-CN"/>
          </w:rPr>
          <w:t>(二)、工艺技术方案选用原则</w:t>
        </w:r>
        <w:r>
          <w:tab/>
        </w:r>
        <w:r>
          <w:fldChar w:fldCharType="begin"/>
        </w:r>
        <w:r>
          <w:instrText xml:space="preserve"> PAGEREF _Toc10618 \h </w:instrText>
        </w:r>
        <w:r>
          <w:fldChar w:fldCharType="separate"/>
        </w:r>
        <w:r>
          <w:t>27</w:t>
        </w:r>
        <w:r>
          <w:fldChar w:fldCharType="end"/>
        </w:r>
      </w:hyperlink>
    </w:p>
    <w:p>
      <w:pPr>
        <w:pStyle w:val="TOC2"/>
        <w:tabs>
          <w:tab w:val="right" w:leader="dot" w:pos="8306"/>
        </w:tabs>
      </w:pPr>
      <w:hyperlink w:anchor="_Toc17852" w:history="1">
        <w:r>
          <w:rPr>
            <w:rFonts w:ascii="仿宋" w:eastAsia="仿宋" w:hAnsi="仿宋" w:cs="仿宋" w:hint="eastAsia"/>
            <w:lang w:eastAsia="zh-CN"/>
          </w:rPr>
          <w:t>(三)、工艺技术方案要求</w:t>
        </w:r>
        <w:r>
          <w:tab/>
        </w:r>
        <w:r>
          <w:fldChar w:fldCharType="begin"/>
        </w:r>
        <w:r>
          <w:instrText xml:space="preserve"> PAGEREF _Toc17852 \h </w:instrText>
        </w:r>
        <w:r>
          <w:fldChar w:fldCharType="separate"/>
        </w:r>
        <w:r>
          <w:t>29</w:t>
        </w:r>
        <w:r>
          <w:fldChar w:fldCharType="end"/>
        </w:r>
      </w:hyperlink>
    </w:p>
    <w:p>
      <w:pPr>
        <w:pStyle w:val="TOC1"/>
        <w:tabs>
          <w:tab w:val="right" w:leader="dot" w:pos="8306"/>
        </w:tabs>
      </w:pPr>
      <w:hyperlink w:anchor="_Toc12679" w:history="1">
        <w:r>
          <w:rPr>
            <w:rFonts w:ascii="仿宋" w:eastAsia="仿宋" w:hAnsi="仿宋" w:cs="仿宋" w:hint="eastAsia"/>
            <w:lang w:eastAsia="zh-CN"/>
          </w:rPr>
          <w:t>九、工业用清洗剂项目社会影响</w:t>
        </w:r>
        <w:r>
          <w:tab/>
        </w:r>
        <w:r>
          <w:fldChar w:fldCharType="begin"/>
        </w:r>
        <w:r>
          <w:instrText xml:space="preserve"> PAGEREF _Toc12679 \h </w:instrText>
        </w:r>
        <w:r>
          <w:fldChar w:fldCharType="separate"/>
        </w:r>
        <w:r>
          <w:t>31</w:t>
        </w:r>
        <w:r>
          <w:fldChar w:fldCharType="end"/>
        </w:r>
      </w:hyperlink>
    </w:p>
    <w:p>
      <w:pPr>
        <w:pStyle w:val="TOC2"/>
        <w:tabs>
          <w:tab w:val="right" w:leader="dot" w:pos="8306"/>
        </w:tabs>
      </w:pPr>
      <w:hyperlink w:anchor="_Toc11746" w:history="1">
        <w:r>
          <w:rPr>
            <w:rFonts w:ascii="仿宋" w:eastAsia="仿宋" w:hAnsi="仿宋" w:cs="仿宋" w:hint="eastAsia"/>
            <w:lang w:eastAsia="zh-CN"/>
          </w:rPr>
          <w:t>(一)、社会责任与义务</w:t>
        </w:r>
        <w:r>
          <w:tab/>
        </w:r>
        <w:r>
          <w:fldChar w:fldCharType="begin"/>
        </w:r>
        <w:r>
          <w:instrText xml:space="preserve"> PAGEREF _Toc11746 \h </w:instrText>
        </w:r>
        <w:r>
          <w:fldChar w:fldCharType="separate"/>
        </w:r>
        <w:r>
          <w:t>31</w:t>
        </w:r>
        <w:r>
          <w:fldChar w:fldCharType="end"/>
        </w:r>
      </w:hyperlink>
    </w:p>
    <w:p>
      <w:pPr>
        <w:pStyle w:val="TOC2"/>
        <w:tabs>
          <w:tab w:val="right" w:leader="dot" w:pos="8306"/>
        </w:tabs>
      </w:pPr>
      <w:hyperlink w:anchor="_Toc13646" w:history="1">
        <w:r>
          <w:rPr>
            <w:rFonts w:ascii="仿宋" w:eastAsia="仿宋" w:hAnsi="仿宋" w:cs="仿宋" w:hint="eastAsia"/>
            <w:lang w:eastAsia="zh-CN"/>
          </w:rPr>
          <w:t>(二)、社会参与与沟通</w:t>
        </w:r>
        <w:r>
          <w:tab/>
        </w:r>
        <w:r>
          <w:fldChar w:fldCharType="begin"/>
        </w:r>
        <w:r>
          <w:instrText xml:space="preserve"> PAGEREF _Toc13646 \h </w:instrText>
        </w:r>
        <w:r>
          <w:fldChar w:fldCharType="separate"/>
        </w:r>
        <w:r>
          <w:t>32</w:t>
        </w:r>
        <w:r>
          <w:fldChar w:fldCharType="end"/>
        </w:r>
      </w:hyperlink>
    </w:p>
    <w:p>
      <w:pPr>
        <w:pStyle w:val="TOC1"/>
        <w:tabs>
          <w:tab w:val="right" w:leader="dot" w:pos="8306"/>
        </w:tabs>
      </w:pPr>
      <w:hyperlink w:anchor="_Toc13952" w:history="1">
        <w:r>
          <w:rPr>
            <w:rFonts w:ascii="仿宋" w:eastAsia="仿宋" w:hAnsi="仿宋" w:cs="仿宋" w:hint="eastAsia"/>
            <w:lang w:eastAsia="zh-CN"/>
          </w:rPr>
          <w:t>十、工业用清洗剂项目创新与研发</w:t>
        </w:r>
        <w:r>
          <w:tab/>
        </w:r>
        <w:r>
          <w:fldChar w:fldCharType="begin"/>
        </w:r>
        <w:r>
          <w:instrText xml:space="preserve"> PAGEREF _Toc13952 \h </w:instrText>
        </w:r>
        <w:r>
          <w:fldChar w:fldCharType="separate"/>
        </w:r>
        <w:r>
          <w:t>33</w:t>
        </w:r>
        <w:r>
          <w:fldChar w:fldCharType="end"/>
        </w:r>
      </w:hyperlink>
    </w:p>
    <w:p>
      <w:pPr>
        <w:pStyle w:val="TOC2"/>
        <w:tabs>
          <w:tab w:val="right" w:leader="dot" w:pos="8306"/>
        </w:tabs>
      </w:pPr>
      <w:hyperlink w:anchor="_Toc1467" w:history="1">
        <w:r>
          <w:rPr>
            <w:rFonts w:ascii="仿宋" w:eastAsia="仿宋" w:hAnsi="仿宋" w:cs="仿宋" w:hint="eastAsia"/>
            <w:lang w:eastAsia="zh-CN"/>
          </w:rPr>
          <w:t>(一)、创新策略与方向</w:t>
        </w:r>
        <w:r>
          <w:tab/>
        </w:r>
        <w:r>
          <w:fldChar w:fldCharType="begin"/>
        </w:r>
        <w:r>
          <w:instrText xml:space="preserve"> PAGEREF _Toc1467 \h </w:instrText>
        </w:r>
        <w:r>
          <w:fldChar w:fldCharType="separate"/>
        </w:r>
        <w:r>
          <w:t>33</w:t>
        </w:r>
        <w:r>
          <w:fldChar w:fldCharType="end"/>
        </w:r>
      </w:hyperlink>
    </w:p>
    <w:p>
      <w:pPr>
        <w:pStyle w:val="TOC2"/>
        <w:tabs>
          <w:tab w:val="right" w:leader="dot" w:pos="8306"/>
        </w:tabs>
      </w:pPr>
      <w:hyperlink w:anchor="_Toc5123" w:history="1">
        <w:r>
          <w:rPr>
            <w:rFonts w:ascii="仿宋" w:eastAsia="仿宋" w:hAnsi="仿宋" w:cs="仿宋" w:hint="eastAsia"/>
            <w:lang w:eastAsia="zh-CN"/>
          </w:rPr>
          <w:t>(二)、研发规划与投入</w:t>
        </w:r>
        <w:r>
          <w:tab/>
        </w:r>
        <w:r>
          <w:fldChar w:fldCharType="begin"/>
        </w:r>
        <w:r>
          <w:instrText xml:space="preserve"> PAGEREF _Toc5123 \h </w:instrText>
        </w:r>
        <w:r>
          <w:fldChar w:fldCharType="separate"/>
        </w:r>
        <w:r>
          <w:t>34</w:t>
        </w:r>
        <w:r>
          <w:fldChar w:fldCharType="end"/>
        </w:r>
      </w:hyperlink>
    </w:p>
    <w:p>
      <w:pPr>
        <w:pStyle w:val="TOC1"/>
        <w:tabs>
          <w:tab w:val="right" w:leader="dot" w:pos="8306"/>
        </w:tabs>
      </w:pPr>
      <w:hyperlink w:anchor="_Toc22512" w:history="1">
        <w:r>
          <w:rPr>
            <w:rFonts w:ascii="仿宋" w:eastAsia="仿宋" w:hAnsi="仿宋" w:cs="仿宋" w:hint="eastAsia"/>
            <w:lang w:eastAsia="zh-CN"/>
          </w:rPr>
          <w:t>十一、工业用清洗剂项目人力资源管理</w:t>
        </w:r>
        <w:r>
          <w:tab/>
        </w:r>
        <w:r>
          <w:fldChar w:fldCharType="begin"/>
        </w:r>
        <w:r>
          <w:instrText xml:space="preserve"> PAGEREF _Toc22512 \h </w:instrText>
        </w:r>
        <w:r>
          <w:fldChar w:fldCharType="separate"/>
        </w:r>
        <w:r>
          <w:t>36</w:t>
        </w:r>
        <w:r>
          <w:fldChar w:fldCharType="end"/>
        </w:r>
      </w:hyperlink>
    </w:p>
    <w:p>
      <w:pPr>
        <w:pStyle w:val="TOC2"/>
        <w:tabs>
          <w:tab w:val="right" w:leader="dot" w:pos="8306"/>
        </w:tabs>
      </w:pPr>
      <w:hyperlink w:anchor="_Toc22474" w:history="1">
        <w:r>
          <w:rPr>
            <w:rFonts w:ascii="仿宋" w:eastAsia="仿宋" w:hAnsi="仿宋" w:cs="仿宋" w:hint="eastAsia"/>
            <w:lang w:eastAsia="zh-CN"/>
          </w:rPr>
          <w:t>(一)、建立健全的预算管理制度</w:t>
        </w:r>
        <w:r>
          <w:tab/>
        </w:r>
        <w:r>
          <w:fldChar w:fldCharType="begin"/>
        </w:r>
        <w:r>
          <w:instrText xml:space="preserve"> PAGEREF _Toc22474 \h </w:instrText>
        </w:r>
        <w:r>
          <w:fldChar w:fldCharType="separate"/>
        </w:r>
        <w:r>
          <w:t>36</w:t>
        </w:r>
        <w:r>
          <w:fldChar w:fldCharType="end"/>
        </w:r>
      </w:hyperlink>
    </w:p>
    <w:p>
      <w:pPr>
        <w:pStyle w:val="TOC2"/>
        <w:tabs>
          <w:tab w:val="right" w:leader="dot" w:pos="8306"/>
        </w:tabs>
      </w:pPr>
      <w:hyperlink w:anchor="_Toc28044" w:history="1">
        <w:r>
          <w:rPr>
            <w:rFonts w:ascii="仿宋" w:eastAsia="仿宋" w:hAnsi="仿宋" w:cs="仿宋" w:hint="eastAsia"/>
            <w:lang w:eastAsia="zh-CN"/>
          </w:rPr>
          <w:t>(二)、加强资金流动监控</w:t>
        </w:r>
        <w:r>
          <w:tab/>
        </w:r>
        <w:r>
          <w:fldChar w:fldCharType="begin"/>
        </w:r>
        <w:r>
          <w:instrText xml:space="preserve"> PAGEREF _Toc28044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351" w:history="1">
        <w:r>
          <w:rPr>
            <w:rFonts w:ascii="仿宋" w:eastAsia="仿宋" w:hAnsi="仿宋" w:cs="仿宋" w:hint="eastAsia"/>
            <w:lang w:eastAsia="zh-CN"/>
          </w:rPr>
          <w:t>(三)、制定完善的风险控制机制</w:t>
        </w:r>
        <w:r>
          <w:tab/>
        </w:r>
        <w:r>
          <w:fldChar w:fldCharType="begin"/>
        </w:r>
        <w:r>
          <w:instrText xml:space="preserve"> PAGEREF _Toc17351 \h </w:instrText>
        </w:r>
        <w:r>
          <w:fldChar w:fldCharType="separate"/>
        </w:r>
        <w:r>
          <w:t>39</w:t>
        </w:r>
        <w:r>
          <w:fldChar w:fldCharType="end"/>
        </w:r>
      </w:hyperlink>
    </w:p>
    <w:p>
      <w:pPr>
        <w:pStyle w:val="TOC2"/>
        <w:tabs>
          <w:tab w:val="right" w:leader="dot" w:pos="8306"/>
        </w:tabs>
      </w:pPr>
      <w:hyperlink w:anchor="_Toc13376" w:history="1">
        <w:r>
          <w:rPr>
            <w:rFonts w:ascii="仿宋" w:eastAsia="仿宋" w:hAnsi="仿宋" w:cs="仿宋" w:hint="eastAsia"/>
            <w:lang w:eastAsia="zh-CN"/>
          </w:rPr>
          <w:t>(四)、优化成本管理</w:t>
        </w:r>
        <w:r>
          <w:tab/>
        </w:r>
        <w:r>
          <w:fldChar w:fldCharType="begin"/>
        </w:r>
        <w:r>
          <w:instrText xml:space="preserve"> PAGEREF _Toc13376 \h </w:instrText>
        </w:r>
        <w:r>
          <w:fldChar w:fldCharType="separate"/>
        </w:r>
        <w:r>
          <w:t>40</w:t>
        </w:r>
        <w:r>
          <w:fldChar w:fldCharType="end"/>
        </w:r>
      </w:hyperlink>
    </w:p>
    <w:p>
      <w:pPr>
        <w:pStyle w:val="TOC1"/>
        <w:tabs>
          <w:tab w:val="right" w:leader="dot" w:pos="8306"/>
        </w:tabs>
      </w:pPr>
      <w:hyperlink w:anchor="_Toc7245" w:history="1">
        <w:r>
          <w:rPr>
            <w:rFonts w:ascii="仿宋" w:eastAsia="仿宋" w:hAnsi="仿宋" w:cs="仿宋" w:hint="eastAsia"/>
            <w:lang w:eastAsia="zh-CN"/>
          </w:rPr>
          <w:t>十二、工业用清洗剂项目经营效益</w:t>
        </w:r>
        <w:r>
          <w:tab/>
        </w:r>
        <w:r>
          <w:fldChar w:fldCharType="begin"/>
        </w:r>
        <w:r>
          <w:instrText xml:space="preserve"> PAGEREF _Toc7245 \h </w:instrText>
        </w:r>
        <w:r>
          <w:fldChar w:fldCharType="separate"/>
        </w:r>
        <w:r>
          <w:t>42</w:t>
        </w:r>
        <w:r>
          <w:fldChar w:fldCharType="end"/>
        </w:r>
      </w:hyperlink>
    </w:p>
    <w:p>
      <w:pPr>
        <w:pStyle w:val="TOC2"/>
        <w:tabs>
          <w:tab w:val="right" w:leader="dot" w:pos="8306"/>
        </w:tabs>
      </w:pPr>
      <w:hyperlink w:anchor="_Toc16110" w:history="1">
        <w:r>
          <w:rPr>
            <w:rFonts w:ascii="仿宋" w:eastAsia="仿宋" w:hAnsi="仿宋" w:cs="仿宋" w:hint="eastAsia"/>
            <w:lang w:eastAsia="zh-CN"/>
          </w:rPr>
          <w:t>(一)、经济评价财务测算</w:t>
        </w:r>
        <w:r>
          <w:tab/>
        </w:r>
        <w:r>
          <w:fldChar w:fldCharType="begin"/>
        </w:r>
        <w:r>
          <w:instrText xml:space="preserve"> PAGEREF _Toc16110 \h </w:instrText>
        </w:r>
        <w:r>
          <w:fldChar w:fldCharType="separate"/>
        </w:r>
        <w:r>
          <w:t>42</w:t>
        </w:r>
        <w:r>
          <w:fldChar w:fldCharType="end"/>
        </w:r>
      </w:hyperlink>
    </w:p>
    <w:p>
      <w:pPr>
        <w:pStyle w:val="TOC2"/>
        <w:tabs>
          <w:tab w:val="right" w:leader="dot" w:pos="8306"/>
        </w:tabs>
      </w:pPr>
      <w:hyperlink w:anchor="_Toc28963" w:history="1">
        <w:r>
          <w:rPr>
            <w:rFonts w:ascii="仿宋" w:eastAsia="仿宋" w:hAnsi="仿宋" w:cs="仿宋" w:hint="eastAsia"/>
            <w:lang w:eastAsia="zh-CN"/>
          </w:rPr>
          <w:t>(二)、工业用清洗剂项目盈利能力分析</w:t>
        </w:r>
        <w:r>
          <w:tab/>
        </w:r>
        <w:r>
          <w:fldChar w:fldCharType="begin"/>
        </w:r>
        <w:r>
          <w:instrText xml:space="preserve"> PAGEREF _Toc28963 \h </w:instrText>
        </w:r>
        <w:r>
          <w:fldChar w:fldCharType="separate"/>
        </w:r>
        <w:r>
          <w:t>43</w:t>
        </w:r>
        <w:r>
          <w:fldChar w:fldCharType="end"/>
        </w:r>
      </w:hyperlink>
    </w:p>
    <w:p>
      <w:pPr>
        <w:pStyle w:val="TOC1"/>
        <w:tabs>
          <w:tab w:val="right" w:leader="dot" w:pos="8306"/>
        </w:tabs>
      </w:pPr>
      <w:hyperlink w:anchor="_Toc19689" w:history="1">
        <w:r>
          <w:rPr>
            <w:rFonts w:ascii="仿宋" w:eastAsia="仿宋" w:hAnsi="仿宋" w:cs="仿宋" w:hint="eastAsia"/>
            <w:lang w:eastAsia="zh-CN"/>
          </w:rPr>
          <w:t>十三、质量管理体系</w:t>
        </w:r>
        <w:r>
          <w:tab/>
        </w:r>
        <w:r>
          <w:fldChar w:fldCharType="begin"/>
        </w:r>
        <w:r>
          <w:instrText xml:space="preserve"> PAGEREF _Toc19689 \h </w:instrText>
        </w:r>
        <w:r>
          <w:fldChar w:fldCharType="separate"/>
        </w:r>
        <w:r>
          <w:t>44</w:t>
        </w:r>
        <w:r>
          <w:fldChar w:fldCharType="end"/>
        </w:r>
      </w:hyperlink>
    </w:p>
    <w:p>
      <w:pPr>
        <w:pStyle w:val="TOC2"/>
        <w:tabs>
          <w:tab w:val="right" w:leader="dot" w:pos="8306"/>
        </w:tabs>
      </w:pPr>
      <w:hyperlink w:anchor="_Toc24659" w:history="1">
        <w:r>
          <w:rPr>
            <w:rFonts w:ascii="仿宋" w:eastAsia="仿宋" w:hAnsi="仿宋" w:cs="仿宋" w:hint="eastAsia"/>
            <w:lang w:eastAsia="zh-CN"/>
          </w:rPr>
          <w:t>(一)、质量目标与方针</w:t>
        </w:r>
        <w:r>
          <w:tab/>
        </w:r>
        <w:r>
          <w:fldChar w:fldCharType="begin"/>
        </w:r>
        <w:r>
          <w:instrText xml:space="preserve"> PAGEREF _Toc24659 \h </w:instrText>
        </w:r>
        <w:r>
          <w:fldChar w:fldCharType="separate"/>
        </w:r>
        <w:r>
          <w:t>44</w:t>
        </w:r>
        <w:r>
          <w:fldChar w:fldCharType="end"/>
        </w:r>
      </w:hyperlink>
    </w:p>
    <w:p>
      <w:pPr>
        <w:pStyle w:val="TOC2"/>
        <w:tabs>
          <w:tab w:val="right" w:leader="dot" w:pos="8306"/>
        </w:tabs>
      </w:pPr>
      <w:hyperlink w:anchor="_Toc30738" w:history="1">
        <w:r>
          <w:rPr>
            <w:rFonts w:ascii="仿宋" w:eastAsia="仿宋" w:hAnsi="仿宋" w:cs="仿宋" w:hint="eastAsia"/>
            <w:lang w:eastAsia="zh-CN"/>
          </w:rPr>
          <w:t>(二)、质量管理责任</w:t>
        </w:r>
        <w:r>
          <w:tab/>
        </w:r>
        <w:r>
          <w:fldChar w:fldCharType="begin"/>
        </w:r>
        <w:r>
          <w:instrText xml:space="preserve"> PAGEREF _Toc30738 \h </w:instrText>
        </w:r>
        <w:r>
          <w:fldChar w:fldCharType="separate"/>
        </w:r>
        <w:r>
          <w:t>45</w:t>
        </w:r>
        <w:r>
          <w:fldChar w:fldCharType="end"/>
        </w:r>
      </w:hyperlink>
    </w:p>
    <w:p>
      <w:pPr>
        <w:pStyle w:val="TOC2"/>
        <w:tabs>
          <w:tab w:val="right" w:leader="dot" w:pos="8306"/>
        </w:tabs>
      </w:pPr>
      <w:hyperlink w:anchor="_Toc10318" w:history="1">
        <w:r>
          <w:rPr>
            <w:rFonts w:ascii="仿宋" w:eastAsia="仿宋" w:hAnsi="仿宋" w:cs="仿宋" w:hint="eastAsia"/>
            <w:lang w:eastAsia="zh-CN"/>
          </w:rPr>
          <w:t>(三)、质量管理体系文件</w:t>
        </w:r>
        <w:r>
          <w:tab/>
        </w:r>
        <w:r>
          <w:fldChar w:fldCharType="begin"/>
        </w:r>
        <w:r>
          <w:instrText xml:space="preserve"> PAGEREF _Toc10318 \h </w:instrText>
        </w:r>
        <w:r>
          <w:fldChar w:fldCharType="separate"/>
        </w:r>
        <w:r>
          <w:t>46</w:t>
        </w:r>
        <w:r>
          <w:fldChar w:fldCharType="end"/>
        </w:r>
      </w:hyperlink>
    </w:p>
    <w:p>
      <w:pPr>
        <w:pStyle w:val="TOC2"/>
        <w:tabs>
          <w:tab w:val="right" w:leader="dot" w:pos="8306"/>
        </w:tabs>
      </w:pPr>
      <w:hyperlink w:anchor="_Toc10460" w:history="1">
        <w:r>
          <w:rPr>
            <w:rFonts w:ascii="仿宋" w:eastAsia="仿宋" w:hAnsi="仿宋" w:cs="仿宋" w:hint="eastAsia"/>
            <w:lang w:eastAsia="zh-CN"/>
          </w:rPr>
          <w:t>(四)、质量培训与教育</w:t>
        </w:r>
        <w:r>
          <w:tab/>
        </w:r>
        <w:r>
          <w:fldChar w:fldCharType="begin"/>
        </w:r>
        <w:r>
          <w:instrText xml:space="preserve"> PAGEREF _Toc10460 \h </w:instrText>
        </w:r>
        <w:r>
          <w:fldChar w:fldCharType="separate"/>
        </w:r>
        <w:r>
          <w:t>48</w:t>
        </w:r>
        <w:r>
          <w:fldChar w:fldCharType="end"/>
        </w:r>
      </w:hyperlink>
    </w:p>
    <w:p>
      <w:pPr>
        <w:pStyle w:val="TOC2"/>
        <w:tabs>
          <w:tab w:val="right" w:leader="dot" w:pos="8306"/>
        </w:tabs>
      </w:pPr>
      <w:hyperlink w:anchor="_Toc19551" w:history="1">
        <w:r>
          <w:rPr>
            <w:rFonts w:ascii="仿宋" w:eastAsia="仿宋" w:hAnsi="仿宋" w:cs="仿宋" w:hint="eastAsia"/>
            <w:lang w:eastAsia="zh-CN"/>
          </w:rPr>
          <w:t>(五)、质量审核与评价</w:t>
        </w:r>
        <w:r>
          <w:tab/>
        </w:r>
        <w:r>
          <w:fldChar w:fldCharType="begin"/>
        </w:r>
        <w:r>
          <w:instrText xml:space="preserve"> PAGEREF _Toc19551 \h </w:instrText>
        </w:r>
        <w:r>
          <w:fldChar w:fldCharType="separate"/>
        </w:r>
        <w:r>
          <w:t>49</w:t>
        </w:r>
        <w:r>
          <w:fldChar w:fldCharType="end"/>
        </w:r>
      </w:hyperlink>
    </w:p>
    <w:p>
      <w:pPr>
        <w:pStyle w:val="TOC2"/>
        <w:tabs>
          <w:tab w:val="right" w:leader="dot" w:pos="8306"/>
        </w:tabs>
      </w:pPr>
      <w:hyperlink w:anchor="_Toc10114" w:history="1">
        <w:r>
          <w:rPr>
            <w:rFonts w:ascii="仿宋" w:eastAsia="仿宋" w:hAnsi="仿宋" w:cs="仿宋" w:hint="eastAsia"/>
            <w:lang w:eastAsia="zh-CN"/>
          </w:rPr>
          <w:t>(六)、不符合与纠正措施</w:t>
        </w:r>
        <w:r>
          <w:tab/>
        </w:r>
        <w:r>
          <w:fldChar w:fldCharType="begin"/>
        </w:r>
        <w:r>
          <w:instrText xml:space="preserve"> PAGEREF _Toc10114 \h </w:instrText>
        </w:r>
        <w:r>
          <w:fldChar w:fldCharType="separate"/>
        </w:r>
        <w:r>
          <w:t>51</w:t>
        </w:r>
        <w:r>
          <w:fldChar w:fldCharType="end"/>
        </w:r>
      </w:hyperlink>
    </w:p>
    <w:p>
      <w:pPr>
        <w:pStyle w:val="TOC1"/>
        <w:tabs>
          <w:tab w:val="right" w:leader="dot" w:pos="8306"/>
        </w:tabs>
      </w:pPr>
      <w:hyperlink w:anchor="_Toc25985" w:history="1">
        <w:r>
          <w:rPr>
            <w:rFonts w:ascii="仿宋" w:eastAsia="仿宋" w:hAnsi="仿宋" w:cs="仿宋" w:hint="eastAsia"/>
            <w:lang w:eastAsia="zh-CN"/>
          </w:rPr>
          <w:t>十四、工业用清洗剂项目工程方案分析</w:t>
        </w:r>
        <w:r>
          <w:tab/>
        </w:r>
        <w:r>
          <w:fldChar w:fldCharType="begin"/>
        </w:r>
        <w:r>
          <w:instrText xml:space="preserve"> PAGEREF _Toc25985 \h </w:instrText>
        </w:r>
        <w:r>
          <w:fldChar w:fldCharType="separate"/>
        </w:r>
        <w:r>
          <w:t>52</w:t>
        </w:r>
        <w:r>
          <w:fldChar w:fldCharType="end"/>
        </w:r>
      </w:hyperlink>
    </w:p>
    <w:p>
      <w:pPr>
        <w:pStyle w:val="TOC2"/>
        <w:tabs>
          <w:tab w:val="right" w:leader="dot" w:pos="8306"/>
        </w:tabs>
      </w:pPr>
      <w:hyperlink w:anchor="_Toc7165" w:history="1">
        <w:r>
          <w:rPr>
            <w:rFonts w:ascii="仿宋" w:eastAsia="仿宋" w:hAnsi="仿宋" w:cs="仿宋" w:hint="eastAsia"/>
            <w:lang w:eastAsia="zh-CN"/>
          </w:rPr>
          <w:t>(一)、建筑工程设计原则</w:t>
        </w:r>
        <w:r>
          <w:tab/>
        </w:r>
        <w:r>
          <w:fldChar w:fldCharType="begin"/>
        </w:r>
        <w:r>
          <w:instrText xml:space="preserve"> PAGEREF _Toc7165 \h </w:instrText>
        </w:r>
        <w:r>
          <w:fldChar w:fldCharType="separate"/>
        </w:r>
        <w:r>
          <w:t>52</w:t>
        </w:r>
        <w:r>
          <w:fldChar w:fldCharType="end"/>
        </w:r>
      </w:hyperlink>
    </w:p>
    <w:p>
      <w:pPr>
        <w:pStyle w:val="TOC2"/>
        <w:tabs>
          <w:tab w:val="right" w:leader="dot" w:pos="8306"/>
        </w:tabs>
      </w:pPr>
      <w:hyperlink w:anchor="_Toc19217" w:history="1">
        <w:r>
          <w:rPr>
            <w:rFonts w:ascii="仿宋" w:eastAsia="仿宋" w:hAnsi="仿宋" w:cs="仿宋" w:hint="eastAsia"/>
            <w:lang w:eastAsia="zh-CN"/>
          </w:rPr>
          <w:t>(二)、土建工程建设指标</w:t>
        </w:r>
        <w:r>
          <w:tab/>
        </w:r>
        <w:r>
          <w:fldChar w:fldCharType="begin"/>
        </w:r>
        <w:r>
          <w:instrText xml:space="preserve"> PAGEREF _Toc19217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15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340"/>
      <w:r>
        <w:rPr>
          <w:rFonts w:ascii="仿宋" w:eastAsia="仿宋" w:hAnsi="仿宋" w:cs="仿宋" w:hint="eastAsia"/>
          <w:sz w:val="28"/>
          <w:lang w:eastAsia="zh-CN"/>
        </w:rPr>
        <w:t>一、工业用清洗剂项目绩效评估</w:t>
      </w:r>
      <w:bookmarkEnd w:id="2"/>
    </w:p>
    <w:p>
      <w:pPr>
        <w:pStyle w:val="Heading2"/>
        <w:rPr>
          <w:rFonts w:ascii="仿宋" w:eastAsia="仿宋" w:hAnsi="仿宋" w:cs="仿宋" w:hint="eastAsia"/>
          <w:lang w:eastAsia="zh-CN"/>
        </w:rPr>
      </w:pPr>
      <w:bookmarkStart w:id="3" w:name="_Toc14613"/>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工业用清洗剂项目中，我们设计了一套全面的绩效评估指标，以确保工业用清洗剂项目的可控和成功交付。这些指标跨足工业用清洗剂项目目标、成本、进度和质量等多个维度，为我们提供了全面洞察工业用清洗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用清洗剂项目目标达成率是我们关注的首要指标。我们设定了明确的目标，并通过定期监测和评估，迅速发现并应对潜在的目标偏差。这为工业用清洗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成本绩效是另一个核心关注点。通过实际成本与预算成本的对比分析，我们深入了解成本差异的原因，及时调整资源分配，保持工业用清洗剂项目在经济效益方面的合理水平。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用清洗剂项目进度作为关键的绩效指标之一，得到了精心的关注。我们制定了详细的工业用清洗剂项目进度计划，并设立了进度符合度指标，确保实际进度与计划进度保持一致。这使我们能够快速发现和解决潜在的进度问题，保持工业用清洗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工业用清洗剂项目绩效的不可或缺的一环。我们引入了一系列的质量标准和客户满意度指标，以确保工业用清洗剂项目交付的成果在质量上达到或超越预期水平。通过持续监测这些指标，我们努力提升工业用清洗剂项目整体质量水平，为工业用清洗剂项目的成功交付提供有力保障。通过这些科学且全面的绩效评估，我们能够更好地引导工业用清洗剂项目的持续改进，确保工业用清洗剂项目目标的顺利达成。</w:t>
      </w:r>
    </w:p>
    <w:p>
      <w:pPr>
        <w:pStyle w:val="Heading2"/>
        <w:ind w:firstLine="560" w:firstLineChars="200"/>
        <w:rPr>
          <w:rFonts w:ascii="仿宋" w:eastAsia="仿宋" w:hAnsi="仿宋" w:cs="仿宋" w:hint="eastAsia"/>
          <w:sz w:val="28"/>
          <w:lang w:eastAsia="zh-CN"/>
        </w:rPr>
      </w:pPr>
      <w:bookmarkStart w:id="4" w:name="_Toc24391"/>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绩效评估是工业用清洗剂项目中的关键环节，为确保工业用清洗剂项目达到预期目标，我们采用了多层次、多维度的绩效评估方法。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工业用清洗剂项目的战略目标对齐，确保每个决策和行动都与工业用清洗剂项目整体目标保持一致。团队会定期召开战略对齐会议，审视当前工作与工业用清洗剂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工业用清洗剂项目进度、质量、成本和风险等方面。这些指标通过数据收集和分析，为工业用清洗剂项目管理团队提供了客观的评估依据。例如，我们通过工业用清洗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绩效评估不仅仅停留在工业用清洗剂项目内部，还考虑了工业用清洗剂项目对外部环境的影响。我们定期进行干系人满意度调查，以了解各利益相关方对工业用清洗剂项目的期望和满意度，并及时做出调整。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这种多层次、多角度的绩效评估方法，使得我们能够全面了解工业用清洗剂项目的运行状态，及时做出调整，确保工业用清洗剂项目在不断变化的环境中保持稳健前行。</w:t>
      </w:r>
    </w:p>
    <w:p>
      <w:pPr>
        <w:pStyle w:val="Heading2"/>
        <w:ind w:firstLine="560" w:firstLineChars="200"/>
        <w:rPr>
          <w:rFonts w:ascii="仿宋" w:eastAsia="仿宋" w:hAnsi="仿宋" w:cs="仿宋" w:hint="eastAsia"/>
          <w:sz w:val="28"/>
          <w:lang w:eastAsia="zh-CN"/>
        </w:rPr>
      </w:pPr>
      <w:bookmarkStart w:id="5" w:name="_Toc17677"/>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为了确保工业用清洗剂项目的有效管理和不断优化，我们采用了精心设计的绩效评估周期。这个周期旨在实现灵活、实时和全面的评估，以适应工业用清洗剂项目执行中的各种挑战。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绩效评估周期的设计考虑到工业用清洗剂项目的不同需求，分为短期、中期和长期。短期评估关注每个迭代或工作周期，以及时发现和解决当前任务中的问题。中期评估涵盖几个迭代，深入了解整体工业用清洗剂项目的趋势和性能。长期评估则着眼于整个工业用清洗剂项目阶段，确保工业用清洗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工业用清洗剂项目管理工具和协作平台，团队成员能够随时更新和分享工业用清洗剂项目数据。这种实时性的反馈机制使我们能够及时察觉潜在问题，快速调整，保持工业用清洗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工业用清洗剂项目的决策制定密不可分。每个周期的工业用清洗剂项目回顾会议成为集体总结经验、识别问题深层次原因并找到创新解决方案的平台。这种定期的反思与调整机制使工业用清洗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0008"/>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12694"/>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工业用清洗剂项目的主要产品是XXXX，预计年产值为XXX万元。这一产品在市场中占据着重要的地位，其广泛的应用范围使得该工业用清洗剂项目的市场前景非常广阔。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工业用清洗剂项目的xxx产品作为重要的原材料之一，将在多个领域发挥关键作用。其在建筑、交通、能源等方面的广泛应用将为整个产业链提供强大的支持，形成产业协同效应。工业用清洗剂项目的年产值XXX万XXX万XXX万万元不仅反映了其在市场上的巨大潜力，更预示着它对国民经济的积极贡献。这种关联度高、涉及面广的产业关系，使得该工业用清洗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44"/>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用清洗剂项目总征地面积为XXXX平方米，相当于约XX.XX亩，其中净用地面积为XXXX平方米，红线范围内相当于约XX.XX亩。这一用地规模充分考虑了工业用清洗剂项目的建设需求，保障了工业用清洗剂项目在合适的空间内得以充分发展。工业用清洗剂项目规划的总建筑面积为XXXX平方米，其中主体工程建设占XXXX平方米，计容建筑面积达XXXX平方米。预计建筑工程的投资将达到XXXX万元，为工业用清洗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用清洗剂项目计划购置的设备共计XXXX台（套），设备购置费用为XXXX万元。这一设备购置计划充分考虑到工业用清洗剂项目的生产需求和技术要求，确保了工业用清洗剂项目在生产运营中具备先进的技术装备和高效的生产能力。设备的合理配置将为工业用清洗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用清洗剂项目计划总投资为XXXX万元，预计年实现营业收入为XXXX万元。这一产能规模的设定旨在确保工业用清洗剂项目能够在投资与回报之间取得平衡，实现长期可持续的发展。工业用清洗剂项目的总投资充分考虑到各个方面的需求，包括用地建设、设备购置等多个环节，以确保工业用清洗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2660"/>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2368"/>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工业用清洗剂项目的技术管理特点体现在其创新导向。通过引入最先进的技术趋势和解决方案，工业用清洗剂项目致力于提升科技含量、提高质量和效率水平。这意味着我们将采用最新的工具和方法，确保工业用清洗剂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其次，整合性策略是工业用清洗剂项目技术管理的显著特征。通过整合不同领域的技术资源，我们实现了跨学科的协同工作。这有助于优化技术架构，提高整体效能。此外，整合性策略还促进了不同技术团队之间的紧密沟通和高效合作，确保工业用清洗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工业用清洗剂项目所采用的技术。通过不断优化技术方案，工业用清洗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工业用清洗剂项目团队将在工业用清洗剂项目初期识别可能的技术风险，并采取相应的预防和应对措施。通过建立健全的风险评估机制，工业用清洗剂项目能够在实施过程中及时发现并解决潜在的技术问题，保障工业用清洗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工业用清洗剂项目中，技术将成为工业用清洗剂项目成功的有力支持。这一深度剖析揭示了技术管理在工业用清洗剂项目实施中的关键作用，为工业用清洗剂项目的技术基础奠定了坚实的基础。</w:t>
      </w:r>
    </w:p>
    <w:p>
      <w:pPr>
        <w:pStyle w:val="Heading2"/>
        <w:ind w:firstLine="560" w:firstLineChars="200"/>
        <w:rPr>
          <w:rFonts w:ascii="仿宋" w:eastAsia="仿宋" w:hAnsi="仿宋" w:cs="仿宋" w:hint="eastAsia"/>
          <w:sz w:val="28"/>
          <w:lang w:eastAsia="zh-CN"/>
        </w:rPr>
      </w:pPr>
      <w:bookmarkStart w:id="11" w:name="_Toc30159"/>
      <w:r>
        <w:rPr>
          <w:rFonts w:ascii="仿宋" w:eastAsia="仿宋" w:hAnsi="仿宋" w:cs="仿宋" w:hint="eastAsia"/>
          <w:sz w:val="28"/>
          <w:lang w:eastAsia="zh-CN"/>
        </w:rPr>
        <w:t>(二)、工业用清洗剂项目工艺技术设计方案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工业用清洗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工业用清洗剂项目将严格按照相关行业规范要求进行组织。通过有效控制产品质量，工业用清洗剂项目将致力于为顾客提供优质的工业用清洗剂项目产品和良好的服务。这体现了工业用清洗剂项目对于生产活动合规性和质量标准的高度重视，为工业用清洗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工业用清洗剂项目注重生态效益和清洁生产原则。工业用清洗剂项目建设将紧密结合地方特色经济发展，与社会经济发展规划和区域环境保护规划方案相协调一致。通过与当地区域自然生态系统的结合，工业用清洗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工业用清洗剂项目产品具有多样化的客户需求和个性化的特点。因此，工业用清洗剂项目产品规格品种多样，且单批生产数量较小。为满足这一特点，工业用清洗剂项目承办单位将建设先进的柔性制造生产线。通过广泛应用柔性制造技术，工业用清洗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工业用清洗剂项目采用的技术具有较高的技术含量和自动化水平，处于国内先进水平。这一技术选用不仅体现了对生产效率、质量和环境友好性的高标准要求，同时为工业用清洗剂项目的可持续发展奠定了坚实的基础。</w:t>
      </w:r>
    </w:p>
    <w:p>
      <w:pPr>
        <w:pStyle w:val="Heading2"/>
        <w:ind w:firstLine="560" w:firstLineChars="200"/>
        <w:rPr>
          <w:rFonts w:ascii="仿宋" w:eastAsia="仿宋" w:hAnsi="仿宋" w:cs="仿宋" w:hint="eastAsia"/>
          <w:sz w:val="28"/>
          <w:lang w:eastAsia="zh-CN"/>
        </w:rPr>
      </w:pPr>
      <w:bookmarkStart w:id="12" w:name="_Toc28587"/>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为确保工业用清洗剂项目的高效生产和技术实施，我们制定了一套精心设计的设备选型方案，以满足工业用清洗剂项目生产、质量和环保的要求。该方案的主要特点如下：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工业用清洗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针对工业用清洗剂项目产品的多样性和小批量生产的特点，我们将建设柔性制造生产线。通过在设备选型中考虑柔性制造技术，可以灵活应对不同产品规格和生产需求，实现生产线的高度灵活性和适应性。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4777"/>
      <w:r>
        <w:rPr>
          <w:rFonts w:ascii="仿宋" w:eastAsia="仿宋" w:hAnsi="仿宋" w:cs="仿宋" w:hint="eastAsia"/>
          <w:sz w:val="28"/>
          <w:lang w:eastAsia="zh-CN"/>
        </w:rPr>
        <w:t>四、工业用清洗剂项目选址可行性分析</w:t>
      </w:r>
      <w:bookmarkEnd w:id="13"/>
    </w:p>
    <w:p>
      <w:pPr>
        <w:pStyle w:val="Heading2"/>
        <w:rPr>
          <w:rFonts w:ascii="仿宋" w:eastAsia="仿宋" w:hAnsi="仿宋" w:cs="仿宋" w:hint="eastAsia"/>
          <w:lang w:eastAsia="zh-CN"/>
        </w:rPr>
      </w:pPr>
      <w:bookmarkStart w:id="14" w:name="_Toc19049"/>
      <w:r>
        <w:rPr>
          <w:rFonts w:ascii="仿宋" w:eastAsia="仿宋" w:hAnsi="仿宋" w:cs="仿宋" w:hint="eastAsia"/>
          <w:lang w:eastAsia="zh-CN"/>
        </w:rPr>
        <w:t>(一)、工业用清洗剂项目选址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该工业用清洗剂项目选址位于XX省XX市XX区XXX街道</w:t>
      </w:r>
    </w:p>
    <w:p>
      <w:pPr>
        <w:pStyle w:val="Heading2"/>
        <w:ind w:firstLine="560" w:firstLineChars="200"/>
        <w:rPr>
          <w:rFonts w:ascii="仿宋" w:eastAsia="仿宋" w:hAnsi="仿宋" w:cs="仿宋" w:hint="eastAsia"/>
          <w:sz w:val="28"/>
          <w:lang w:eastAsia="zh-CN"/>
        </w:rPr>
      </w:pPr>
      <w:bookmarkStart w:id="15" w:name="_Toc2475"/>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工业用清洗剂项目的征地面积将根据工业用清洗剂项目的实际规模和需求进行精确规划。具体面积XXX平方米，旨在确保工业用清洗剂项目不仅能够满足当前的发展需求，还能够预留空间以适应未来的扩展。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净用地面积是在征地面积基础上去除不可利用面积后的实际可开发用地。具体面积XXX平方米，考虑到环保、交通、安全等多方面因素，以确保工业用清洗剂项目在整体利用效率上达到最优。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工业用清洗剂项目计划建设的建筑总规模具体面积XXX平方米。这一规模的确定综合考虑了工业用清洗剂项目的性质、规模，以及城市规划的相关要求，确保建筑布局与周边环境协调一致。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绿地率是工业用清洗剂项目用地中被规划为绿地的比例。具体面积XXX平方米，旨在通过合理规划绿地，改善工业用清洗剂项目周边环境，提升居民生活质量，并符合城市整体绿化规划。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容积率是用地上可以建设的建筑总体积与用地面积之比。具体面积XXX，通过合理的容积率规划，确保工业用清洗剂项目建筑规模与周边环境和谐共生。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工业用清洗剂项目选址与当地城市规划相一致，具体面积XXX平方米。通过与城市规划部门深入沟通，确保工业用清洗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工业用清洗剂项目选址符合当地产业政策，具体面积XXX平方米。这包括工业用清洗剂项目对当地经济的促进作用，以及对相关产业的带动效应，确保工业用清洗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用地总体要求必须符合环保和可持续发展的原则，具体面积XXX平方米。通过采用绿色建筑设计、节能减排等措施，确保工业用清洗剂项目在建设和运营过程中对环境的影响最小化，达到可持续发展的要求。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确保工业用清洗剂项目选址具备必要的公共设施配套，具体面积XXX平方米。这包括交通便利性、教育、医疗等基础设施，以提高居民生活品质，使得工业用清洗剂项目选址更具吸引力。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考虑用地总体要求对当地社会稳定性的影响，具体面积XXX平方米。通过深入了解当地社区反馈，确保工业用清洗剂项目的选址和建设过程对当地社会和谐稳定产生积极作用。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工业用清洗剂项目选址不仅符合法规和规划，还在实际操作中具有可行性。这一全面规划将为工业用清洗剂项目的成功实施提供坚实的基础，确保工业用清洗剂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32340"/>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用清洗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工业用清洗剂项目的设备规划和空间设计中，我们将采取灵活设备布局的措施。设备布局将根据实际需求进行灵活设计，避免不必要的浪费。通过合理规划设备摆放位置，我们将提高设备的利用率，减少设备间距，以确保工业用清洗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工业用清洗剂项目内部引入共享设施的概念，例如共享会议室、办公区等。通过这种方式，我们可以减少对资源的重复建设，提高资源共享效率，从而减小工业用清洗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5949"/>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工业用清洗剂项目的总图布置中，我们将不同功能区域进行明确的规划，以最大程度满足工业用清洗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32063"/>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工业用清洗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https://d.book118.com/416224224010010102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工业用清洗剂项目规划设计方案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工业用清洗剂项目规划设计方案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工业用清洗剂项目规划设计方案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工业用清洗剂项目规划设计方案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工业用清洗剂项目规划设计方案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工业用清洗剂项目规划设计方案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工业用清洗剂项目规划设计方案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工业用清洗剂项目规划设计方案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工业用清洗剂项目规划设计方案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工业用清洗剂项目规划设计方案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工业用清洗剂项目规划设计方案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工业用清洗剂项目规划设计方案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工业用清洗剂项目规划设计方案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工业用清洗剂项目规划设计方案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工业用清洗剂项目规划设计方案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工业用清洗剂项目规划设计方案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工业用清洗剂项目规划设计方案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4C2E14"/>
    <w:rsid w:val="014C2E1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6224224010010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2024-03-02T20:47:00Z</dcterms:created>
  <dcterms:modified xsi:type="dcterms:W3CDTF">2024-03-02T20:47:39Z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33BAA234647A4F39813A6A617305F1FE_11</vt:lpwstr>
  </property>
  <property fmtid="{D5CDD505-2E9C-101B-9397-08002B2CF9AE}" pid="3" name="KSOProductBuildVer">
    <vt:lpwstr>2052-12.1.0.16388</vt:lpwstr>
  </property>
</Properties>
</file>