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刀熔开关行业企业战略发展规划及建议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04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8" w:history="1">
        <w:r>
          <w:rPr>
            <w:rFonts w:ascii="仿宋" w:eastAsia="仿宋" w:hAnsi="仿宋" w:cs="仿宋" w:hint="eastAsia"/>
            <w:lang w:eastAsia="zh-CN"/>
          </w:rPr>
          <w:t>一、背景和必要性研究</w:t>
        </w:r>
        <w:r>
          <w:tab/>
        </w:r>
        <w:r>
          <w:fldChar w:fldCharType="begin"/>
        </w:r>
        <w:r>
          <w:instrText xml:space="preserve"> PAGEREF _Toc24818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(一)、刀熔开关项目承办单位背景分析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4" w:history="1">
        <w:r>
          <w:rPr>
            <w:rFonts w:ascii="仿宋" w:eastAsia="仿宋" w:hAnsi="仿宋" w:cs="仿宋" w:hint="eastAsia"/>
            <w:lang w:eastAsia="zh-CN"/>
          </w:rPr>
          <w:t>(二)、刀熔开关项目背景分析</w:t>
        </w:r>
        <w:r>
          <w:tab/>
        </w:r>
        <w:r>
          <w:fldChar w:fldCharType="begin"/>
        </w:r>
        <w:r>
          <w:instrText xml:space="preserve"> PAGEREF _Toc5774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_Toc22386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_Toc10598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8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_Toc8658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三、刀熔开关项目建设目标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3" w:history="1">
        <w:r>
          <w:rPr>
            <w:rFonts w:ascii="仿宋" w:eastAsia="仿宋" w:hAnsi="仿宋" w:cs="仿宋" w:hint="eastAsia"/>
            <w:lang w:eastAsia="zh-CN"/>
          </w:rPr>
          <w:t>(一)、刀熔开关项目建设目标</w:t>
        </w:r>
        <w:r>
          <w:tab/>
        </w:r>
        <w:r>
          <w:fldChar w:fldCharType="begin"/>
        </w:r>
        <w:r>
          <w:instrText xml:space="preserve"> PAGEREF _Toc17213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17" w:history="1">
        <w:r>
          <w:rPr>
            <w:rFonts w:ascii="仿宋" w:eastAsia="仿宋" w:hAnsi="仿宋" w:cs="仿宋" w:hint="eastAsia"/>
            <w:lang w:eastAsia="zh-CN"/>
          </w:rPr>
          <w:t>四、战略风险的含义及分类</w:t>
        </w:r>
        <w:r>
          <w:tab/>
        </w:r>
        <w:r>
          <w:fldChar w:fldCharType="begin"/>
        </w:r>
        <w:r>
          <w:instrText xml:space="preserve"> PAGEREF _Toc7417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0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_Toc12060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8" w:history="1">
        <w:r>
          <w:rPr>
            <w:rFonts w:ascii="仿宋" w:eastAsia="仿宋" w:hAnsi="仿宋" w:cs="仿宋" w:hint="eastAsia"/>
            <w:lang w:eastAsia="zh-CN"/>
          </w:rPr>
          <w:t>(二)、刀熔开关行业企业战略风险的分类</w:t>
        </w:r>
        <w:r>
          <w:tab/>
        </w:r>
        <w:r>
          <w:fldChar w:fldCharType="begin"/>
        </w:r>
        <w:r>
          <w:instrText xml:space="preserve"> PAGEREF _Toc22688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24" w:history="1">
        <w:r>
          <w:rPr>
            <w:rFonts w:ascii="仿宋" w:eastAsia="仿宋" w:hAnsi="仿宋" w:cs="仿宋" w:hint="eastAsia"/>
            <w:lang w:eastAsia="zh-CN"/>
          </w:rPr>
          <w:t>五、项目概要</w:t>
        </w:r>
        <w:r>
          <w:tab/>
        </w:r>
        <w:r>
          <w:fldChar w:fldCharType="begin"/>
        </w:r>
        <w:r>
          <w:instrText xml:space="preserve"> PAGEREF _Toc17024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21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_Toc32521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7" w:history="1">
        <w:r>
          <w:rPr>
            <w:rFonts w:ascii="仿宋" w:eastAsia="仿宋" w:hAnsi="仿宋" w:cs="仿宋" w:hint="eastAsia"/>
            <w:lang w:eastAsia="zh-CN"/>
          </w:rPr>
          <w:t>(二)、项目主办方</w:t>
        </w:r>
        <w:r>
          <w:tab/>
        </w:r>
        <w:r>
          <w:fldChar w:fldCharType="begin"/>
        </w:r>
        <w:r>
          <w:instrText xml:space="preserve"> PAGEREF _Toc4767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4" w:history="1">
        <w:r>
          <w:rPr>
            <w:rFonts w:ascii="仿宋" w:eastAsia="仿宋" w:hAnsi="仿宋" w:cs="仿宋" w:hint="eastAsia"/>
            <w:lang w:eastAsia="zh-CN"/>
          </w:rPr>
          <w:t>(三)、刀熔开关项目定位及建设原因</w:t>
        </w:r>
        <w:r>
          <w:tab/>
        </w:r>
        <w:r>
          <w:fldChar w:fldCharType="begin"/>
        </w:r>
        <w:r>
          <w:instrText xml:space="preserve"> PAGEREF _Toc5434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(四)、刀熔开关项目选址及背景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0" w:history="1">
        <w:r>
          <w:rPr>
            <w:rFonts w:ascii="仿宋" w:eastAsia="仿宋" w:hAnsi="仿宋" w:cs="仿宋" w:hint="eastAsia"/>
            <w:lang w:eastAsia="zh-CN"/>
          </w:rPr>
          <w:t>(五)、刀熔开关项目生产规模概述</w:t>
        </w:r>
        <w:r>
          <w:tab/>
        </w:r>
        <w:r>
          <w:fldChar w:fldCharType="begin"/>
        </w:r>
        <w:r>
          <w:instrText xml:space="preserve"> PAGEREF _Toc21430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2" w:history="1">
        <w:r>
          <w:rPr>
            <w:rFonts w:ascii="仿宋" w:eastAsia="仿宋" w:hAnsi="仿宋" w:cs="仿宋" w:hint="eastAsia"/>
            <w:lang w:eastAsia="zh-CN"/>
          </w:rPr>
          <w:t>(六)、建筑规模与设计要点</w:t>
        </w:r>
        <w:r>
          <w:tab/>
        </w:r>
        <w:r>
          <w:fldChar w:fldCharType="begin"/>
        </w:r>
        <w:r>
          <w:instrText xml:space="preserve"> PAGEREF _Toc23442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98" w:history="1">
        <w:r>
          <w:rPr>
            <w:rFonts w:ascii="仿宋" w:eastAsia="仿宋" w:hAnsi="仿宋" w:cs="仿宋" w:hint="eastAsia"/>
            <w:lang w:eastAsia="zh-CN"/>
          </w:rPr>
          <w:t>(七)、环境影响考察</w:t>
        </w:r>
        <w:r>
          <w:tab/>
        </w:r>
        <w:r>
          <w:fldChar w:fldCharType="begin"/>
        </w:r>
        <w:r>
          <w:instrText xml:space="preserve"> PAGEREF _Toc15798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4" w:history="1">
        <w:r>
          <w:rPr>
            <w:rFonts w:ascii="仿宋" w:eastAsia="仿宋" w:hAnsi="仿宋" w:cs="仿宋" w:hint="eastAsia"/>
            <w:lang w:eastAsia="zh-CN"/>
          </w:rPr>
          <w:t>(八)、项目总投资与资金结构</w:t>
        </w:r>
        <w:r>
          <w:tab/>
        </w:r>
        <w:r>
          <w:fldChar w:fldCharType="begin"/>
        </w:r>
        <w:r>
          <w:instrText xml:space="preserve"> PAGEREF _Toc15954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2" w:history="1">
        <w:r>
          <w:rPr>
            <w:rFonts w:ascii="仿宋" w:eastAsia="仿宋" w:hAnsi="仿宋" w:cs="仿宋" w:hint="eastAsia"/>
            <w:lang w:eastAsia="zh-CN"/>
          </w:rPr>
          <w:t>(九)、资金筹措方案概述</w:t>
        </w:r>
        <w:r>
          <w:tab/>
        </w:r>
        <w:r>
          <w:fldChar w:fldCharType="begin"/>
        </w:r>
        <w:r>
          <w:instrText xml:space="preserve"> PAGEREF _Toc19152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7" w:history="1">
        <w:r>
          <w:rPr>
            <w:rFonts w:ascii="仿宋" w:eastAsia="仿宋" w:hAnsi="仿宋" w:cs="仿宋" w:hint="eastAsia"/>
            <w:lang w:eastAsia="zh-CN"/>
          </w:rPr>
          <w:t>(十)、刀熔开关项目经济效益预期规划</w:t>
        </w:r>
        <w:r>
          <w:tab/>
        </w:r>
        <w:r>
          <w:fldChar w:fldCharType="begin"/>
        </w:r>
        <w:r>
          <w:instrText xml:space="preserve"> PAGEREF _Toc12307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(十一)、刀熔开关项目建设进度计划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六、刀熔开关项目工程方案分析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_Toc27761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(二)、土建工程建设指标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5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_Toc12995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_Toc21772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3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_Toc26663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_Toc9365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九、投资方案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23" w:history="1">
        <w:r>
          <w:rPr>
            <w:rFonts w:ascii="仿宋" w:eastAsia="仿宋" w:hAnsi="仿宋" w:cs="仿宋" w:hint="eastAsia"/>
            <w:lang w:eastAsia="zh-CN"/>
          </w:rPr>
          <w:t>(一)、投资估算的依据和说明</w:t>
        </w:r>
        <w:r>
          <w:tab/>
        </w:r>
        <w:r>
          <w:fldChar w:fldCharType="begin"/>
        </w:r>
        <w:r>
          <w:instrText xml:space="preserve"> PAGEREF _Toc17723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0" w:history="1">
        <w:r>
          <w:rPr>
            <w:rFonts w:ascii="仿宋" w:eastAsia="仿宋" w:hAnsi="仿宋" w:cs="仿宋" w:hint="eastAsia"/>
            <w:lang w:eastAsia="zh-CN"/>
          </w:rPr>
          <w:t>(二)、建设投资估算</w:t>
        </w:r>
        <w:r>
          <w:tab/>
        </w:r>
        <w:r>
          <w:fldChar w:fldCharType="begin"/>
        </w:r>
        <w:r>
          <w:instrText xml:space="preserve"> PAGEREF _Toc30870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_Toc754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_Toc31512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" w:history="1">
        <w:r>
          <w:rPr>
            <w:rFonts w:ascii="仿宋" w:eastAsia="仿宋" w:hAnsi="仿宋" w:cs="仿宋" w:hint="eastAsia"/>
            <w:lang w:eastAsia="zh-CN"/>
          </w:rPr>
          <w:t>(五)、刀熔开关项目总投资</w:t>
        </w:r>
        <w:r>
          <w:tab/>
        </w:r>
        <w:r>
          <w:fldChar w:fldCharType="begin"/>
        </w:r>
        <w:r>
          <w:instrText xml:space="preserve"> PAGEREF _Toc2857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_Toc30428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26" w:history="1">
        <w:r>
          <w:rPr>
            <w:rFonts w:ascii="仿宋" w:eastAsia="仿宋" w:hAnsi="仿宋" w:cs="仿宋" w:hint="eastAsia"/>
            <w:lang w:eastAsia="zh-CN"/>
          </w:rPr>
          <w:t>十、刀熔开关项目工艺说明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0" w:history="1">
        <w:r>
          <w:rPr>
            <w:rFonts w:ascii="仿宋" w:eastAsia="仿宋" w:hAnsi="仿宋" w:cs="仿宋" w:hint="eastAsia"/>
            <w:lang w:eastAsia="zh-CN"/>
          </w:rPr>
          <w:t>(一)、刀熔开关项目建设期原辅材料供应情况</w:t>
        </w:r>
        <w:r>
          <w:tab/>
        </w:r>
        <w:r>
          <w:fldChar w:fldCharType="begin"/>
        </w:r>
        <w:r>
          <w:instrText xml:space="preserve"> PAGEREF _Toc25130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(二)、刀熔开关项目运营期原辅材料采购及管理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" w:history="1">
        <w:r>
          <w:rPr>
            <w:rFonts w:ascii="仿宋" w:eastAsia="仿宋" w:hAnsi="仿宋" w:cs="仿宋" w:hint="eastAsia"/>
            <w:lang w:eastAsia="zh-CN"/>
          </w:rPr>
          <w:t>(四)、刀熔开关项目工艺技术设计方案</w:t>
        </w:r>
        <w:r>
          <w:tab/>
        </w:r>
        <w:r>
          <w:fldChar w:fldCharType="begin"/>
        </w:r>
        <w:r>
          <w:instrText xml:space="preserve"> PAGEREF _Toc285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eastAsia="zh-CN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0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_Toc30510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81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_Toc15581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6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_Toc21756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十二、刀熔开关项目落地与推广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8" w:history="1">
        <w:r>
          <w:rPr>
            <w:rFonts w:ascii="仿宋" w:eastAsia="仿宋" w:hAnsi="仿宋" w:cs="仿宋" w:hint="eastAsia"/>
            <w:lang w:eastAsia="zh-CN"/>
          </w:rPr>
          <w:t>(一)、刀熔开关项目推广计划</w:t>
        </w:r>
        <w:r>
          <w:tab/>
        </w:r>
        <w:r>
          <w:fldChar w:fldCharType="begin"/>
        </w:r>
        <w:r>
          <w:instrText xml:space="preserve"> PAGEREF _Toc30168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_Toc24441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十三、安全与应急管理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_Toc2980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38" w:history="1">
        <w:r>
          <w:rPr>
            <w:rFonts w:ascii="仿宋" w:eastAsia="仿宋" w:hAnsi="仿宋" w:cs="仿宋" w:hint="eastAsia"/>
            <w:lang w:eastAsia="zh-CN"/>
          </w:rPr>
          <w:t>十四、刀熔开关制度建设与执行</w:t>
        </w:r>
        <w:r>
          <w:tab/>
        </w:r>
        <w:r>
          <w:fldChar w:fldCharType="begin"/>
        </w:r>
        <w:r>
          <w:instrText xml:space="preserve"> PAGEREF _Toc18638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5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_Toc29115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7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_Toc19957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1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_Toc15411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6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_Toc4326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39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_Toc31739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十五、市场营销与销售策略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6" w:history="1">
        <w:r>
          <w:rPr>
            <w:rFonts w:ascii="仿宋" w:eastAsia="仿宋" w:hAnsi="仿宋" w:cs="仿宋" w:hint="eastAsia"/>
            <w:lang w:eastAsia="zh-CN"/>
          </w:rPr>
          <w:t>(一)、市场推广与品牌建设</w:t>
        </w:r>
        <w:r>
          <w:tab/>
        </w:r>
        <w:r>
          <w:fldChar w:fldCharType="begin"/>
        </w:r>
        <w:r>
          <w:instrText xml:space="preserve"> PAGEREF _Toc6836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2" w:history="1">
        <w:r>
          <w:rPr>
            <w:rFonts w:ascii="仿宋" w:eastAsia="仿宋" w:hAnsi="仿宋" w:cs="仿宋" w:hint="eastAsia"/>
            <w:lang w:eastAsia="zh-CN"/>
          </w:rPr>
          <w:t>(二)、销售渠道与分销网络</w:t>
        </w:r>
        <w:r>
          <w:tab/>
        </w:r>
        <w:r>
          <w:fldChar w:fldCharType="begin"/>
        </w:r>
        <w:r>
          <w:instrText xml:space="preserve"> PAGEREF _Toc21212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9" w:history="1">
        <w:r>
          <w:rPr>
            <w:rFonts w:ascii="仿宋" w:eastAsia="仿宋" w:hAnsi="仿宋" w:cs="仿宋" w:hint="eastAsia"/>
            <w:lang w:eastAsia="zh-CN"/>
          </w:rPr>
          <w:t>(三)、客户关系管理与维护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eastAsia="zh-CN"/>
          </w:rPr>
          <w:t>(四)、市场反馈与调整策略</w:t>
        </w:r>
        <w:r>
          <w:tab/>
        </w:r>
        <w:r>
          <w:fldChar w:fldCharType="begin"/>
        </w:r>
        <w:r>
          <w:instrText xml:space="preserve"> PAGEREF _Toc7397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6" w:history="1">
        <w:r>
          <w:rPr>
            <w:rFonts w:ascii="仿宋" w:eastAsia="仿宋" w:hAnsi="仿宋" w:cs="仿宋" w:hint="eastAsia"/>
            <w:lang w:eastAsia="zh-CN"/>
          </w:rPr>
          <w:t>十六、环境和生态影响分析</w:t>
        </w:r>
        <w:r>
          <w:tab/>
        </w:r>
        <w:r>
          <w:fldChar w:fldCharType="begin"/>
        </w:r>
        <w:r>
          <w:instrText xml:space="preserve"> PAGEREF _Toc13176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_Toc16647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1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_Toc3781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_Toc9109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10" w:history="1">
        <w:r>
          <w:rPr>
            <w:rFonts w:ascii="仿宋" w:eastAsia="仿宋" w:hAnsi="仿宋" w:cs="仿宋" w:hint="eastAsia"/>
            <w:lang w:eastAsia="zh-CN"/>
          </w:rPr>
          <w:t>十七、战略的定性评价决策方法</w:t>
        </w:r>
        <w:r>
          <w:tab/>
        </w:r>
        <w:r>
          <w:fldChar w:fldCharType="begin"/>
        </w:r>
        <w:r>
          <w:instrText xml:space="preserve"> PAGEREF _Toc31610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6" w:history="1">
        <w:r>
          <w:rPr>
            <w:rFonts w:ascii="仿宋" w:eastAsia="仿宋" w:hAnsi="仿宋" w:cs="仿宋" w:hint="eastAsia"/>
            <w:lang w:eastAsia="zh-CN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_Toc16256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0" w:history="1">
        <w:r>
          <w:rPr>
            <w:rFonts w:ascii="仿宋" w:eastAsia="仿宋" w:hAnsi="仿宋" w:cs="仿宋" w:hint="eastAsia"/>
            <w:lang w:eastAsia="zh-CN"/>
          </w:rPr>
          <w:t>十八、刀熔开关项目安全与环保管理</w:t>
        </w:r>
        <w:r>
          <w:tab/>
        </w:r>
        <w:r>
          <w:fldChar w:fldCharType="begin"/>
        </w:r>
        <w:r>
          <w:instrText xml:space="preserve"> PAGEREF _Toc9280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(一)、安全管理体系建设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5" w:history="1">
        <w:r>
          <w:rPr>
            <w:rFonts w:ascii="仿宋" w:eastAsia="仿宋" w:hAnsi="仿宋" w:cs="仿宋" w:hint="eastAsia"/>
            <w:lang w:eastAsia="zh-CN"/>
          </w:rPr>
          <w:t>(二)、安全风险评估与防范</w:t>
        </w:r>
        <w:r>
          <w:tab/>
        </w:r>
        <w:r>
          <w:fldChar w:fldCharType="begin"/>
        </w:r>
        <w:r>
          <w:instrText xml:space="preserve"> PAGEREF _Toc31645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3" w:history="1">
        <w:r>
          <w:rPr>
            <w:rFonts w:ascii="仿宋" w:eastAsia="仿宋" w:hAnsi="仿宋" w:cs="仿宋" w:hint="eastAsia"/>
            <w:lang w:eastAsia="zh-CN"/>
          </w:rPr>
          <w:t>(三)、环境保护与可持续发展</w:t>
        </w:r>
        <w:r>
          <w:tab/>
        </w:r>
        <w:r>
          <w:fldChar w:fldCharType="begin"/>
        </w:r>
        <w:r>
          <w:instrText xml:space="preserve"> PAGEREF _Toc19123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" w:history="1">
        <w:r>
          <w:rPr>
            <w:rFonts w:ascii="仿宋" w:eastAsia="仿宋" w:hAnsi="仿宋" w:cs="仿宋" w:hint="eastAsia"/>
            <w:lang w:eastAsia="zh-CN"/>
          </w:rPr>
          <w:t>(四)、安全文化建设与培训</w:t>
        </w:r>
        <w:r>
          <w:tab/>
        </w:r>
        <w:r>
          <w:fldChar w:fldCharType="begin"/>
        </w:r>
        <w:r>
          <w:instrText xml:space="preserve"> PAGEREF _Toc3084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6" w:history="1">
        <w:r>
          <w:rPr>
            <w:rFonts w:ascii="仿宋" w:eastAsia="仿宋" w:hAnsi="仿宋" w:cs="仿宋" w:hint="eastAsia"/>
            <w:lang w:eastAsia="zh-CN"/>
          </w:rPr>
          <w:t>(五)、监督与检查机制</w:t>
        </w:r>
        <w:r>
          <w:tab/>
        </w:r>
        <w:r>
          <w:fldChar w:fldCharType="begin"/>
        </w:r>
        <w:r>
          <w:instrText xml:space="preserve"> PAGEREF _Toc3936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7" w:history="1">
        <w:r>
          <w:rPr>
            <w:rFonts w:ascii="仿宋" w:eastAsia="仿宋" w:hAnsi="仿宋" w:cs="仿宋" w:hint="eastAsia"/>
            <w:lang w:eastAsia="zh-CN"/>
          </w:rPr>
          <w:t>(六)、事故应对与处置</w:t>
        </w:r>
        <w:r>
          <w:tab/>
        </w:r>
        <w:r>
          <w:fldChar w:fldCharType="begin"/>
        </w:r>
        <w:r>
          <w:instrText xml:space="preserve"> PAGEREF _Toc30137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2" w:history="1">
        <w:r>
          <w:rPr>
            <w:rFonts w:ascii="仿宋" w:eastAsia="仿宋" w:hAnsi="仿宋" w:cs="仿宋" w:hint="eastAsia"/>
            <w:lang w:eastAsia="zh-CN"/>
          </w:rPr>
          <w:t>(七)、社会责任与公众参与</w:t>
        </w:r>
        <w:r>
          <w:tab/>
        </w:r>
        <w:r>
          <w:fldChar w:fldCharType="begin"/>
        </w:r>
        <w:r>
          <w:instrText xml:space="preserve"> PAGEREF _Toc24162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4" w:history="1">
        <w:r>
          <w:rPr>
            <w:rFonts w:ascii="仿宋" w:eastAsia="仿宋" w:hAnsi="仿宋" w:cs="仿宋" w:hint="eastAsia"/>
            <w:lang w:eastAsia="zh-CN"/>
          </w:rPr>
          <w:t>(八)、安全与环保绩效评估</w:t>
        </w:r>
        <w:r>
          <w:tab/>
        </w:r>
        <w:r>
          <w:fldChar w:fldCharType="begin"/>
        </w:r>
        <w:r>
          <w:instrText xml:space="preserve"> PAGEREF _Toc19254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14" w:history="1">
        <w:r>
          <w:rPr>
            <w:rFonts w:ascii="仿宋" w:eastAsia="仿宋" w:hAnsi="仿宋" w:cs="仿宋" w:hint="eastAsia"/>
            <w:lang w:eastAsia="zh-CN"/>
          </w:rPr>
          <w:t>十九、质量管理与控制</w:t>
        </w:r>
        <w:r>
          <w:tab/>
        </w:r>
        <w:r>
          <w:fldChar w:fldCharType="begin"/>
        </w:r>
        <w:r>
          <w:instrText xml:space="preserve"> PAGEREF _Toc25214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_Toc19660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6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_Toc24865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09" w:history="1">
        <w:r>
          <w:rPr>
            <w:rFonts w:ascii="仿宋" w:eastAsia="仿宋" w:hAnsi="仿宋" w:cs="仿宋" w:hint="eastAsia"/>
            <w:lang w:eastAsia="zh-CN"/>
          </w:rPr>
          <w:t>二十、市场营销策略</w:t>
        </w:r>
        <w:r>
          <w:tab/>
        </w:r>
        <w:r>
          <w:fldChar w:fldCharType="begin"/>
        </w:r>
        <w:r>
          <w:instrText xml:space="preserve"> PAGEREF _Toc16209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_Toc17064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_Toc31243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_Toc27997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二十一、员工离职率分析与降低措施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4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_Toc24054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9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_Toc28339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8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_Toc14318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8" w:history="1">
        <w:r>
          <w:rPr>
            <w:rFonts w:ascii="仿宋" w:eastAsia="仿宋" w:hAnsi="仿宋" w:cs="仿宋" w:hint="eastAsia"/>
            <w:lang w:eastAsia="zh-CN"/>
          </w:rPr>
          <w:t>二十二安全与环境投资</w:t>
        </w:r>
        <w:r>
          <w:tab/>
        </w:r>
        <w:r>
          <w:fldChar w:fldCharType="begin"/>
        </w:r>
        <w:r>
          <w:instrText xml:space="preserve"> PAGEREF _Toc22808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0" w:history="1">
        <w:r>
          <w:rPr>
            <w:rFonts w:ascii="仿宋" w:eastAsia="仿宋" w:hAnsi="仿宋" w:cs="仿宋" w:hint="eastAsia"/>
            <w:lang w:eastAsia="zh-CN"/>
          </w:rPr>
          <w:t>(一)、投资计划</w:t>
        </w:r>
        <w:r>
          <w:tab/>
        </w:r>
        <w:r>
          <w:fldChar w:fldCharType="begin"/>
        </w:r>
        <w:r>
          <w:instrText xml:space="preserve"> PAGEREF _Toc29050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_Toc7518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2" w:history="1">
        <w:r>
          <w:rPr>
            <w:rFonts w:ascii="仿宋" w:eastAsia="仿宋" w:hAnsi="仿宋" w:cs="仿宋" w:hint="eastAsia"/>
            <w:lang w:eastAsia="zh-CN"/>
          </w:rPr>
          <w:t>(三)、投资效益评估</w:t>
        </w:r>
        <w:r>
          <w:tab/>
        </w:r>
        <w:r>
          <w:fldChar w:fldCharType="begin"/>
        </w:r>
        <w:r>
          <w:instrText xml:space="preserve"> PAGEREF _Toc16522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76" w:history="1">
        <w:r>
          <w:rPr>
            <w:rFonts w:ascii="仿宋" w:eastAsia="仿宋" w:hAnsi="仿宋" w:cs="仿宋" w:hint="eastAsia"/>
            <w:lang w:eastAsia="zh-CN"/>
          </w:rPr>
          <w:t>二十三、必要性分析</w:t>
        </w:r>
        <w:r>
          <w:tab/>
        </w:r>
        <w:r>
          <w:fldChar w:fldCharType="begin"/>
        </w:r>
        <w:r>
          <w:instrText xml:space="preserve"> PAGEREF _Toc4276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3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_Toc10393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04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818"/>
      <w:r>
        <w:rPr>
          <w:rFonts w:ascii="仿宋" w:eastAsia="仿宋" w:hAnsi="仿宋" w:cs="仿宋" w:hint="eastAsia"/>
          <w:sz w:val="28"/>
          <w:lang w:eastAsia="zh-CN"/>
        </w:rPr>
        <w:t>一、背景和必要性研究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857"/>
      <w:r>
        <w:rPr>
          <w:rFonts w:ascii="仿宋" w:eastAsia="仿宋" w:hAnsi="仿宋" w:cs="仿宋" w:hint="eastAsia"/>
          <w:lang w:eastAsia="zh-CN"/>
        </w:rPr>
        <w:t>(一)、刀熔开关项目承办单位背景分析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公司秉持着“人本管理”的理念，并以正直、负责、关心他人为核心文化理念。我们追求新的突破与辉煌，并欢迎各界人士的合作与咨询。作为科技创新为引擎的公司，我们设立了先进的技术中心，并建立了完善的科技创新框架。通过自主研发、技术合作和消化吸收等多种途径，我们不断推动产品技术水平的提升。在国内，我们的产品质量和生产工艺处于领先地位，拥有明显的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https://d.book118.com/416225031133010055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刀熔开关行业企业战略发展规划及建议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刀熔开关行业企业战略发展规划及建议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刀熔开关行业企业战略发展规划及建议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刀熔开关行业企业战略发展规划及建议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刀熔开关行业企业战略发展规划及建议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2D411F"/>
    <w:rsid w:val="4593521B"/>
    <w:rsid w:val="502D411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6225031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2024-03-05T20:34:00Z</dcterms:created>
  <dcterms:modified xsi:type="dcterms:W3CDTF">2024-03-05T20:34:25Z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99C8C6A99183486196DAF9E9599FA82E_11</vt:lpwstr>
  </property>
  <property fmtid="{D5CDD505-2E9C-101B-9397-08002B2CF9AE}" pid="3" name="KSOProductBuildVer">
    <vt:lpwstr>2052-12.1.0.16399</vt:lpwstr>
  </property>
</Properties>
</file>