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动漫周边项目规划设计方案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41" w:history="1">
        <w:r>
          <w:rPr>
            <w:rFonts w:ascii="仿宋" w:eastAsia="仿宋" w:hAnsi="仿宋" w:cs="仿宋" w:hint="eastAsia"/>
            <w:lang w:eastAsia="zh-CN"/>
          </w:rPr>
          <w:t>概论</w:t>
        </w:r>
        <w:r>
          <w:tab/>
        </w:r>
        <w:r>
          <w:fldChar w:fldCharType="begin"/>
        </w:r>
        <w:r>
          <w:instrText xml:space="preserve"> PAGEREF _Toc20441 \h </w:instrText>
        </w:r>
        <w:r>
          <w:fldChar w:fldCharType="separate"/>
        </w:r>
        <w:r>
          <w:t>3</w:t>
        </w:r>
        <w:r>
          <w:fldChar w:fldCharType="end"/>
        </w:r>
      </w:hyperlink>
    </w:p>
    <w:p>
      <w:pPr>
        <w:pStyle w:val="TOC1"/>
        <w:tabs>
          <w:tab w:val="right" w:leader="dot" w:pos="8306"/>
        </w:tabs>
      </w:pPr>
      <w:hyperlink w:anchor="_Toc31301" w:history="1">
        <w:r>
          <w:rPr>
            <w:rFonts w:ascii="仿宋" w:eastAsia="仿宋" w:hAnsi="仿宋" w:cs="仿宋" w:hint="eastAsia"/>
            <w:lang w:eastAsia="zh-CN"/>
          </w:rPr>
          <w:t>一、工艺说明</w:t>
        </w:r>
        <w:r>
          <w:tab/>
        </w:r>
        <w:r>
          <w:fldChar w:fldCharType="begin"/>
        </w:r>
        <w:r>
          <w:instrText xml:space="preserve"> PAGEREF _Toc31301 \h </w:instrText>
        </w:r>
        <w:r>
          <w:fldChar w:fldCharType="separate"/>
        </w:r>
        <w:r>
          <w:t>3</w:t>
        </w:r>
        <w:r>
          <w:fldChar w:fldCharType="end"/>
        </w:r>
      </w:hyperlink>
    </w:p>
    <w:p>
      <w:pPr>
        <w:pStyle w:val="TOC2"/>
        <w:tabs>
          <w:tab w:val="right" w:leader="dot" w:pos="8306"/>
        </w:tabs>
      </w:pPr>
      <w:hyperlink w:anchor="_Toc12903" w:history="1">
        <w:r>
          <w:rPr>
            <w:rFonts w:ascii="仿宋" w:eastAsia="仿宋" w:hAnsi="仿宋" w:cs="仿宋" w:hint="eastAsia"/>
            <w:lang w:eastAsia="zh-CN"/>
          </w:rPr>
          <w:t>(一)、技术管理特点</w:t>
        </w:r>
        <w:r>
          <w:tab/>
        </w:r>
        <w:r>
          <w:fldChar w:fldCharType="begin"/>
        </w:r>
        <w:r>
          <w:instrText xml:space="preserve"> PAGEREF _Toc12903 \h </w:instrText>
        </w:r>
        <w:r>
          <w:fldChar w:fldCharType="separate"/>
        </w:r>
        <w:r>
          <w:t>3</w:t>
        </w:r>
        <w:r>
          <w:fldChar w:fldCharType="end"/>
        </w:r>
      </w:hyperlink>
    </w:p>
    <w:p>
      <w:pPr>
        <w:pStyle w:val="TOC2"/>
        <w:tabs>
          <w:tab w:val="right" w:leader="dot" w:pos="8306"/>
        </w:tabs>
      </w:pPr>
      <w:hyperlink w:anchor="_Toc20348" w:history="1">
        <w:r>
          <w:rPr>
            <w:rFonts w:ascii="仿宋" w:eastAsia="仿宋" w:hAnsi="仿宋" w:cs="仿宋" w:hint="eastAsia"/>
            <w:lang w:eastAsia="zh-CN"/>
          </w:rPr>
          <w:t>(二)、动漫周边项目工艺技术设计方案</w:t>
        </w:r>
        <w:r>
          <w:tab/>
        </w:r>
        <w:r>
          <w:fldChar w:fldCharType="begin"/>
        </w:r>
        <w:r>
          <w:instrText xml:space="preserve"> PAGEREF _Toc20348 \h </w:instrText>
        </w:r>
        <w:r>
          <w:fldChar w:fldCharType="separate"/>
        </w:r>
        <w:r>
          <w:t>4</w:t>
        </w:r>
        <w:r>
          <w:fldChar w:fldCharType="end"/>
        </w:r>
      </w:hyperlink>
    </w:p>
    <w:p>
      <w:pPr>
        <w:pStyle w:val="TOC2"/>
        <w:tabs>
          <w:tab w:val="right" w:leader="dot" w:pos="8306"/>
        </w:tabs>
      </w:pPr>
      <w:hyperlink w:anchor="_Toc9405" w:history="1">
        <w:r>
          <w:rPr>
            <w:rFonts w:ascii="仿宋" w:eastAsia="仿宋" w:hAnsi="仿宋" w:cs="仿宋" w:hint="eastAsia"/>
            <w:lang w:eastAsia="zh-CN"/>
          </w:rPr>
          <w:t>(三)、设备选型方案</w:t>
        </w:r>
        <w:r>
          <w:tab/>
        </w:r>
        <w:r>
          <w:fldChar w:fldCharType="begin"/>
        </w:r>
        <w:r>
          <w:instrText xml:space="preserve"> PAGEREF _Toc9405 \h </w:instrText>
        </w:r>
        <w:r>
          <w:fldChar w:fldCharType="separate"/>
        </w:r>
        <w:r>
          <w:t>5</w:t>
        </w:r>
        <w:r>
          <w:fldChar w:fldCharType="end"/>
        </w:r>
      </w:hyperlink>
    </w:p>
    <w:p>
      <w:pPr>
        <w:pStyle w:val="TOC1"/>
        <w:tabs>
          <w:tab w:val="right" w:leader="dot" w:pos="8306"/>
        </w:tabs>
      </w:pPr>
      <w:hyperlink w:anchor="_Toc26793" w:history="1">
        <w:r>
          <w:rPr>
            <w:rFonts w:ascii="仿宋" w:eastAsia="仿宋" w:hAnsi="仿宋" w:cs="仿宋" w:hint="eastAsia"/>
            <w:lang w:eastAsia="zh-CN"/>
          </w:rPr>
          <w:t>二、动漫周边项目绩效评估</w:t>
        </w:r>
        <w:r>
          <w:tab/>
        </w:r>
        <w:r>
          <w:fldChar w:fldCharType="begin"/>
        </w:r>
        <w:r>
          <w:instrText xml:space="preserve"> PAGEREF _Toc26793 \h </w:instrText>
        </w:r>
        <w:r>
          <w:fldChar w:fldCharType="separate"/>
        </w:r>
        <w:r>
          <w:t>7</w:t>
        </w:r>
        <w:r>
          <w:fldChar w:fldCharType="end"/>
        </w:r>
      </w:hyperlink>
    </w:p>
    <w:p>
      <w:pPr>
        <w:pStyle w:val="TOC2"/>
        <w:tabs>
          <w:tab w:val="right" w:leader="dot" w:pos="8306"/>
        </w:tabs>
      </w:pPr>
      <w:hyperlink w:anchor="_Toc13900" w:history="1">
        <w:r>
          <w:rPr>
            <w:rFonts w:ascii="仿宋" w:eastAsia="仿宋" w:hAnsi="仿宋" w:cs="仿宋" w:hint="eastAsia"/>
            <w:lang w:eastAsia="zh-CN"/>
          </w:rPr>
          <w:t>(一)、绩效评估指标</w:t>
        </w:r>
        <w:r>
          <w:tab/>
        </w:r>
        <w:r>
          <w:fldChar w:fldCharType="begin"/>
        </w:r>
        <w:r>
          <w:instrText xml:space="preserve"> PAGEREF _Toc13900 \h </w:instrText>
        </w:r>
        <w:r>
          <w:fldChar w:fldCharType="separate"/>
        </w:r>
        <w:r>
          <w:t>7</w:t>
        </w:r>
        <w:r>
          <w:fldChar w:fldCharType="end"/>
        </w:r>
      </w:hyperlink>
    </w:p>
    <w:p>
      <w:pPr>
        <w:pStyle w:val="TOC2"/>
        <w:tabs>
          <w:tab w:val="right" w:leader="dot" w:pos="8306"/>
        </w:tabs>
      </w:pPr>
      <w:hyperlink w:anchor="_Toc5092" w:history="1">
        <w:r>
          <w:rPr>
            <w:rFonts w:ascii="仿宋" w:eastAsia="仿宋" w:hAnsi="仿宋" w:cs="仿宋" w:hint="eastAsia"/>
            <w:lang w:eastAsia="zh-CN"/>
          </w:rPr>
          <w:t>(二)、绩效评估方法</w:t>
        </w:r>
        <w:r>
          <w:tab/>
        </w:r>
        <w:r>
          <w:fldChar w:fldCharType="begin"/>
        </w:r>
        <w:r>
          <w:instrText xml:space="preserve"> PAGEREF _Toc5092 \h </w:instrText>
        </w:r>
        <w:r>
          <w:fldChar w:fldCharType="separate"/>
        </w:r>
        <w:r>
          <w:t>8</w:t>
        </w:r>
        <w:r>
          <w:fldChar w:fldCharType="end"/>
        </w:r>
      </w:hyperlink>
    </w:p>
    <w:p>
      <w:pPr>
        <w:pStyle w:val="TOC2"/>
        <w:tabs>
          <w:tab w:val="right" w:leader="dot" w:pos="8306"/>
        </w:tabs>
      </w:pPr>
      <w:hyperlink w:anchor="_Toc12166" w:history="1">
        <w:r>
          <w:rPr>
            <w:rFonts w:ascii="仿宋" w:eastAsia="仿宋" w:hAnsi="仿宋" w:cs="仿宋" w:hint="eastAsia"/>
            <w:lang w:eastAsia="zh-CN"/>
          </w:rPr>
          <w:t>(三)、绩效评估周期</w:t>
        </w:r>
        <w:r>
          <w:tab/>
        </w:r>
        <w:r>
          <w:fldChar w:fldCharType="begin"/>
        </w:r>
        <w:r>
          <w:instrText xml:space="preserve"> PAGEREF _Toc12166 \h </w:instrText>
        </w:r>
        <w:r>
          <w:fldChar w:fldCharType="separate"/>
        </w:r>
        <w:r>
          <w:t>9</w:t>
        </w:r>
        <w:r>
          <w:fldChar w:fldCharType="end"/>
        </w:r>
      </w:hyperlink>
    </w:p>
    <w:p>
      <w:pPr>
        <w:pStyle w:val="TOC1"/>
        <w:tabs>
          <w:tab w:val="right" w:leader="dot" w:pos="8306"/>
        </w:tabs>
      </w:pPr>
      <w:hyperlink w:anchor="_Toc26507" w:history="1">
        <w:r>
          <w:rPr>
            <w:rFonts w:ascii="仿宋" w:eastAsia="仿宋" w:hAnsi="仿宋" w:cs="仿宋" w:hint="eastAsia"/>
            <w:lang w:eastAsia="zh-CN"/>
          </w:rPr>
          <w:t>三、动漫周边项目文档管理</w:t>
        </w:r>
        <w:r>
          <w:tab/>
        </w:r>
        <w:r>
          <w:fldChar w:fldCharType="begin"/>
        </w:r>
        <w:r>
          <w:instrText xml:space="preserve"> PAGEREF _Toc26507 \h </w:instrText>
        </w:r>
        <w:r>
          <w:fldChar w:fldCharType="separate"/>
        </w:r>
        <w:r>
          <w:t>10</w:t>
        </w:r>
        <w:r>
          <w:fldChar w:fldCharType="end"/>
        </w:r>
      </w:hyperlink>
    </w:p>
    <w:p>
      <w:pPr>
        <w:pStyle w:val="TOC2"/>
        <w:tabs>
          <w:tab w:val="right" w:leader="dot" w:pos="8306"/>
        </w:tabs>
      </w:pPr>
      <w:hyperlink w:anchor="_Toc26156" w:history="1">
        <w:r>
          <w:rPr>
            <w:rFonts w:ascii="仿宋" w:eastAsia="仿宋" w:hAnsi="仿宋" w:cs="仿宋" w:hint="eastAsia"/>
            <w:lang w:eastAsia="zh-CN"/>
          </w:rPr>
          <w:t>(一)、文档编制与审查</w:t>
        </w:r>
        <w:r>
          <w:tab/>
        </w:r>
        <w:r>
          <w:fldChar w:fldCharType="begin"/>
        </w:r>
        <w:r>
          <w:instrText xml:space="preserve"> PAGEREF _Toc26156 \h </w:instrText>
        </w:r>
        <w:r>
          <w:fldChar w:fldCharType="separate"/>
        </w:r>
        <w:r>
          <w:t>10</w:t>
        </w:r>
        <w:r>
          <w:fldChar w:fldCharType="end"/>
        </w:r>
      </w:hyperlink>
    </w:p>
    <w:p>
      <w:pPr>
        <w:pStyle w:val="TOC2"/>
        <w:tabs>
          <w:tab w:val="right" w:leader="dot" w:pos="8306"/>
        </w:tabs>
      </w:pPr>
      <w:hyperlink w:anchor="_Toc24557" w:history="1">
        <w:r>
          <w:rPr>
            <w:rFonts w:ascii="仿宋" w:eastAsia="仿宋" w:hAnsi="仿宋" w:cs="仿宋" w:hint="eastAsia"/>
            <w:lang w:eastAsia="zh-CN"/>
          </w:rPr>
          <w:t>(二)、文档发布与分发</w:t>
        </w:r>
        <w:r>
          <w:tab/>
        </w:r>
        <w:r>
          <w:fldChar w:fldCharType="begin"/>
        </w:r>
        <w:r>
          <w:instrText xml:space="preserve"> PAGEREF _Toc24557 \h </w:instrText>
        </w:r>
        <w:r>
          <w:fldChar w:fldCharType="separate"/>
        </w:r>
        <w:r>
          <w:t>11</w:t>
        </w:r>
        <w:r>
          <w:fldChar w:fldCharType="end"/>
        </w:r>
      </w:hyperlink>
    </w:p>
    <w:p>
      <w:pPr>
        <w:pStyle w:val="TOC2"/>
        <w:tabs>
          <w:tab w:val="right" w:leader="dot" w:pos="8306"/>
        </w:tabs>
      </w:pPr>
      <w:hyperlink w:anchor="_Toc5292" w:history="1">
        <w:r>
          <w:rPr>
            <w:rFonts w:ascii="仿宋" w:eastAsia="仿宋" w:hAnsi="仿宋" w:cs="仿宋" w:hint="eastAsia"/>
            <w:lang w:eastAsia="zh-CN"/>
          </w:rPr>
          <w:t>(三)、文档存档与归档</w:t>
        </w:r>
        <w:r>
          <w:tab/>
        </w:r>
        <w:r>
          <w:fldChar w:fldCharType="begin"/>
        </w:r>
        <w:r>
          <w:instrText xml:space="preserve"> PAGEREF _Toc5292 \h </w:instrText>
        </w:r>
        <w:r>
          <w:fldChar w:fldCharType="separate"/>
        </w:r>
        <w:r>
          <w:t>12</w:t>
        </w:r>
        <w:r>
          <w:fldChar w:fldCharType="end"/>
        </w:r>
      </w:hyperlink>
    </w:p>
    <w:p>
      <w:pPr>
        <w:pStyle w:val="TOC1"/>
        <w:tabs>
          <w:tab w:val="right" w:leader="dot" w:pos="8306"/>
        </w:tabs>
      </w:pPr>
      <w:hyperlink w:anchor="_Toc18324" w:history="1">
        <w:r>
          <w:rPr>
            <w:rFonts w:ascii="仿宋" w:eastAsia="仿宋" w:hAnsi="仿宋" w:cs="仿宋" w:hint="eastAsia"/>
            <w:lang w:eastAsia="zh-CN"/>
          </w:rPr>
          <w:t>四、动漫周边项目建设单位说明</w:t>
        </w:r>
        <w:r>
          <w:tab/>
        </w:r>
        <w:r>
          <w:fldChar w:fldCharType="begin"/>
        </w:r>
        <w:r>
          <w:instrText xml:space="preserve"> PAGEREF _Toc18324 \h </w:instrText>
        </w:r>
        <w:r>
          <w:fldChar w:fldCharType="separate"/>
        </w:r>
        <w:r>
          <w:t>13</w:t>
        </w:r>
        <w:r>
          <w:fldChar w:fldCharType="end"/>
        </w:r>
      </w:hyperlink>
    </w:p>
    <w:p>
      <w:pPr>
        <w:pStyle w:val="TOC2"/>
        <w:tabs>
          <w:tab w:val="right" w:leader="dot" w:pos="8306"/>
        </w:tabs>
      </w:pPr>
      <w:hyperlink w:anchor="_Toc21986" w:history="1">
        <w:r>
          <w:rPr>
            <w:rFonts w:ascii="仿宋" w:eastAsia="仿宋" w:hAnsi="仿宋" w:cs="仿宋" w:hint="eastAsia"/>
            <w:lang w:eastAsia="zh-CN"/>
          </w:rPr>
          <w:t>(一)、动漫周边项目承办单位基本情况</w:t>
        </w:r>
        <w:r>
          <w:tab/>
        </w:r>
        <w:r>
          <w:fldChar w:fldCharType="begin"/>
        </w:r>
        <w:r>
          <w:instrText xml:space="preserve"> PAGEREF _Toc21986 \h </w:instrText>
        </w:r>
        <w:r>
          <w:fldChar w:fldCharType="separate"/>
        </w:r>
        <w:r>
          <w:t>13</w:t>
        </w:r>
        <w:r>
          <w:fldChar w:fldCharType="end"/>
        </w:r>
      </w:hyperlink>
    </w:p>
    <w:p>
      <w:pPr>
        <w:pStyle w:val="TOC2"/>
        <w:tabs>
          <w:tab w:val="right" w:leader="dot" w:pos="8306"/>
        </w:tabs>
      </w:pPr>
      <w:hyperlink w:anchor="_Toc9881" w:history="1">
        <w:r>
          <w:rPr>
            <w:rFonts w:ascii="仿宋" w:eastAsia="仿宋" w:hAnsi="仿宋" w:cs="仿宋" w:hint="eastAsia"/>
            <w:lang w:eastAsia="zh-CN"/>
          </w:rPr>
          <w:t>(二)、公司经济效益分析</w:t>
        </w:r>
        <w:r>
          <w:tab/>
        </w:r>
        <w:r>
          <w:fldChar w:fldCharType="begin"/>
        </w:r>
        <w:r>
          <w:instrText xml:space="preserve"> PAGEREF _Toc9881 \h </w:instrText>
        </w:r>
        <w:r>
          <w:fldChar w:fldCharType="separate"/>
        </w:r>
        <w:r>
          <w:t>14</w:t>
        </w:r>
        <w:r>
          <w:fldChar w:fldCharType="end"/>
        </w:r>
      </w:hyperlink>
    </w:p>
    <w:p>
      <w:pPr>
        <w:pStyle w:val="TOC1"/>
        <w:tabs>
          <w:tab w:val="right" w:leader="dot" w:pos="8306"/>
        </w:tabs>
      </w:pPr>
      <w:hyperlink w:anchor="_Toc12157" w:history="1">
        <w:r>
          <w:rPr>
            <w:rFonts w:ascii="仿宋" w:eastAsia="仿宋" w:hAnsi="仿宋" w:cs="仿宋" w:hint="eastAsia"/>
            <w:lang w:eastAsia="zh-CN"/>
          </w:rPr>
          <w:t>五、动漫周边项目土建工程</w:t>
        </w:r>
        <w:r>
          <w:tab/>
        </w:r>
        <w:r>
          <w:fldChar w:fldCharType="begin"/>
        </w:r>
        <w:r>
          <w:instrText xml:space="preserve"> PAGEREF _Toc12157 \h </w:instrText>
        </w:r>
        <w:r>
          <w:fldChar w:fldCharType="separate"/>
        </w:r>
        <w:r>
          <w:t>15</w:t>
        </w:r>
        <w:r>
          <w:fldChar w:fldCharType="end"/>
        </w:r>
      </w:hyperlink>
    </w:p>
    <w:p>
      <w:pPr>
        <w:pStyle w:val="TOC2"/>
        <w:tabs>
          <w:tab w:val="right" w:leader="dot" w:pos="8306"/>
        </w:tabs>
      </w:pPr>
      <w:hyperlink w:anchor="_Toc6634" w:history="1">
        <w:r>
          <w:rPr>
            <w:rFonts w:ascii="仿宋" w:eastAsia="仿宋" w:hAnsi="仿宋" w:cs="仿宋" w:hint="eastAsia"/>
            <w:lang w:eastAsia="zh-CN"/>
          </w:rPr>
          <w:t>(一)、建筑工程设计原则</w:t>
        </w:r>
        <w:r>
          <w:tab/>
        </w:r>
        <w:r>
          <w:fldChar w:fldCharType="begin"/>
        </w:r>
        <w:r>
          <w:instrText xml:space="preserve"> PAGEREF _Toc6634 \h </w:instrText>
        </w:r>
        <w:r>
          <w:fldChar w:fldCharType="separate"/>
        </w:r>
        <w:r>
          <w:t>15</w:t>
        </w:r>
        <w:r>
          <w:fldChar w:fldCharType="end"/>
        </w:r>
      </w:hyperlink>
    </w:p>
    <w:p>
      <w:pPr>
        <w:pStyle w:val="TOC2"/>
        <w:tabs>
          <w:tab w:val="right" w:leader="dot" w:pos="8306"/>
        </w:tabs>
      </w:pPr>
      <w:hyperlink w:anchor="_Toc10441" w:history="1">
        <w:r>
          <w:rPr>
            <w:rFonts w:ascii="仿宋" w:eastAsia="仿宋" w:hAnsi="仿宋" w:cs="仿宋" w:hint="eastAsia"/>
            <w:lang w:eastAsia="zh-CN"/>
          </w:rPr>
          <w:t>(二)、土建工程设计年限及安全等级</w:t>
        </w:r>
        <w:r>
          <w:tab/>
        </w:r>
        <w:r>
          <w:fldChar w:fldCharType="begin"/>
        </w:r>
        <w:r>
          <w:instrText xml:space="preserve"> PAGEREF _Toc10441 \h </w:instrText>
        </w:r>
        <w:r>
          <w:fldChar w:fldCharType="separate"/>
        </w:r>
        <w:r>
          <w:t>16</w:t>
        </w:r>
        <w:r>
          <w:fldChar w:fldCharType="end"/>
        </w:r>
      </w:hyperlink>
    </w:p>
    <w:p>
      <w:pPr>
        <w:pStyle w:val="TOC2"/>
        <w:tabs>
          <w:tab w:val="right" w:leader="dot" w:pos="8306"/>
        </w:tabs>
      </w:pPr>
      <w:hyperlink w:anchor="_Toc14698" w:history="1">
        <w:r>
          <w:rPr>
            <w:rFonts w:ascii="仿宋" w:eastAsia="仿宋" w:hAnsi="仿宋" w:cs="仿宋" w:hint="eastAsia"/>
            <w:lang w:eastAsia="zh-CN"/>
          </w:rPr>
          <w:t>(三)、建筑工程设计总体要求</w:t>
        </w:r>
        <w:r>
          <w:tab/>
        </w:r>
        <w:r>
          <w:fldChar w:fldCharType="begin"/>
        </w:r>
        <w:r>
          <w:instrText xml:space="preserve"> PAGEREF _Toc14698 \h </w:instrText>
        </w:r>
        <w:r>
          <w:fldChar w:fldCharType="separate"/>
        </w:r>
        <w:r>
          <w:t>17</w:t>
        </w:r>
        <w:r>
          <w:fldChar w:fldCharType="end"/>
        </w:r>
      </w:hyperlink>
    </w:p>
    <w:p>
      <w:pPr>
        <w:pStyle w:val="TOC2"/>
        <w:tabs>
          <w:tab w:val="right" w:leader="dot" w:pos="8306"/>
        </w:tabs>
      </w:pPr>
      <w:hyperlink w:anchor="_Toc6334" w:history="1">
        <w:r>
          <w:rPr>
            <w:rFonts w:ascii="仿宋" w:eastAsia="仿宋" w:hAnsi="仿宋" w:cs="仿宋" w:hint="eastAsia"/>
            <w:lang w:eastAsia="zh-CN"/>
          </w:rPr>
          <w:t>(四)、土建工程建设指标</w:t>
        </w:r>
        <w:r>
          <w:tab/>
        </w:r>
        <w:r>
          <w:fldChar w:fldCharType="begin"/>
        </w:r>
        <w:r>
          <w:instrText xml:space="preserve"> PAGEREF _Toc6334 \h </w:instrText>
        </w:r>
        <w:r>
          <w:fldChar w:fldCharType="separate"/>
        </w:r>
        <w:r>
          <w:t>18</w:t>
        </w:r>
        <w:r>
          <w:fldChar w:fldCharType="end"/>
        </w:r>
      </w:hyperlink>
    </w:p>
    <w:p>
      <w:pPr>
        <w:pStyle w:val="TOC1"/>
        <w:tabs>
          <w:tab w:val="right" w:leader="dot" w:pos="8306"/>
        </w:tabs>
      </w:pPr>
      <w:hyperlink w:anchor="_Toc11338" w:history="1">
        <w:r>
          <w:rPr>
            <w:rFonts w:ascii="仿宋" w:eastAsia="仿宋" w:hAnsi="仿宋" w:cs="仿宋" w:hint="eastAsia"/>
            <w:lang w:eastAsia="zh-CN"/>
          </w:rPr>
          <w:t>六、动漫周边项目选址可行性分析</w:t>
        </w:r>
        <w:r>
          <w:tab/>
        </w:r>
        <w:r>
          <w:fldChar w:fldCharType="begin"/>
        </w:r>
        <w:r>
          <w:instrText xml:space="preserve"> PAGEREF _Toc11338 \h </w:instrText>
        </w:r>
        <w:r>
          <w:fldChar w:fldCharType="separate"/>
        </w:r>
        <w:r>
          <w:t>18</w:t>
        </w:r>
        <w:r>
          <w:fldChar w:fldCharType="end"/>
        </w:r>
      </w:hyperlink>
    </w:p>
    <w:p>
      <w:pPr>
        <w:pStyle w:val="TOC2"/>
        <w:tabs>
          <w:tab w:val="right" w:leader="dot" w:pos="8306"/>
        </w:tabs>
      </w:pPr>
      <w:hyperlink w:anchor="_Toc28028" w:history="1">
        <w:r>
          <w:rPr>
            <w:rFonts w:ascii="仿宋" w:eastAsia="仿宋" w:hAnsi="仿宋" w:cs="仿宋" w:hint="eastAsia"/>
            <w:lang w:eastAsia="zh-CN"/>
          </w:rPr>
          <w:t>(一)、动漫周边项目选址</w:t>
        </w:r>
        <w:r>
          <w:tab/>
        </w:r>
        <w:r>
          <w:fldChar w:fldCharType="begin"/>
        </w:r>
        <w:r>
          <w:instrText xml:space="preserve"> PAGEREF _Toc28028 \h </w:instrText>
        </w:r>
        <w:r>
          <w:fldChar w:fldCharType="separate"/>
        </w:r>
        <w:r>
          <w:t>18</w:t>
        </w:r>
        <w:r>
          <w:fldChar w:fldCharType="end"/>
        </w:r>
      </w:hyperlink>
    </w:p>
    <w:p>
      <w:pPr>
        <w:pStyle w:val="TOC2"/>
        <w:tabs>
          <w:tab w:val="right" w:leader="dot" w:pos="8306"/>
        </w:tabs>
      </w:pPr>
      <w:hyperlink w:anchor="_Toc17689" w:history="1">
        <w:r>
          <w:rPr>
            <w:rFonts w:ascii="仿宋" w:eastAsia="仿宋" w:hAnsi="仿宋" w:cs="仿宋" w:hint="eastAsia"/>
            <w:lang w:eastAsia="zh-CN"/>
          </w:rPr>
          <w:t>(二)、用地控制指标</w:t>
        </w:r>
        <w:r>
          <w:tab/>
        </w:r>
        <w:r>
          <w:fldChar w:fldCharType="begin"/>
        </w:r>
        <w:r>
          <w:instrText xml:space="preserve"> PAGEREF _Toc17689 \h </w:instrText>
        </w:r>
        <w:r>
          <w:fldChar w:fldCharType="separate"/>
        </w:r>
        <w:r>
          <w:t>18</w:t>
        </w:r>
        <w:r>
          <w:fldChar w:fldCharType="end"/>
        </w:r>
      </w:hyperlink>
    </w:p>
    <w:p>
      <w:pPr>
        <w:pStyle w:val="TOC2"/>
        <w:tabs>
          <w:tab w:val="right" w:leader="dot" w:pos="8306"/>
        </w:tabs>
      </w:pPr>
      <w:hyperlink w:anchor="_Toc149" w:history="1">
        <w:r>
          <w:rPr>
            <w:rFonts w:ascii="仿宋" w:eastAsia="仿宋" w:hAnsi="仿宋" w:cs="仿宋" w:hint="eastAsia"/>
            <w:lang w:eastAsia="zh-CN"/>
          </w:rPr>
          <w:t>(三)、节约用地措施</w:t>
        </w:r>
        <w:r>
          <w:tab/>
        </w:r>
        <w:r>
          <w:fldChar w:fldCharType="begin"/>
        </w:r>
        <w:r>
          <w:instrText xml:space="preserve"> PAGEREF _Toc149 \h </w:instrText>
        </w:r>
        <w:r>
          <w:fldChar w:fldCharType="separate"/>
        </w:r>
        <w:r>
          <w:t>20</w:t>
        </w:r>
        <w:r>
          <w:fldChar w:fldCharType="end"/>
        </w:r>
      </w:hyperlink>
    </w:p>
    <w:p>
      <w:pPr>
        <w:pStyle w:val="TOC2"/>
        <w:tabs>
          <w:tab w:val="right" w:leader="dot" w:pos="8306"/>
        </w:tabs>
      </w:pPr>
      <w:hyperlink w:anchor="_Toc2903" w:history="1">
        <w:r>
          <w:rPr>
            <w:rFonts w:ascii="仿宋" w:eastAsia="仿宋" w:hAnsi="仿宋" w:cs="仿宋" w:hint="eastAsia"/>
            <w:lang w:eastAsia="zh-CN"/>
          </w:rPr>
          <w:t>(四)、总图布置方案</w:t>
        </w:r>
        <w:r>
          <w:tab/>
        </w:r>
        <w:r>
          <w:fldChar w:fldCharType="begin"/>
        </w:r>
        <w:r>
          <w:instrText xml:space="preserve"> PAGEREF _Toc2903 \h </w:instrText>
        </w:r>
        <w:r>
          <w:fldChar w:fldCharType="separate"/>
        </w:r>
        <w:r>
          <w:t>21</w:t>
        </w:r>
        <w:r>
          <w:fldChar w:fldCharType="end"/>
        </w:r>
      </w:hyperlink>
    </w:p>
    <w:p>
      <w:pPr>
        <w:pStyle w:val="TOC2"/>
        <w:tabs>
          <w:tab w:val="right" w:leader="dot" w:pos="8306"/>
        </w:tabs>
      </w:pPr>
      <w:hyperlink w:anchor="_Toc26336" w:history="1">
        <w:r>
          <w:rPr>
            <w:rFonts w:ascii="仿宋" w:eastAsia="仿宋" w:hAnsi="仿宋" w:cs="仿宋" w:hint="eastAsia"/>
            <w:lang w:eastAsia="zh-CN"/>
          </w:rPr>
          <w:t>(五)、选址综合评价</w:t>
        </w:r>
        <w:r>
          <w:tab/>
        </w:r>
        <w:r>
          <w:fldChar w:fldCharType="begin"/>
        </w:r>
        <w:r>
          <w:instrText xml:space="preserve"> PAGEREF _Toc26336 \h </w:instrText>
        </w:r>
        <w:r>
          <w:fldChar w:fldCharType="separate"/>
        </w:r>
        <w:r>
          <w:t>22</w:t>
        </w:r>
        <w:r>
          <w:fldChar w:fldCharType="end"/>
        </w:r>
      </w:hyperlink>
    </w:p>
    <w:p>
      <w:pPr>
        <w:pStyle w:val="TOC1"/>
        <w:tabs>
          <w:tab w:val="right" w:leader="dot" w:pos="8306"/>
        </w:tabs>
      </w:pPr>
      <w:hyperlink w:anchor="_Toc1675" w:history="1">
        <w:r>
          <w:rPr>
            <w:rFonts w:ascii="仿宋" w:eastAsia="仿宋" w:hAnsi="仿宋" w:cs="仿宋" w:hint="eastAsia"/>
            <w:lang w:eastAsia="zh-CN"/>
          </w:rPr>
          <w:t>七、动漫周边项目社会影响</w:t>
        </w:r>
        <w:r>
          <w:tab/>
        </w:r>
        <w:r>
          <w:fldChar w:fldCharType="begin"/>
        </w:r>
        <w:r>
          <w:instrText xml:space="preserve"> PAGEREF _Toc1675 \h </w:instrText>
        </w:r>
        <w:r>
          <w:fldChar w:fldCharType="separate"/>
        </w:r>
        <w:r>
          <w:t>23</w:t>
        </w:r>
        <w:r>
          <w:fldChar w:fldCharType="end"/>
        </w:r>
      </w:hyperlink>
    </w:p>
    <w:p>
      <w:pPr>
        <w:pStyle w:val="TOC2"/>
        <w:tabs>
          <w:tab w:val="right" w:leader="dot" w:pos="8306"/>
        </w:tabs>
      </w:pPr>
      <w:hyperlink w:anchor="_Toc24487" w:history="1">
        <w:r>
          <w:rPr>
            <w:rFonts w:ascii="仿宋" w:eastAsia="仿宋" w:hAnsi="仿宋" w:cs="仿宋" w:hint="eastAsia"/>
            <w:lang w:eastAsia="zh-CN"/>
          </w:rPr>
          <w:t>(一)、社会责任与义务</w:t>
        </w:r>
        <w:r>
          <w:tab/>
        </w:r>
        <w:r>
          <w:fldChar w:fldCharType="begin"/>
        </w:r>
        <w:r>
          <w:instrText xml:space="preserve"> PAGEREF _Toc24487 \h </w:instrText>
        </w:r>
        <w:r>
          <w:fldChar w:fldCharType="separate"/>
        </w:r>
        <w:r>
          <w:t>23</w:t>
        </w:r>
        <w:r>
          <w:fldChar w:fldCharType="end"/>
        </w:r>
      </w:hyperlink>
    </w:p>
    <w:p>
      <w:pPr>
        <w:pStyle w:val="TOC2"/>
        <w:tabs>
          <w:tab w:val="right" w:leader="dot" w:pos="8306"/>
        </w:tabs>
      </w:pPr>
      <w:hyperlink w:anchor="_Toc32561" w:history="1">
        <w:r>
          <w:rPr>
            <w:rFonts w:ascii="仿宋" w:eastAsia="仿宋" w:hAnsi="仿宋" w:cs="仿宋" w:hint="eastAsia"/>
            <w:lang w:eastAsia="zh-CN"/>
          </w:rPr>
          <w:t>(二)、社会参与与沟通</w:t>
        </w:r>
        <w:r>
          <w:tab/>
        </w:r>
        <w:r>
          <w:fldChar w:fldCharType="begin"/>
        </w:r>
        <w:r>
          <w:instrText xml:space="preserve"> PAGEREF _Toc32561 \h </w:instrText>
        </w:r>
        <w:r>
          <w:fldChar w:fldCharType="separate"/>
        </w:r>
        <w:r>
          <w:t>24</w:t>
        </w:r>
        <w:r>
          <w:fldChar w:fldCharType="end"/>
        </w:r>
      </w:hyperlink>
    </w:p>
    <w:p>
      <w:pPr>
        <w:pStyle w:val="TOC1"/>
        <w:tabs>
          <w:tab w:val="right" w:leader="dot" w:pos="8306"/>
        </w:tabs>
      </w:pPr>
      <w:hyperlink w:anchor="_Toc26213" w:history="1">
        <w:r>
          <w:rPr>
            <w:rFonts w:ascii="仿宋" w:eastAsia="仿宋" w:hAnsi="仿宋" w:cs="仿宋" w:hint="eastAsia"/>
            <w:lang w:eastAsia="zh-CN"/>
          </w:rPr>
          <w:t>八、生产安全保护</w:t>
        </w:r>
        <w:r>
          <w:tab/>
        </w:r>
        <w:r>
          <w:fldChar w:fldCharType="begin"/>
        </w:r>
        <w:r>
          <w:instrText xml:space="preserve"> PAGEREF _Toc26213 \h </w:instrText>
        </w:r>
        <w:r>
          <w:fldChar w:fldCharType="separate"/>
        </w:r>
        <w:r>
          <w:t>25</w:t>
        </w:r>
        <w:r>
          <w:fldChar w:fldCharType="end"/>
        </w:r>
      </w:hyperlink>
    </w:p>
    <w:p>
      <w:pPr>
        <w:pStyle w:val="TOC2"/>
        <w:tabs>
          <w:tab w:val="right" w:leader="dot" w:pos="8306"/>
        </w:tabs>
      </w:pPr>
      <w:hyperlink w:anchor="_Toc19456" w:history="1">
        <w:r>
          <w:rPr>
            <w:rFonts w:ascii="仿宋" w:eastAsia="仿宋" w:hAnsi="仿宋" w:cs="仿宋" w:hint="eastAsia"/>
            <w:lang w:eastAsia="zh-CN"/>
          </w:rPr>
          <w:t>(一)、消防安全</w:t>
        </w:r>
        <w:r>
          <w:tab/>
        </w:r>
        <w:r>
          <w:fldChar w:fldCharType="begin"/>
        </w:r>
        <w:r>
          <w:instrText xml:space="preserve"> PAGEREF _Toc19456 \h </w:instrText>
        </w:r>
        <w:r>
          <w:fldChar w:fldCharType="separate"/>
        </w:r>
        <w:r>
          <w:t>25</w:t>
        </w:r>
        <w:r>
          <w:fldChar w:fldCharType="end"/>
        </w:r>
      </w:hyperlink>
    </w:p>
    <w:p>
      <w:pPr>
        <w:pStyle w:val="TOC2"/>
        <w:tabs>
          <w:tab w:val="right" w:leader="dot" w:pos="8306"/>
        </w:tabs>
      </w:pPr>
      <w:hyperlink w:anchor="_Toc17277" w:history="1">
        <w:r>
          <w:rPr>
            <w:rFonts w:ascii="仿宋" w:eastAsia="仿宋" w:hAnsi="仿宋" w:cs="仿宋" w:hint="eastAsia"/>
            <w:lang w:eastAsia="zh-CN"/>
          </w:rPr>
          <w:t>(二)、防火防爆总图布置措施</w:t>
        </w:r>
        <w:r>
          <w:tab/>
        </w:r>
        <w:r>
          <w:fldChar w:fldCharType="begin"/>
        </w:r>
        <w:r>
          <w:instrText xml:space="preserve"> PAGEREF _Toc17277 \h </w:instrText>
        </w:r>
        <w:r>
          <w:fldChar w:fldCharType="separate"/>
        </w:r>
        <w:r>
          <w:t>26</w:t>
        </w:r>
        <w:r>
          <w:fldChar w:fldCharType="end"/>
        </w:r>
      </w:hyperlink>
    </w:p>
    <w:p>
      <w:pPr>
        <w:pStyle w:val="TOC2"/>
        <w:tabs>
          <w:tab w:val="right" w:leader="dot" w:pos="8306"/>
        </w:tabs>
      </w:pPr>
      <w:hyperlink w:anchor="_Toc13898" w:history="1">
        <w:r>
          <w:rPr>
            <w:rFonts w:ascii="仿宋" w:eastAsia="仿宋" w:hAnsi="仿宋" w:cs="仿宋" w:hint="eastAsia"/>
            <w:lang w:eastAsia="zh-CN"/>
          </w:rPr>
          <w:t>(三)、自然灾害防范措施</w:t>
        </w:r>
        <w:r>
          <w:tab/>
        </w:r>
        <w:r>
          <w:fldChar w:fldCharType="begin"/>
        </w:r>
        <w:r>
          <w:instrText xml:space="preserve"> PAGEREF _Toc13898 \h </w:instrText>
        </w:r>
        <w:r>
          <w:fldChar w:fldCharType="separate"/>
        </w:r>
        <w:r>
          <w:t>27</w:t>
        </w:r>
        <w:r>
          <w:fldChar w:fldCharType="end"/>
        </w:r>
      </w:hyperlink>
    </w:p>
    <w:p>
      <w:pPr>
        <w:pStyle w:val="TOC2"/>
        <w:tabs>
          <w:tab w:val="right" w:leader="dot" w:pos="8306"/>
        </w:tabs>
      </w:pPr>
      <w:hyperlink w:anchor="_Toc7048" w:history="1">
        <w:r>
          <w:rPr>
            <w:rFonts w:ascii="仿宋" w:eastAsia="仿宋" w:hAnsi="仿宋" w:cs="仿宋" w:hint="eastAsia"/>
            <w:lang w:eastAsia="zh-CN"/>
          </w:rPr>
          <w:t>(四)、安全色及安全标志使用要求</w:t>
        </w:r>
        <w:r>
          <w:tab/>
        </w:r>
        <w:r>
          <w:fldChar w:fldCharType="begin"/>
        </w:r>
        <w:r>
          <w:instrText xml:space="preserve"> PAGEREF _Toc7048 \h </w:instrText>
        </w:r>
        <w:r>
          <w:fldChar w:fldCharType="separate"/>
        </w:r>
        <w:r>
          <w:t>28</w:t>
        </w:r>
        <w:r>
          <w:fldChar w:fldCharType="end"/>
        </w:r>
      </w:hyperlink>
    </w:p>
    <w:p>
      <w:pPr>
        <w:pStyle w:val="TOC2"/>
        <w:tabs>
          <w:tab w:val="right" w:leader="dot" w:pos="8306"/>
        </w:tabs>
      </w:pPr>
      <w:hyperlink w:anchor="_Toc5774" w:history="1">
        <w:r>
          <w:rPr>
            <w:rFonts w:ascii="仿宋" w:eastAsia="仿宋" w:hAnsi="仿宋" w:cs="仿宋" w:hint="eastAsia"/>
            <w:lang w:eastAsia="zh-CN"/>
          </w:rPr>
          <w:t>(五)、防尘防毒措施</w:t>
        </w:r>
        <w:r>
          <w:tab/>
        </w:r>
        <w:r>
          <w:fldChar w:fldCharType="begin"/>
        </w:r>
        <w:r>
          <w:instrText xml:space="preserve"> PAGEREF _Toc5774 \h </w:instrText>
        </w:r>
        <w:r>
          <w:fldChar w:fldCharType="separate"/>
        </w:r>
        <w:r>
          <w:t>29</w:t>
        </w:r>
        <w:r>
          <w:fldChar w:fldCharType="end"/>
        </w:r>
      </w:hyperlink>
    </w:p>
    <w:p>
      <w:pPr>
        <w:pStyle w:val="TOC2"/>
        <w:tabs>
          <w:tab w:val="right" w:leader="dot" w:pos="8306"/>
        </w:tabs>
      </w:pPr>
      <w:hyperlink w:anchor="_Toc14892" w:history="1">
        <w:r>
          <w:rPr>
            <w:rFonts w:ascii="仿宋" w:eastAsia="仿宋" w:hAnsi="仿宋" w:cs="仿宋" w:hint="eastAsia"/>
            <w:lang w:eastAsia="zh-CN"/>
          </w:rPr>
          <w:t>(六)、防静电、触电防护及防雷措施</w:t>
        </w:r>
        <w:r>
          <w:tab/>
        </w:r>
        <w:r>
          <w:fldChar w:fldCharType="begin"/>
        </w:r>
        <w:r>
          <w:instrText xml:space="preserve"> PAGEREF _Toc14892 \h </w:instrText>
        </w:r>
        <w:r>
          <w:fldChar w:fldCharType="separate"/>
        </w:r>
        <w:r>
          <w:t>30</w:t>
        </w:r>
        <w:r>
          <w:fldChar w:fldCharType="end"/>
        </w:r>
      </w:hyperlink>
    </w:p>
    <w:p>
      <w:pPr>
        <w:pStyle w:val="TOC2"/>
        <w:tabs>
          <w:tab w:val="right" w:leader="dot" w:pos="8306"/>
        </w:tabs>
      </w:pPr>
      <w:hyperlink w:anchor="_Toc4725" w:history="1">
        <w:r>
          <w:rPr>
            <w:rFonts w:ascii="仿宋" w:eastAsia="仿宋" w:hAnsi="仿宋" w:cs="仿宋" w:hint="eastAsia"/>
            <w:lang w:eastAsia="zh-CN"/>
          </w:rPr>
          <w:t>(七)、机械设备安全保障措施</w:t>
        </w:r>
        <w:r>
          <w:tab/>
        </w:r>
        <w:r>
          <w:fldChar w:fldCharType="begin"/>
        </w:r>
        <w:r>
          <w:instrText xml:space="preserve"> PAGEREF _Toc4725 \h </w:instrText>
        </w:r>
        <w:r>
          <w:fldChar w:fldCharType="separate"/>
        </w:r>
        <w:r>
          <w:t>31</w:t>
        </w:r>
        <w:r>
          <w:fldChar w:fldCharType="end"/>
        </w:r>
      </w:hyperlink>
    </w:p>
    <w:p>
      <w:pPr>
        <w:pStyle w:val="TOC1"/>
        <w:tabs>
          <w:tab w:val="right" w:leader="dot" w:pos="8306"/>
        </w:tabs>
      </w:pPr>
      <w:hyperlink w:anchor="_Toc31901" w:history="1">
        <w:r>
          <w:rPr>
            <w:rFonts w:ascii="仿宋" w:eastAsia="仿宋" w:hAnsi="仿宋" w:cs="仿宋" w:hint="eastAsia"/>
            <w:lang w:eastAsia="zh-CN"/>
          </w:rPr>
          <w:t>九、动漫周边项目环境影响分析</w:t>
        </w:r>
        <w:r>
          <w:tab/>
        </w:r>
        <w:r>
          <w:fldChar w:fldCharType="begin"/>
        </w:r>
        <w:r>
          <w:instrText xml:space="preserve"> PAGEREF _Toc31901 \h </w:instrText>
        </w:r>
        <w:r>
          <w:fldChar w:fldCharType="separate"/>
        </w:r>
        <w:r>
          <w:t>33</w:t>
        </w:r>
        <w:r>
          <w:fldChar w:fldCharType="end"/>
        </w:r>
      </w:hyperlink>
    </w:p>
    <w:p>
      <w:pPr>
        <w:pStyle w:val="TOC2"/>
        <w:tabs>
          <w:tab w:val="right" w:leader="dot" w:pos="8306"/>
        </w:tabs>
      </w:pPr>
      <w:hyperlink w:anchor="_Toc28622" w:history="1">
        <w:r>
          <w:rPr>
            <w:rFonts w:ascii="仿宋" w:eastAsia="仿宋" w:hAnsi="仿宋" w:cs="仿宋" w:hint="eastAsia"/>
            <w:lang w:eastAsia="zh-CN"/>
          </w:rPr>
          <w:t>(一)、建设区域环境质量现状</w:t>
        </w:r>
        <w:r>
          <w:tab/>
        </w:r>
        <w:r>
          <w:fldChar w:fldCharType="begin"/>
        </w:r>
        <w:r>
          <w:instrText xml:space="preserve"> PAGEREF _Toc28622 \h </w:instrText>
        </w:r>
        <w:r>
          <w:fldChar w:fldCharType="separate"/>
        </w:r>
        <w:r>
          <w:t>33</w:t>
        </w:r>
        <w:r>
          <w:fldChar w:fldCharType="end"/>
        </w:r>
      </w:hyperlink>
    </w:p>
    <w:p>
      <w:pPr>
        <w:pStyle w:val="TOC2"/>
        <w:tabs>
          <w:tab w:val="right" w:leader="dot" w:pos="8306"/>
        </w:tabs>
      </w:pPr>
      <w:hyperlink w:anchor="_Toc8501" w:history="1">
        <w:r>
          <w:rPr>
            <w:rFonts w:ascii="仿宋" w:eastAsia="仿宋" w:hAnsi="仿宋" w:cs="仿宋" w:hint="eastAsia"/>
            <w:lang w:eastAsia="zh-CN"/>
          </w:rPr>
          <w:t>(二)、建设期环境保护</w:t>
        </w:r>
        <w:r>
          <w:tab/>
        </w:r>
        <w:r>
          <w:fldChar w:fldCharType="begin"/>
        </w:r>
        <w:r>
          <w:instrText xml:space="preserve"> PAGEREF _Toc8501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20" w:history="1">
        <w:r>
          <w:rPr>
            <w:rFonts w:ascii="仿宋" w:eastAsia="仿宋" w:hAnsi="仿宋" w:cs="仿宋" w:hint="eastAsia"/>
            <w:lang w:eastAsia="zh-CN"/>
          </w:rPr>
          <w:t>(三)、运营期环境保护</w:t>
        </w:r>
        <w:r>
          <w:tab/>
        </w:r>
        <w:r>
          <w:fldChar w:fldCharType="begin"/>
        </w:r>
        <w:r>
          <w:instrText xml:space="preserve"> PAGEREF _Toc19520 \h </w:instrText>
        </w:r>
        <w:r>
          <w:fldChar w:fldCharType="separate"/>
        </w:r>
        <w:r>
          <w:t>35</w:t>
        </w:r>
        <w:r>
          <w:fldChar w:fldCharType="end"/>
        </w:r>
      </w:hyperlink>
    </w:p>
    <w:p>
      <w:pPr>
        <w:pStyle w:val="TOC2"/>
        <w:tabs>
          <w:tab w:val="right" w:leader="dot" w:pos="8306"/>
        </w:tabs>
      </w:pPr>
      <w:hyperlink w:anchor="_Toc11467" w:history="1">
        <w:r>
          <w:rPr>
            <w:rFonts w:ascii="仿宋" w:eastAsia="仿宋" w:hAnsi="仿宋" w:cs="仿宋" w:hint="eastAsia"/>
            <w:lang w:eastAsia="zh-CN"/>
          </w:rPr>
          <w:t>(四)、动漫周边项目建设对区域经济的影响</w:t>
        </w:r>
        <w:r>
          <w:tab/>
        </w:r>
        <w:r>
          <w:fldChar w:fldCharType="begin"/>
        </w:r>
        <w:r>
          <w:instrText xml:space="preserve"> PAGEREF _Toc11467 \h </w:instrText>
        </w:r>
        <w:r>
          <w:fldChar w:fldCharType="separate"/>
        </w:r>
        <w:r>
          <w:t>37</w:t>
        </w:r>
        <w:r>
          <w:fldChar w:fldCharType="end"/>
        </w:r>
      </w:hyperlink>
    </w:p>
    <w:p>
      <w:pPr>
        <w:pStyle w:val="TOC2"/>
        <w:tabs>
          <w:tab w:val="right" w:leader="dot" w:pos="8306"/>
        </w:tabs>
      </w:pPr>
      <w:hyperlink w:anchor="_Toc18389" w:history="1">
        <w:r>
          <w:rPr>
            <w:rFonts w:ascii="仿宋" w:eastAsia="仿宋" w:hAnsi="仿宋" w:cs="仿宋" w:hint="eastAsia"/>
            <w:lang w:eastAsia="zh-CN"/>
          </w:rPr>
          <w:t>(五)、废弃物处理</w:t>
        </w:r>
        <w:r>
          <w:tab/>
        </w:r>
        <w:r>
          <w:fldChar w:fldCharType="begin"/>
        </w:r>
        <w:r>
          <w:instrText xml:space="preserve"> PAGEREF _Toc18389 \h </w:instrText>
        </w:r>
        <w:r>
          <w:fldChar w:fldCharType="separate"/>
        </w:r>
        <w:r>
          <w:t>38</w:t>
        </w:r>
        <w:r>
          <w:fldChar w:fldCharType="end"/>
        </w:r>
      </w:hyperlink>
    </w:p>
    <w:p>
      <w:pPr>
        <w:pStyle w:val="TOC2"/>
        <w:tabs>
          <w:tab w:val="right" w:leader="dot" w:pos="8306"/>
        </w:tabs>
      </w:pPr>
      <w:hyperlink w:anchor="_Toc23466" w:history="1">
        <w:r>
          <w:rPr>
            <w:rFonts w:ascii="仿宋" w:eastAsia="仿宋" w:hAnsi="仿宋" w:cs="仿宋" w:hint="eastAsia"/>
            <w:lang w:eastAsia="zh-CN"/>
          </w:rPr>
          <w:t>(六)、特殊环境影响分析</w:t>
        </w:r>
        <w:r>
          <w:tab/>
        </w:r>
        <w:r>
          <w:fldChar w:fldCharType="begin"/>
        </w:r>
        <w:r>
          <w:instrText xml:space="preserve"> PAGEREF _Toc23466 \h </w:instrText>
        </w:r>
        <w:r>
          <w:fldChar w:fldCharType="separate"/>
        </w:r>
        <w:r>
          <w:t>40</w:t>
        </w:r>
        <w:r>
          <w:fldChar w:fldCharType="end"/>
        </w:r>
      </w:hyperlink>
    </w:p>
    <w:p>
      <w:pPr>
        <w:pStyle w:val="TOC2"/>
        <w:tabs>
          <w:tab w:val="right" w:leader="dot" w:pos="8306"/>
        </w:tabs>
      </w:pPr>
      <w:hyperlink w:anchor="_Toc24708" w:history="1">
        <w:r>
          <w:rPr>
            <w:rFonts w:ascii="仿宋" w:eastAsia="仿宋" w:hAnsi="仿宋" w:cs="仿宋" w:hint="eastAsia"/>
            <w:lang w:eastAsia="zh-CN"/>
          </w:rPr>
          <w:t>(七)、清洁生产</w:t>
        </w:r>
        <w:r>
          <w:tab/>
        </w:r>
        <w:r>
          <w:fldChar w:fldCharType="begin"/>
        </w:r>
        <w:r>
          <w:instrText xml:space="preserve"> PAGEREF _Toc24708 \h </w:instrText>
        </w:r>
        <w:r>
          <w:fldChar w:fldCharType="separate"/>
        </w:r>
        <w:r>
          <w:t>41</w:t>
        </w:r>
        <w:r>
          <w:fldChar w:fldCharType="end"/>
        </w:r>
      </w:hyperlink>
    </w:p>
    <w:p>
      <w:pPr>
        <w:pStyle w:val="TOC2"/>
        <w:tabs>
          <w:tab w:val="right" w:leader="dot" w:pos="8306"/>
        </w:tabs>
      </w:pPr>
      <w:hyperlink w:anchor="_Toc856" w:history="1">
        <w:r>
          <w:rPr>
            <w:rFonts w:ascii="仿宋" w:eastAsia="仿宋" w:hAnsi="仿宋" w:cs="仿宋" w:hint="eastAsia"/>
            <w:lang w:eastAsia="zh-CN"/>
          </w:rPr>
          <w:t>(八)、环境保护综合评价</w:t>
        </w:r>
        <w:r>
          <w:tab/>
        </w:r>
        <w:r>
          <w:fldChar w:fldCharType="begin"/>
        </w:r>
        <w:r>
          <w:instrText xml:space="preserve"> PAGEREF _Toc856 \h </w:instrText>
        </w:r>
        <w:r>
          <w:fldChar w:fldCharType="separate"/>
        </w:r>
        <w:r>
          <w:t>42</w:t>
        </w:r>
        <w:r>
          <w:fldChar w:fldCharType="end"/>
        </w:r>
      </w:hyperlink>
    </w:p>
    <w:p>
      <w:pPr>
        <w:pStyle w:val="TOC1"/>
        <w:tabs>
          <w:tab w:val="right" w:leader="dot" w:pos="8306"/>
        </w:tabs>
      </w:pPr>
      <w:hyperlink w:anchor="_Toc28517" w:history="1">
        <w:r>
          <w:rPr>
            <w:rFonts w:ascii="仿宋" w:eastAsia="仿宋" w:hAnsi="仿宋" w:cs="仿宋" w:hint="eastAsia"/>
            <w:lang w:eastAsia="zh-CN"/>
          </w:rPr>
          <w:t>十、动漫周边项目风险管理</w:t>
        </w:r>
        <w:r>
          <w:tab/>
        </w:r>
        <w:r>
          <w:fldChar w:fldCharType="begin"/>
        </w:r>
        <w:r>
          <w:instrText xml:space="preserve"> PAGEREF _Toc28517 \h </w:instrText>
        </w:r>
        <w:r>
          <w:fldChar w:fldCharType="separate"/>
        </w:r>
        <w:r>
          <w:t>43</w:t>
        </w:r>
        <w:r>
          <w:fldChar w:fldCharType="end"/>
        </w:r>
      </w:hyperlink>
    </w:p>
    <w:p>
      <w:pPr>
        <w:pStyle w:val="TOC2"/>
        <w:tabs>
          <w:tab w:val="right" w:leader="dot" w:pos="8306"/>
        </w:tabs>
      </w:pPr>
      <w:hyperlink w:anchor="_Toc13202" w:history="1">
        <w:r>
          <w:rPr>
            <w:rFonts w:ascii="仿宋" w:eastAsia="仿宋" w:hAnsi="仿宋" w:cs="仿宋" w:hint="eastAsia"/>
            <w:lang w:eastAsia="zh-CN"/>
          </w:rPr>
          <w:t>(一)、风险识别与评估</w:t>
        </w:r>
        <w:r>
          <w:tab/>
        </w:r>
        <w:r>
          <w:fldChar w:fldCharType="begin"/>
        </w:r>
        <w:r>
          <w:instrText xml:space="preserve"> PAGEREF _Toc13202 \h </w:instrText>
        </w:r>
        <w:r>
          <w:fldChar w:fldCharType="separate"/>
        </w:r>
        <w:r>
          <w:t>43</w:t>
        </w:r>
        <w:r>
          <w:fldChar w:fldCharType="end"/>
        </w:r>
      </w:hyperlink>
    </w:p>
    <w:p>
      <w:pPr>
        <w:pStyle w:val="TOC2"/>
        <w:tabs>
          <w:tab w:val="right" w:leader="dot" w:pos="8306"/>
        </w:tabs>
      </w:pPr>
      <w:hyperlink w:anchor="_Toc31802" w:history="1">
        <w:r>
          <w:rPr>
            <w:rFonts w:ascii="仿宋" w:eastAsia="仿宋" w:hAnsi="仿宋" w:cs="仿宋" w:hint="eastAsia"/>
            <w:lang w:eastAsia="zh-CN"/>
          </w:rPr>
          <w:t>(二)、风险应对策略</w:t>
        </w:r>
        <w:r>
          <w:tab/>
        </w:r>
        <w:r>
          <w:fldChar w:fldCharType="begin"/>
        </w:r>
        <w:r>
          <w:instrText xml:space="preserve"> PAGEREF _Toc31802 \h </w:instrText>
        </w:r>
        <w:r>
          <w:fldChar w:fldCharType="separate"/>
        </w:r>
        <w:r>
          <w:t>44</w:t>
        </w:r>
        <w:r>
          <w:fldChar w:fldCharType="end"/>
        </w:r>
      </w:hyperlink>
    </w:p>
    <w:p>
      <w:pPr>
        <w:pStyle w:val="TOC2"/>
        <w:tabs>
          <w:tab w:val="right" w:leader="dot" w:pos="8306"/>
        </w:tabs>
      </w:pPr>
      <w:hyperlink w:anchor="_Toc6182" w:history="1">
        <w:r>
          <w:rPr>
            <w:rFonts w:ascii="仿宋" w:eastAsia="仿宋" w:hAnsi="仿宋" w:cs="仿宋" w:hint="eastAsia"/>
            <w:lang w:eastAsia="zh-CN"/>
          </w:rPr>
          <w:t>(三)、风险监控与控制</w:t>
        </w:r>
        <w:r>
          <w:tab/>
        </w:r>
        <w:r>
          <w:fldChar w:fldCharType="begin"/>
        </w:r>
        <w:r>
          <w:instrText xml:space="preserve"> PAGEREF _Toc6182 \h </w:instrText>
        </w:r>
        <w:r>
          <w:fldChar w:fldCharType="separate"/>
        </w:r>
        <w:r>
          <w:t>46</w:t>
        </w:r>
        <w:r>
          <w:fldChar w:fldCharType="end"/>
        </w:r>
      </w:hyperlink>
    </w:p>
    <w:p>
      <w:pPr>
        <w:pStyle w:val="TOC1"/>
        <w:tabs>
          <w:tab w:val="right" w:leader="dot" w:pos="8306"/>
        </w:tabs>
      </w:pPr>
      <w:hyperlink w:anchor="_Toc613" w:history="1">
        <w:r>
          <w:rPr>
            <w:rFonts w:ascii="仿宋" w:eastAsia="仿宋" w:hAnsi="仿宋" w:cs="仿宋" w:hint="eastAsia"/>
            <w:lang w:eastAsia="zh-CN"/>
          </w:rPr>
          <w:t>十一、动漫周边项目计划安排</w:t>
        </w:r>
        <w:r>
          <w:tab/>
        </w:r>
        <w:r>
          <w:fldChar w:fldCharType="begin"/>
        </w:r>
        <w:r>
          <w:instrText xml:space="preserve"> PAGEREF _Toc613 \h </w:instrText>
        </w:r>
        <w:r>
          <w:fldChar w:fldCharType="separate"/>
        </w:r>
        <w:r>
          <w:t>47</w:t>
        </w:r>
        <w:r>
          <w:fldChar w:fldCharType="end"/>
        </w:r>
      </w:hyperlink>
    </w:p>
    <w:p>
      <w:pPr>
        <w:pStyle w:val="TOC2"/>
        <w:tabs>
          <w:tab w:val="right" w:leader="dot" w:pos="8306"/>
        </w:tabs>
      </w:pPr>
      <w:hyperlink w:anchor="_Toc27279" w:history="1">
        <w:r>
          <w:rPr>
            <w:rFonts w:ascii="仿宋" w:eastAsia="仿宋" w:hAnsi="仿宋" w:cs="仿宋" w:hint="eastAsia"/>
            <w:lang w:eastAsia="zh-CN"/>
          </w:rPr>
          <w:t>(一)、建设周期</w:t>
        </w:r>
        <w:r>
          <w:tab/>
        </w:r>
        <w:r>
          <w:fldChar w:fldCharType="begin"/>
        </w:r>
        <w:r>
          <w:instrText xml:space="preserve"> PAGEREF _Toc27279 \h </w:instrText>
        </w:r>
        <w:r>
          <w:fldChar w:fldCharType="separate"/>
        </w:r>
        <w:r>
          <w:t>47</w:t>
        </w:r>
        <w:r>
          <w:fldChar w:fldCharType="end"/>
        </w:r>
      </w:hyperlink>
    </w:p>
    <w:p>
      <w:pPr>
        <w:pStyle w:val="TOC2"/>
        <w:tabs>
          <w:tab w:val="right" w:leader="dot" w:pos="8306"/>
        </w:tabs>
      </w:pPr>
      <w:hyperlink w:anchor="_Toc23184" w:history="1">
        <w:r>
          <w:rPr>
            <w:rFonts w:ascii="仿宋" w:eastAsia="仿宋" w:hAnsi="仿宋" w:cs="仿宋" w:hint="eastAsia"/>
            <w:lang w:eastAsia="zh-CN"/>
          </w:rPr>
          <w:t>(二)、建设进度</w:t>
        </w:r>
        <w:r>
          <w:tab/>
        </w:r>
        <w:r>
          <w:fldChar w:fldCharType="begin"/>
        </w:r>
        <w:r>
          <w:instrText xml:space="preserve"> PAGEREF _Toc23184 \h </w:instrText>
        </w:r>
        <w:r>
          <w:fldChar w:fldCharType="separate"/>
        </w:r>
        <w:r>
          <w:t>48</w:t>
        </w:r>
        <w:r>
          <w:fldChar w:fldCharType="end"/>
        </w:r>
      </w:hyperlink>
    </w:p>
    <w:p>
      <w:pPr>
        <w:pStyle w:val="TOC2"/>
        <w:tabs>
          <w:tab w:val="right" w:leader="dot" w:pos="8306"/>
        </w:tabs>
      </w:pPr>
      <w:hyperlink w:anchor="_Toc31102" w:history="1">
        <w:r>
          <w:rPr>
            <w:rFonts w:ascii="仿宋" w:eastAsia="仿宋" w:hAnsi="仿宋" w:cs="仿宋" w:hint="eastAsia"/>
            <w:lang w:eastAsia="zh-CN"/>
          </w:rPr>
          <w:t>(三)、进度安排注意事项</w:t>
        </w:r>
        <w:r>
          <w:tab/>
        </w:r>
        <w:r>
          <w:fldChar w:fldCharType="begin"/>
        </w:r>
        <w:r>
          <w:instrText xml:space="preserve"> PAGEREF _Toc31102 \h </w:instrText>
        </w:r>
        <w:r>
          <w:fldChar w:fldCharType="separate"/>
        </w:r>
        <w:r>
          <w:t>49</w:t>
        </w:r>
        <w:r>
          <w:fldChar w:fldCharType="end"/>
        </w:r>
      </w:hyperlink>
    </w:p>
    <w:p>
      <w:pPr>
        <w:pStyle w:val="TOC2"/>
        <w:tabs>
          <w:tab w:val="right" w:leader="dot" w:pos="8306"/>
        </w:tabs>
      </w:pPr>
      <w:hyperlink w:anchor="_Toc22159" w:history="1">
        <w:r>
          <w:rPr>
            <w:rFonts w:ascii="仿宋" w:eastAsia="仿宋" w:hAnsi="仿宋" w:cs="仿宋" w:hint="eastAsia"/>
            <w:lang w:eastAsia="zh-CN"/>
          </w:rPr>
          <w:t>(四)、人力资源配置</w:t>
        </w:r>
        <w:r>
          <w:tab/>
        </w:r>
        <w:r>
          <w:fldChar w:fldCharType="begin"/>
        </w:r>
        <w:r>
          <w:instrText xml:space="preserve"> PAGEREF _Toc22159 \h </w:instrText>
        </w:r>
        <w:r>
          <w:fldChar w:fldCharType="separate"/>
        </w:r>
        <w:r>
          <w:t>51</w:t>
        </w:r>
        <w:r>
          <w:fldChar w:fldCharType="end"/>
        </w:r>
      </w:hyperlink>
    </w:p>
    <w:p>
      <w:pPr>
        <w:pStyle w:val="TOC1"/>
        <w:tabs>
          <w:tab w:val="right" w:leader="dot" w:pos="8306"/>
        </w:tabs>
      </w:pPr>
      <w:hyperlink w:anchor="_Toc15806" w:history="1">
        <w:r>
          <w:rPr>
            <w:rFonts w:ascii="仿宋" w:eastAsia="仿宋" w:hAnsi="仿宋" w:cs="仿宋" w:hint="eastAsia"/>
            <w:lang w:eastAsia="zh-CN"/>
          </w:rPr>
          <w:t>十二、动漫周边项目技术管理</w:t>
        </w:r>
        <w:r>
          <w:tab/>
        </w:r>
        <w:r>
          <w:fldChar w:fldCharType="begin"/>
        </w:r>
        <w:r>
          <w:instrText xml:space="preserve"> PAGEREF _Toc15806 \h </w:instrText>
        </w:r>
        <w:r>
          <w:fldChar w:fldCharType="separate"/>
        </w:r>
        <w:r>
          <w:t>51</w:t>
        </w:r>
        <w:r>
          <w:fldChar w:fldCharType="end"/>
        </w:r>
      </w:hyperlink>
    </w:p>
    <w:p>
      <w:pPr>
        <w:pStyle w:val="TOC2"/>
        <w:tabs>
          <w:tab w:val="right" w:leader="dot" w:pos="8306"/>
        </w:tabs>
      </w:pPr>
      <w:hyperlink w:anchor="_Toc18749" w:history="1">
        <w:r>
          <w:rPr>
            <w:rFonts w:ascii="仿宋" w:eastAsia="仿宋" w:hAnsi="仿宋" w:cs="仿宋" w:hint="eastAsia"/>
            <w:lang w:eastAsia="zh-CN"/>
          </w:rPr>
          <w:t>(一)、技术方案选用方向</w:t>
        </w:r>
        <w:r>
          <w:tab/>
        </w:r>
        <w:r>
          <w:fldChar w:fldCharType="begin"/>
        </w:r>
        <w:r>
          <w:instrText xml:space="preserve"> PAGEREF _Toc18749 \h </w:instrText>
        </w:r>
        <w:r>
          <w:fldChar w:fldCharType="separate"/>
        </w:r>
        <w:r>
          <w:t>51</w:t>
        </w:r>
        <w:r>
          <w:fldChar w:fldCharType="end"/>
        </w:r>
      </w:hyperlink>
    </w:p>
    <w:p>
      <w:pPr>
        <w:pStyle w:val="TOC2"/>
        <w:tabs>
          <w:tab w:val="right" w:leader="dot" w:pos="8306"/>
        </w:tabs>
      </w:pPr>
      <w:hyperlink w:anchor="_Toc28429" w:history="1">
        <w:r>
          <w:rPr>
            <w:rFonts w:ascii="仿宋" w:eastAsia="仿宋" w:hAnsi="仿宋" w:cs="仿宋" w:hint="eastAsia"/>
            <w:lang w:eastAsia="zh-CN"/>
          </w:rPr>
          <w:t>(二)、工艺技术方案选用原则</w:t>
        </w:r>
        <w:r>
          <w:tab/>
        </w:r>
        <w:r>
          <w:fldChar w:fldCharType="begin"/>
        </w:r>
        <w:r>
          <w:instrText xml:space="preserve"> PAGEREF _Toc28429 \h </w:instrText>
        </w:r>
        <w:r>
          <w:fldChar w:fldCharType="separate"/>
        </w:r>
        <w:r>
          <w:t>53</w:t>
        </w:r>
        <w:r>
          <w:fldChar w:fldCharType="end"/>
        </w:r>
      </w:hyperlink>
    </w:p>
    <w:p>
      <w:pPr>
        <w:pStyle w:val="TOC2"/>
        <w:tabs>
          <w:tab w:val="right" w:leader="dot" w:pos="8306"/>
        </w:tabs>
      </w:pPr>
      <w:hyperlink w:anchor="_Toc17001" w:history="1">
        <w:r>
          <w:rPr>
            <w:rFonts w:ascii="仿宋" w:eastAsia="仿宋" w:hAnsi="仿宋" w:cs="仿宋" w:hint="eastAsia"/>
            <w:lang w:eastAsia="zh-CN"/>
          </w:rPr>
          <w:t>(三)、工艺技术方案要求</w:t>
        </w:r>
        <w:r>
          <w:tab/>
        </w:r>
        <w:r>
          <w:fldChar w:fldCharType="begin"/>
        </w:r>
        <w:r>
          <w:instrText xml:space="preserve"> PAGEREF _Toc17001 \h </w:instrText>
        </w:r>
        <w:r>
          <w:fldChar w:fldCharType="separate"/>
        </w:r>
        <w:r>
          <w:t>55</w:t>
        </w:r>
        <w:r>
          <w:fldChar w:fldCharType="end"/>
        </w:r>
      </w:hyperlink>
    </w:p>
    <w:p>
      <w:pPr>
        <w:pStyle w:val="TOC1"/>
        <w:tabs>
          <w:tab w:val="right" w:leader="dot" w:pos="8306"/>
        </w:tabs>
      </w:pPr>
      <w:hyperlink w:anchor="_Toc24799" w:history="1">
        <w:r>
          <w:rPr>
            <w:rFonts w:ascii="仿宋" w:eastAsia="仿宋" w:hAnsi="仿宋" w:cs="仿宋" w:hint="eastAsia"/>
            <w:lang w:eastAsia="zh-CN"/>
          </w:rPr>
          <w:t>十三、营销与推广策略</w:t>
        </w:r>
        <w:r>
          <w:tab/>
        </w:r>
        <w:r>
          <w:fldChar w:fldCharType="begin"/>
        </w:r>
        <w:r>
          <w:instrText xml:space="preserve"> PAGEREF _Toc24799 \h </w:instrText>
        </w:r>
        <w:r>
          <w:fldChar w:fldCharType="separate"/>
        </w:r>
        <w:r>
          <w:t>57</w:t>
        </w:r>
        <w:r>
          <w:fldChar w:fldCharType="end"/>
        </w:r>
      </w:hyperlink>
    </w:p>
    <w:p>
      <w:pPr>
        <w:pStyle w:val="TOC2"/>
        <w:tabs>
          <w:tab w:val="right" w:leader="dot" w:pos="8306"/>
        </w:tabs>
      </w:pPr>
      <w:hyperlink w:anchor="_Toc18193" w:history="1">
        <w:r>
          <w:rPr>
            <w:rFonts w:ascii="仿宋" w:eastAsia="仿宋" w:hAnsi="仿宋" w:cs="仿宋" w:hint="eastAsia"/>
            <w:lang w:eastAsia="zh-CN"/>
          </w:rPr>
          <w:t>(一)、产品/服务定位与特点</w:t>
        </w:r>
        <w:r>
          <w:tab/>
        </w:r>
        <w:r>
          <w:fldChar w:fldCharType="begin"/>
        </w:r>
        <w:r>
          <w:instrText xml:space="preserve"> PAGEREF _Toc18193 \h </w:instrText>
        </w:r>
        <w:r>
          <w:fldChar w:fldCharType="separate"/>
        </w:r>
        <w:r>
          <w:t>57</w:t>
        </w:r>
        <w:r>
          <w:fldChar w:fldCharType="end"/>
        </w:r>
      </w:hyperlink>
    </w:p>
    <w:p>
      <w:pPr>
        <w:pStyle w:val="TOC2"/>
        <w:tabs>
          <w:tab w:val="right" w:leader="dot" w:pos="8306"/>
        </w:tabs>
      </w:pPr>
      <w:hyperlink w:anchor="_Toc28204" w:history="1">
        <w:r>
          <w:rPr>
            <w:rFonts w:ascii="仿宋" w:eastAsia="仿宋" w:hAnsi="仿宋" w:cs="仿宋" w:hint="eastAsia"/>
            <w:lang w:eastAsia="zh-CN"/>
          </w:rPr>
          <w:t>(二)、市场定位与竞争分析</w:t>
        </w:r>
        <w:r>
          <w:tab/>
        </w:r>
        <w:r>
          <w:fldChar w:fldCharType="begin"/>
        </w:r>
        <w:r>
          <w:instrText xml:space="preserve"> PAGEREF _Toc28204 \h </w:instrText>
        </w:r>
        <w:r>
          <w:fldChar w:fldCharType="separate"/>
        </w:r>
        <w:r>
          <w:t>59</w:t>
        </w:r>
        <w:r>
          <w:fldChar w:fldCharType="end"/>
        </w:r>
      </w:hyperlink>
    </w:p>
    <w:p>
      <w:pPr>
        <w:pStyle w:val="TOC2"/>
        <w:tabs>
          <w:tab w:val="right" w:leader="dot" w:pos="8306"/>
        </w:tabs>
      </w:pPr>
      <w:hyperlink w:anchor="_Toc20598" w:history="1">
        <w:r>
          <w:rPr>
            <w:rFonts w:ascii="仿宋" w:eastAsia="仿宋" w:hAnsi="仿宋" w:cs="仿宋" w:hint="eastAsia"/>
            <w:lang w:eastAsia="zh-CN"/>
          </w:rPr>
          <w:t>(三)、营销渠道与策略</w:t>
        </w:r>
        <w:r>
          <w:tab/>
        </w:r>
        <w:r>
          <w:fldChar w:fldCharType="begin"/>
        </w:r>
        <w:r>
          <w:instrText xml:space="preserve"> PAGEREF _Toc20598 \h </w:instrText>
        </w:r>
        <w:r>
          <w:fldChar w:fldCharType="separate"/>
        </w:r>
        <w:r>
          <w:t>60</w:t>
        </w:r>
        <w:r>
          <w:fldChar w:fldCharType="end"/>
        </w:r>
      </w:hyperlink>
    </w:p>
    <w:p>
      <w:pPr>
        <w:pStyle w:val="TOC2"/>
        <w:tabs>
          <w:tab w:val="right" w:leader="dot" w:pos="8306"/>
        </w:tabs>
      </w:pPr>
      <w:hyperlink w:anchor="_Toc13494" w:history="1">
        <w:r>
          <w:rPr>
            <w:rFonts w:ascii="仿宋" w:eastAsia="仿宋" w:hAnsi="仿宋" w:cs="仿宋" w:hint="eastAsia"/>
            <w:lang w:eastAsia="zh-CN"/>
          </w:rPr>
          <w:t>(四)、推广与宣传活动</w:t>
        </w:r>
        <w:r>
          <w:tab/>
        </w:r>
        <w:r>
          <w:fldChar w:fldCharType="begin"/>
        </w:r>
        <w:r>
          <w:instrText xml:space="preserve"> PAGEREF _Toc13494 \h </w:instrText>
        </w:r>
        <w:r>
          <w:fldChar w:fldCharType="separate"/>
        </w:r>
        <w:r>
          <w:t>61</w:t>
        </w:r>
        <w:r>
          <w:fldChar w:fldCharType="end"/>
        </w:r>
      </w:hyperlink>
    </w:p>
    <w:p>
      <w:pPr>
        <w:pStyle w:val="TOC1"/>
        <w:tabs>
          <w:tab w:val="right" w:leader="dot" w:pos="8306"/>
        </w:tabs>
      </w:pPr>
      <w:hyperlink w:anchor="_Toc28880" w:history="1">
        <w:r>
          <w:rPr>
            <w:rFonts w:ascii="仿宋" w:eastAsia="仿宋" w:hAnsi="仿宋" w:cs="仿宋" w:hint="eastAsia"/>
            <w:lang w:eastAsia="zh-CN"/>
          </w:rPr>
          <w:t>十四、利益相关者分析与沟通计划</w:t>
        </w:r>
        <w:r>
          <w:tab/>
        </w:r>
        <w:r>
          <w:fldChar w:fldCharType="begin"/>
        </w:r>
        <w:r>
          <w:instrText xml:space="preserve"> PAGEREF _Toc28880 \h </w:instrText>
        </w:r>
        <w:r>
          <w:fldChar w:fldCharType="separate"/>
        </w:r>
        <w:r>
          <w:t>67</w:t>
        </w:r>
        <w:r>
          <w:fldChar w:fldCharType="end"/>
        </w:r>
      </w:hyperlink>
    </w:p>
    <w:p>
      <w:pPr>
        <w:pStyle w:val="TOC2"/>
        <w:tabs>
          <w:tab w:val="right" w:leader="dot" w:pos="8306"/>
        </w:tabs>
      </w:pPr>
      <w:hyperlink w:anchor="_Toc9061" w:history="1">
        <w:r>
          <w:rPr>
            <w:rFonts w:ascii="仿宋" w:eastAsia="仿宋" w:hAnsi="仿宋" w:cs="仿宋" w:hint="eastAsia"/>
            <w:lang w:eastAsia="zh-CN"/>
          </w:rPr>
          <w:t>(一)、利益相关者分析</w:t>
        </w:r>
        <w:r>
          <w:tab/>
        </w:r>
        <w:r>
          <w:fldChar w:fldCharType="begin"/>
        </w:r>
        <w:r>
          <w:instrText xml:space="preserve"> PAGEREF _Toc9061 \h </w:instrText>
        </w:r>
        <w:r>
          <w:fldChar w:fldCharType="separate"/>
        </w:r>
        <w:r>
          <w:t>67</w:t>
        </w:r>
        <w:r>
          <w:fldChar w:fldCharType="end"/>
        </w:r>
      </w:hyperlink>
    </w:p>
    <w:p>
      <w:pPr>
        <w:pStyle w:val="TOC2"/>
        <w:tabs>
          <w:tab w:val="right" w:leader="dot" w:pos="8306"/>
        </w:tabs>
      </w:pPr>
      <w:hyperlink w:anchor="_Toc12973" w:history="1">
        <w:r>
          <w:rPr>
            <w:rFonts w:ascii="仿宋" w:eastAsia="仿宋" w:hAnsi="仿宋" w:cs="仿宋" w:hint="eastAsia"/>
            <w:lang w:eastAsia="zh-CN"/>
          </w:rPr>
          <w:t>(二)、沟通计划</w:t>
        </w:r>
        <w:r>
          <w:tab/>
        </w:r>
        <w:r>
          <w:fldChar w:fldCharType="begin"/>
        </w:r>
        <w:r>
          <w:instrText xml:space="preserve"> PAGEREF _Toc12973 \h </w:instrText>
        </w:r>
        <w:r>
          <w:fldChar w:fldCharType="separate"/>
        </w:r>
        <w:r>
          <w:t>68</w:t>
        </w:r>
        <w:r>
          <w:fldChar w:fldCharType="end"/>
        </w:r>
      </w:hyperlink>
    </w:p>
    <w:p>
      <w:pPr>
        <w:pStyle w:val="TOC1"/>
        <w:tabs>
          <w:tab w:val="right" w:leader="dot" w:pos="8306"/>
        </w:tabs>
      </w:pPr>
      <w:hyperlink w:anchor="_Toc15536" w:history="1">
        <w:r>
          <w:rPr>
            <w:rFonts w:ascii="仿宋" w:eastAsia="仿宋" w:hAnsi="仿宋" w:cs="仿宋" w:hint="eastAsia"/>
            <w:lang w:eastAsia="zh-CN"/>
          </w:rPr>
          <w:t>十五、动漫周边项目实施保障措施</w:t>
        </w:r>
        <w:r>
          <w:tab/>
        </w:r>
        <w:r>
          <w:fldChar w:fldCharType="begin"/>
        </w:r>
        <w:r>
          <w:instrText xml:space="preserve"> PAGEREF _Toc15536 \h </w:instrText>
        </w:r>
        <w:r>
          <w:fldChar w:fldCharType="separate"/>
        </w:r>
        <w:r>
          <w:t>69</w:t>
        </w:r>
        <w:r>
          <w:fldChar w:fldCharType="end"/>
        </w:r>
      </w:hyperlink>
    </w:p>
    <w:p>
      <w:pPr>
        <w:pStyle w:val="TOC2"/>
        <w:tabs>
          <w:tab w:val="right" w:leader="dot" w:pos="8306"/>
        </w:tabs>
      </w:pPr>
      <w:hyperlink w:anchor="_Toc12352" w:history="1">
        <w:r>
          <w:rPr>
            <w:rFonts w:ascii="仿宋" w:eastAsia="仿宋" w:hAnsi="仿宋" w:cs="仿宋" w:hint="eastAsia"/>
            <w:lang w:eastAsia="zh-CN"/>
          </w:rPr>
          <w:t>(一)、动漫周边项目实施保障机制</w:t>
        </w:r>
        <w:r>
          <w:tab/>
        </w:r>
        <w:r>
          <w:fldChar w:fldCharType="begin"/>
        </w:r>
        <w:r>
          <w:instrText xml:space="preserve"> PAGEREF _Toc12352 \h </w:instrText>
        </w:r>
        <w:r>
          <w:fldChar w:fldCharType="separate"/>
        </w:r>
        <w:r>
          <w:t>69</w:t>
        </w:r>
        <w:r>
          <w:fldChar w:fldCharType="end"/>
        </w:r>
      </w:hyperlink>
    </w:p>
    <w:p>
      <w:pPr>
        <w:pStyle w:val="TOC2"/>
        <w:tabs>
          <w:tab w:val="right" w:leader="dot" w:pos="8306"/>
        </w:tabs>
      </w:pPr>
      <w:hyperlink w:anchor="_Toc13618" w:history="1">
        <w:r>
          <w:rPr>
            <w:rFonts w:ascii="仿宋" w:eastAsia="仿宋" w:hAnsi="仿宋" w:cs="仿宋" w:hint="eastAsia"/>
            <w:lang w:eastAsia="zh-CN"/>
          </w:rPr>
          <w:t>(二)、动漫周边项目法律合规要求</w:t>
        </w:r>
        <w:r>
          <w:tab/>
        </w:r>
        <w:r>
          <w:fldChar w:fldCharType="begin"/>
        </w:r>
        <w:r>
          <w:instrText xml:space="preserve"> PAGEREF _Toc13618 \h </w:instrText>
        </w:r>
        <w:r>
          <w:fldChar w:fldCharType="separate"/>
        </w:r>
        <w:r>
          <w:t>73</w:t>
        </w:r>
        <w:r>
          <w:fldChar w:fldCharType="end"/>
        </w:r>
      </w:hyperlink>
    </w:p>
    <w:p>
      <w:pPr>
        <w:pStyle w:val="TOC2"/>
        <w:tabs>
          <w:tab w:val="right" w:leader="dot" w:pos="8306"/>
        </w:tabs>
      </w:pPr>
      <w:hyperlink w:anchor="_Toc2602" w:history="1">
        <w:r>
          <w:rPr>
            <w:rFonts w:ascii="仿宋" w:eastAsia="仿宋" w:hAnsi="仿宋" w:cs="仿宋" w:hint="eastAsia"/>
            <w:lang w:eastAsia="zh-CN"/>
          </w:rPr>
          <w:t>(三)、动漫周边项目合同管理与法律事务</w:t>
        </w:r>
        <w:r>
          <w:tab/>
        </w:r>
        <w:r>
          <w:fldChar w:fldCharType="begin"/>
        </w:r>
        <w:r>
          <w:instrText xml:space="preserve"> PAGEREF _Toc2602 \h </w:instrText>
        </w:r>
        <w:r>
          <w:fldChar w:fldCharType="separate"/>
        </w:r>
        <w:r>
          <w:t>77</w:t>
        </w:r>
        <w:r>
          <w:fldChar w:fldCharType="end"/>
        </w:r>
      </w:hyperlink>
    </w:p>
    <w:p>
      <w:pPr>
        <w:pStyle w:val="TOC2"/>
        <w:tabs>
          <w:tab w:val="right" w:leader="dot" w:pos="8306"/>
        </w:tabs>
      </w:pPr>
      <w:hyperlink w:anchor="_Toc6090" w:history="1">
        <w:r>
          <w:rPr>
            <w:rFonts w:ascii="仿宋" w:eastAsia="仿宋" w:hAnsi="仿宋" w:cs="仿宋" w:hint="eastAsia"/>
            <w:lang w:eastAsia="zh-CN"/>
          </w:rPr>
          <w:t>(四)、动漫周边项目知识产权保护策略</w:t>
        </w:r>
        <w:r>
          <w:tab/>
        </w:r>
        <w:r>
          <w:fldChar w:fldCharType="begin"/>
        </w:r>
        <w:r>
          <w:instrText xml:space="preserve"> PAGEREF _Toc6090 \h </w:instrText>
        </w:r>
        <w:r>
          <w:fldChar w:fldCharType="separate"/>
        </w:r>
        <w:r>
          <w:t>83</w:t>
        </w:r>
        <w:r>
          <w:fldChar w:fldCharType="end"/>
        </w:r>
      </w:hyperlink>
    </w:p>
    <w:p>
      <w:pPr>
        <w:pStyle w:val="TOC1"/>
        <w:tabs>
          <w:tab w:val="right" w:leader="dot" w:pos="8306"/>
        </w:tabs>
      </w:pPr>
      <w:hyperlink w:anchor="_Toc24961" w:history="1">
        <w:r>
          <w:rPr>
            <w:rFonts w:ascii="仿宋" w:eastAsia="仿宋" w:hAnsi="仿宋" w:cs="仿宋" w:hint="eastAsia"/>
            <w:lang w:eastAsia="zh-CN"/>
          </w:rPr>
          <w:t>十六、质量管理体系</w:t>
        </w:r>
        <w:r>
          <w:tab/>
        </w:r>
        <w:r>
          <w:fldChar w:fldCharType="begin"/>
        </w:r>
        <w:r>
          <w:instrText xml:space="preserve"> PAGEREF _Toc24961 \h </w:instrText>
        </w:r>
        <w:r>
          <w:fldChar w:fldCharType="separate"/>
        </w:r>
        <w:r>
          <w:t>85</w:t>
        </w:r>
        <w:r>
          <w:fldChar w:fldCharType="end"/>
        </w:r>
      </w:hyperlink>
    </w:p>
    <w:p>
      <w:pPr>
        <w:pStyle w:val="TOC2"/>
        <w:tabs>
          <w:tab w:val="right" w:leader="dot" w:pos="8306"/>
        </w:tabs>
      </w:pPr>
      <w:hyperlink w:anchor="_Toc9223" w:history="1">
        <w:r>
          <w:rPr>
            <w:rFonts w:ascii="仿宋" w:eastAsia="仿宋" w:hAnsi="仿宋" w:cs="仿宋" w:hint="eastAsia"/>
            <w:lang w:eastAsia="zh-CN"/>
          </w:rPr>
          <w:t>(一)、质量目标与方针</w:t>
        </w:r>
        <w:r>
          <w:tab/>
        </w:r>
        <w:r>
          <w:fldChar w:fldCharType="begin"/>
        </w:r>
        <w:r>
          <w:instrText xml:space="preserve"> PAGEREF _Toc9223 \h </w:instrText>
        </w:r>
        <w:r>
          <w:fldChar w:fldCharType="separate"/>
        </w:r>
        <w:r>
          <w:t>85</w:t>
        </w:r>
        <w:r>
          <w:fldChar w:fldCharType="end"/>
        </w:r>
      </w:hyperlink>
    </w:p>
    <w:p>
      <w:pPr>
        <w:pStyle w:val="TOC2"/>
        <w:tabs>
          <w:tab w:val="right" w:leader="dot" w:pos="8306"/>
        </w:tabs>
      </w:pPr>
      <w:hyperlink w:anchor="_Toc22308" w:history="1">
        <w:r>
          <w:rPr>
            <w:rFonts w:ascii="仿宋" w:eastAsia="仿宋" w:hAnsi="仿宋" w:cs="仿宋" w:hint="eastAsia"/>
            <w:lang w:eastAsia="zh-CN"/>
          </w:rPr>
          <w:t>(二)、质量管理责任</w:t>
        </w:r>
        <w:r>
          <w:tab/>
        </w:r>
        <w:r>
          <w:fldChar w:fldCharType="begin"/>
        </w:r>
        <w:r>
          <w:instrText xml:space="preserve"> PAGEREF _Toc22308 \h </w:instrText>
        </w:r>
        <w:r>
          <w:fldChar w:fldCharType="separate"/>
        </w:r>
        <w:r>
          <w:t>86</w:t>
        </w:r>
        <w:r>
          <w:fldChar w:fldCharType="end"/>
        </w:r>
      </w:hyperlink>
    </w:p>
    <w:p>
      <w:pPr>
        <w:pStyle w:val="TOC2"/>
        <w:tabs>
          <w:tab w:val="right" w:leader="dot" w:pos="8306"/>
        </w:tabs>
      </w:pPr>
      <w:hyperlink w:anchor="_Toc175" w:history="1">
        <w:r>
          <w:rPr>
            <w:rFonts w:ascii="仿宋" w:eastAsia="仿宋" w:hAnsi="仿宋" w:cs="仿宋" w:hint="eastAsia"/>
            <w:lang w:eastAsia="zh-CN"/>
          </w:rPr>
          <w:t>(三)、质量管理体系文件</w:t>
        </w:r>
        <w:r>
          <w:tab/>
        </w:r>
        <w:r>
          <w:fldChar w:fldCharType="begin"/>
        </w:r>
        <w:r>
          <w:instrText xml:space="preserve"> PAGEREF _Toc175 \h </w:instrText>
        </w:r>
        <w:r>
          <w:fldChar w:fldCharType="separate"/>
        </w:r>
        <w:r>
          <w:t>88</w:t>
        </w:r>
        <w:r>
          <w:fldChar w:fldCharType="end"/>
        </w:r>
      </w:hyperlink>
    </w:p>
    <w:p>
      <w:pPr>
        <w:pStyle w:val="TOC2"/>
        <w:tabs>
          <w:tab w:val="right" w:leader="dot" w:pos="8306"/>
        </w:tabs>
      </w:pPr>
      <w:hyperlink w:anchor="_Toc25245" w:history="1">
        <w:r>
          <w:rPr>
            <w:rFonts w:ascii="仿宋" w:eastAsia="仿宋" w:hAnsi="仿宋" w:cs="仿宋" w:hint="eastAsia"/>
            <w:lang w:eastAsia="zh-CN"/>
          </w:rPr>
          <w:t>(四)、质量培训与教育</w:t>
        </w:r>
        <w:r>
          <w:tab/>
        </w:r>
        <w:r>
          <w:fldChar w:fldCharType="begin"/>
        </w:r>
        <w:r>
          <w:instrText xml:space="preserve"> PAGEREF _Toc25245 \h </w:instrText>
        </w:r>
        <w:r>
          <w:fldChar w:fldCharType="separate"/>
        </w:r>
        <w:r>
          <w:t>90</w:t>
        </w:r>
        <w:r>
          <w:fldChar w:fldCharType="end"/>
        </w:r>
      </w:hyperlink>
    </w:p>
    <w:p>
      <w:pPr>
        <w:pStyle w:val="TOC2"/>
        <w:tabs>
          <w:tab w:val="right" w:leader="dot" w:pos="8306"/>
        </w:tabs>
      </w:pPr>
      <w:hyperlink w:anchor="_Toc27539" w:history="1">
        <w:r>
          <w:rPr>
            <w:rFonts w:ascii="仿宋" w:eastAsia="仿宋" w:hAnsi="仿宋" w:cs="仿宋" w:hint="eastAsia"/>
            <w:lang w:eastAsia="zh-CN"/>
          </w:rPr>
          <w:t>(五)、质量审核与评价</w:t>
        </w:r>
        <w:r>
          <w:tab/>
        </w:r>
        <w:r>
          <w:fldChar w:fldCharType="begin"/>
        </w:r>
        <w:r>
          <w:instrText xml:space="preserve"> PAGEREF _Toc27539 \h </w:instrText>
        </w:r>
        <w:r>
          <w:fldChar w:fldCharType="separate"/>
        </w:r>
        <w:r>
          <w:t>91</w:t>
        </w:r>
        <w:r>
          <w:fldChar w:fldCharType="end"/>
        </w:r>
      </w:hyperlink>
    </w:p>
    <w:p>
      <w:pPr>
        <w:pStyle w:val="TOC2"/>
        <w:tabs>
          <w:tab w:val="right" w:leader="dot" w:pos="8306"/>
        </w:tabs>
      </w:pPr>
      <w:hyperlink w:anchor="_Toc9503" w:history="1">
        <w:r>
          <w:rPr>
            <w:rFonts w:ascii="仿宋" w:eastAsia="仿宋" w:hAnsi="仿宋" w:cs="仿宋" w:hint="eastAsia"/>
            <w:lang w:eastAsia="zh-CN"/>
          </w:rPr>
          <w:t>(六)、不符合与纠正措施</w:t>
        </w:r>
        <w:r>
          <w:tab/>
        </w:r>
        <w:r>
          <w:fldChar w:fldCharType="begin"/>
        </w:r>
        <w:r>
          <w:instrText xml:space="preserve"> PAGEREF _Toc9503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0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90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动漫周边项目的技术管理特点体现在其创新导向。通过引入最先进的技术趋势和解决方案，动漫周边项目致力于提升科技含量、提高质量和效率水平。这意味着我们将采用最新的工具和方法，确保动漫周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动漫周边项目技术管理的显著特征。通过整合不同领域的技术资源，我们实现了跨学科的协同工作。这有助于优化技术架构，提高整体效能。此外，整合性策略还促进了不同技术团队之间的紧密沟通和高效合作，确保动漫周边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动漫周边项目所采用的技术。通过不断优化技术方案，动漫周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动漫周边项目团队将在动漫周边项目初期识别可能的技术风险，并采取相应的预防和应对措施。通过建立健全的风险评估机制，动漫周边项目能够在实施过程中及时发现并解决潜在的技术问题，保障动漫周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动漫周边项目中，技术将成为动漫周边项目成功的有力支持。这一深度剖析揭示了技术管理在动漫周边项目实施中的关键作用，为动漫周边项目的技术基础奠定了坚实的基础。</w:t>
      </w:r>
    </w:p>
    <w:p>
      <w:pPr>
        <w:pStyle w:val="Heading2"/>
        <w:ind w:firstLine="560" w:firstLineChars="200"/>
        <w:rPr>
          <w:rFonts w:ascii="仿宋" w:eastAsia="仿宋" w:hAnsi="仿宋" w:cs="仿宋" w:hint="eastAsia"/>
          <w:sz w:val="28"/>
          <w:lang w:eastAsia="zh-CN"/>
        </w:rPr>
      </w:pPr>
      <w:bookmarkStart w:id="4" w:name="_Toc20348"/>
      <w:r>
        <w:rPr>
          <w:rFonts w:ascii="仿宋" w:eastAsia="仿宋" w:hAnsi="仿宋" w:cs="仿宋" w:hint="eastAsia"/>
          <w:sz w:val="28"/>
          <w:lang w:eastAsia="zh-CN"/>
        </w:rPr>
        <w:t>(二)、动漫周边项目工艺技术设计方案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动漫周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动漫周边项目将严格按照相关行业规范要求进行组织。通过有效控制产品质量，动漫周边项目将致力于为顾客提供优质的动漫周边项目产品和良好的服务。这体现了动漫周边项目对于生产活动合规性和质量标准的高度重视，为动漫周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动漫周边项目注重生态效益和清洁生产原则。动漫周边项目建设将紧密结合地方特色经济发展，与社会经济发展规划和区域环境保护规划方案相协调一致。通过与当地区域自然生态系统的结合，动漫周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动漫周边项目产品具有多样化的客户需求和个性化的特点。因此，动漫周边项目产品规格品种多样，且单批生产数量较小。为满足这一特点，动漫周边项目承办单位将建设先进的柔性制造生产线。通过广泛应用柔性制造技术，动漫周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动漫周边项目采用的技术具有较高的技术含量和自动化水平，处于国内先进水平。这一技术选用不仅体现了对生产效率、质量和环境友好性的高标准要求，同时为动漫周边项目的可持续发展奠定了坚实的基础。</w:t>
      </w:r>
    </w:p>
    <w:p>
      <w:pPr>
        <w:pStyle w:val="Heading2"/>
        <w:ind w:firstLine="560" w:firstLineChars="200"/>
        <w:rPr>
          <w:rFonts w:ascii="仿宋" w:eastAsia="仿宋" w:hAnsi="仿宋" w:cs="仿宋" w:hint="eastAsia"/>
          <w:sz w:val="28"/>
          <w:lang w:eastAsia="zh-CN"/>
        </w:rPr>
      </w:pPr>
      <w:bookmarkStart w:id="5" w:name="_Toc940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为确保动漫周边项目的高效生产和技术实施，我们制定了一套精心设计的设备选型方案，以满足动漫周边项目生产、质量和环保的要求。该方案的主要特点如下：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动漫周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针对动漫周边项目产品的多样性和小批量生产的特点，我们将建设柔性制造生产线。通过在设备选型中考虑柔性制造技术，可以灵活应对不同产品规格和生产需求，实现生产线的高度灵活性和适应性。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793"/>
      <w:r>
        <w:rPr>
          <w:rFonts w:ascii="仿宋" w:eastAsia="仿宋" w:hAnsi="仿宋" w:cs="仿宋" w:hint="eastAsia"/>
          <w:sz w:val="28"/>
          <w:lang w:eastAsia="zh-CN"/>
        </w:rPr>
        <w:t>二、动漫周边项目绩效评估</w:t>
      </w:r>
      <w:bookmarkEnd w:id="6"/>
    </w:p>
    <w:p>
      <w:pPr>
        <w:pStyle w:val="Heading2"/>
        <w:rPr>
          <w:rFonts w:ascii="仿宋" w:eastAsia="仿宋" w:hAnsi="仿宋" w:cs="仿宋" w:hint="eastAsia"/>
          <w:lang w:eastAsia="zh-CN"/>
        </w:rPr>
      </w:pPr>
      <w:bookmarkStart w:id="7" w:name="_Toc13900"/>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动漫周边项目中，我们设计了一套全面的绩效评估指标，以确保动漫周边项目的可控和成功交付。这些指标跨足动漫周边项目目标、成本、进度和质量等多个维度，为我们提供了全面洞察动漫周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周边项目目标达成率是我们关注的首要指标。我们设定了明确的目标，并通过定期监测和评估，迅速发现并应对潜在的目标偏差。这为动漫周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成本绩效是另一个核心关注点。通过实际成本与预算成本的对比分析，我们深入了解成本差异的原因，及时调整资源分配，保持动漫周边项目在经济效益方面的合理水平。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周边项目进度作为关键的绩效指标之一，得到了精心的关注。我们制定了详细的动漫周边项目进度计划，并设立了进度符合度指标，确保实际进度与计划进度保持一致。这使我们能够快速发现和解决潜在的进度问题，保持动漫周边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动漫周边项目绩效的不可或缺的一环。我们引入了一系列的质量标准和客户满意度指标，以确保动漫周边项目交付的成果在质量上达到或超越预期水平。通过持续监测这些指标，我们努力提升动漫周边项目整体质量水平，为动漫周边项目的成功交付提供有力保障。通过这些科学且全面的绩效评估，我们能够更好地引导动漫周边项目的持续改进，确保动漫周边项目目标的顺利达成。</w:t>
      </w:r>
    </w:p>
    <w:p>
      <w:pPr>
        <w:pStyle w:val="Heading2"/>
        <w:ind w:firstLine="560" w:firstLineChars="200"/>
        <w:rPr>
          <w:rFonts w:ascii="仿宋" w:eastAsia="仿宋" w:hAnsi="仿宋" w:cs="仿宋" w:hint="eastAsia"/>
          <w:sz w:val="28"/>
          <w:lang w:eastAsia="zh-CN"/>
        </w:rPr>
      </w:pPr>
      <w:bookmarkStart w:id="8" w:name="_Toc509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绩效评估是动漫周边项目中的关键环节，为确保动漫周边项目达到预期目标，我们采用了多层次、多维度的绩效评估方法。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动漫周边项目的战略目标对齐，确保每个决策和行动都与动漫周边项目整体目标保持一致。团队会定期召开战略对齐会议，审视当前工作与动漫周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动漫周边项目进度、质量、成本和风险等方面。这些指标通过数据收集和分析，为动漫周边项目管理团队提供了客观的评估依据。例如，我们通过动漫周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绩效评估不仅仅停留在动漫周边项目内部，还考虑了动漫周边项目对外部环境的影响。我们定期进行干系人满意度调查，以了解各利益相关方对动漫周边项目的期望和满意度，并及时做出调整。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这种多层次、多角度的绩效评估方法，使得我们能够全面了解动漫周边项目的运行状态，及时做出调整，确保动漫周边项目在不断变化的环境中保持稳健前行。</w:t>
      </w:r>
    </w:p>
    <w:p>
      <w:pPr>
        <w:pStyle w:val="Heading2"/>
        <w:ind w:firstLine="560" w:firstLineChars="200"/>
        <w:rPr>
          <w:rFonts w:ascii="仿宋" w:eastAsia="仿宋" w:hAnsi="仿宋" w:cs="仿宋" w:hint="eastAsia"/>
          <w:sz w:val="28"/>
          <w:lang w:eastAsia="zh-CN"/>
        </w:rPr>
      </w:pPr>
      <w:bookmarkStart w:id="9" w:name="_Toc12166"/>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为了确保动漫周边项目的有效管理和不断优化，我们采用了精心设计的绩效评估周期。这个周期旨在实现灵活、实时和全面的评估，以适应动漫周边项目执行中的各种挑战。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动漫周边项目的不同需求，分为短期、中期和长期。短期评估关注每个迭代或工作周期，以及时发现和解决当前任务中的问题。中期评估涵盖几个迭代，深入了解整体动漫周边项目的趋势和性能。长期评估则着眼于整个动漫周边项目阶段，确保动漫周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动漫周边项目管理工具和协作平台，团队成员能够随时更新和分享动漫周边项目数据。这种实时性的反馈机制使我们能够及时察觉潜在问题，快速调整，保持动漫周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动漫周边项目的决策制定密不可分。每个周期的动漫周边项目回顾会议成为集体总结经验、识别问题深层次原因并找到创新解决方案的平台。这种定期的反思与调整机制使动漫周边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6507"/>
      <w:r>
        <w:rPr>
          <w:rFonts w:ascii="仿宋" w:eastAsia="仿宋" w:hAnsi="仿宋" w:cs="仿宋" w:hint="eastAsia"/>
          <w:sz w:val="28"/>
          <w:lang w:eastAsia="zh-CN"/>
        </w:rPr>
        <w:t>三、动漫周边项目文档管理</w:t>
      </w:r>
      <w:bookmarkEnd w:id="10"/>
    </w:p>
    <w:p>
      <w:pPr>
        <w:pStyle w:val="Heading2"/>
        <w:rPr>
          <w:rFonts w:ascii="仿宋" w:eastAsia="仿宋" w:hAnsi="仿宋" w:cs="仿宋" w:hint="eastAsia"/>
          <w:lang w:eastAsia="zh-CN"/>
        </w:rPr>
      </w:pPr>
      <w:bookmarkStart w:id="11" w:name="_Toc26156"/>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动漫周边项目高度重视文档的质量和准确性，以支持动漫周边项目的各项活动和决策。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周边项目文档的编制始于动漫周边项目计划的初期，我们制定了详细的文档编制计划，明确了每个文档的内容、格式和编写责任人。在动漫周边项目启动阶段，我们首先编制了动漫周边项目章程，明确定义了动漫周边项目的目标、范围、风险等关键要素。随后，动漫周边项目团队根据计划陆续编制了需求文档、设计文档、测试文档等各类文档，确保动漫周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动漫周边项目管理中的重要环节，旨在确保动漫周边项目文档符合质量标准和动漫周边项目需求。在动漫周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除了内部审查，我们还进行了外部审查，邀请动漫周边项目相关利益方和专业领域的专家对文档进行独立审查。这有助于获取更全面、客观的反馈，确保动漫周边项目文档不仅符合内部标准，也满足外部需求。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动漫周边项目在文档编制与审查方面建立了严格的管理机制，通过规范的流程和多维度的审查，确保动漫周边项目文档的质量、准确性和可靠性，为动漫周边项目的顺利推进提供了有力支持。</w:t>
      </w:r>
    </w:p>
    <w:p>
      <w:pPr>
        <w:pStyle w:val="Heading2"/>
        <w:ind w:firstLine="560" w:firstLineChars="200"/>
        <w:rPr>
          <w:rFonts w:ascii="仿宋" w:eastAsia="仿宋" w:hAnsi="仿宋" w:cs="仿宋" w:hint="eastAsia"/>
          <w:sz w:val="28"/>
          <w:lang w:eastAsia="zh-CN"/>
        </w:rPr>
      </w:pPr>
      <w:bookmarkStart w:id="12" w:name="_Toc2455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在动漫周边项目中，我们致力于优化文档发布与分发过程，以确保信息的高效传递和团队间协作的顺畅进行。以下是我们采取的关键优化策略：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我们通过多渠道发布文档，包括电子邮件、动漫周边项目管理平台、内部网站等，以满足不同团队成员的偏好和需求。多渠道发布确保了信息的全面覆盖。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我们采用了精细的权限控制，确保只有授权人员可以访问敏感信息。这种安全措施保护了动漫周边项目文档的机密性，防止了未经授权的信息泄露。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529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文档存档与归档是动漫周边项目生命周期中一个至关重要的环节，直接关系到动漫周边项目信息的长期保存和历史记录的完整性。在动漫周边项目中，我们实施了一系列有效的文档存档与归档管理策略：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8324"/>
      <w:r>
        <w:rPr>
          <w:rFonts w:ascii="仿宋" w:eastAsia="仿宋" w:hAnsi="仿宋" w:cs="仿宋" w:hint="eastAsia"/>
          <w:sz w:val="28"/>
          <w:lang w:eastAsia="zh-CN"/>
        </w:rPr>
        <w:t>四、动漫周边项目建设单位说明</w:t>
      </w:r>
      <w:bookmarkEnd w:id="14"/>
    </w:p>
    <w:p>
      <w:pPr>
        <w:pStyle w:val="Heading2"/>
        <w:rPr>
          <w:rFonts w:ascii="仿宋" w:eastAsia="仿宋" w:hAnsi="仿宋" w:cs="仿宋" w:hint="eastAsia"/>
          <w:lang w:eastAsia="zh-CN"/>
        </w:rPr>
      </w:pPr>
      <w:bookmarkStart w:id="15" w:name="_Toc21986"/>
      <w:r>
        <w:rPr>
          <w:rFonts w:ascii="仿宋" w:eastAsia="仿宋" w:hAnsi="仿宋" w:cs="仿宋" w:hint="eastAsia"/>
          <w:lang w:eastAsia="zh-CN"/>
        </w:rPr>
        <w:t>(一)、动漫周边项目承办单位基本情况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988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动漫周边项目承办单位的XXXX，我们着眼于实现可持续的经济效益。通过技术创新和解决方案的提供，公司预计在动漫周边项目执行期间将获得可观的收入增长。这一收入来源主要包括动漫周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同时，我们注重成本控制和效率提升，以确保动漫周边项目的可持续盈利。透过精细的管理和资源优化，公司期望实现动漫周边项目利润最大化。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动漫周边项目实施进行全面的投资评估，包括动漫周边项目启动阶段的资金投入和后续运营成本。通过对动漫周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动漫周边项目实施过程中具备足够的资金流动性，公司将进行详尽的现金流分析。这包括资金需求的合理预测、动漫周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2157"/>
      <w:r>
        <w:rPr>
          <w:rFonts w:ascii="仿宋" w:eastAsia="仿宋" w:hAnsi="仿宋" w:cs="仿宋" w:hint="eastAsia"/>
          <w:sz w:val="28"/>
          <w:lang w:eastAsia="zh-CN"/>
        </w:rPr>
        <w:t>五、动漫周边项目土建工程</w:t>
      </w:r>
      <w:bookmarkEnd w:id="17"/>
    </w:p>
    <w:p>
      <w:pPr>
        <w:pStyle w:val="Heading2"/>
        <w:rPr>
          <w:rFonts w:ascii="仿宋" w:eastAsia="仿宋" w:hAnsi="仿宋" w:cs="仿宋" w:hint="eastAsia"/>
          <w:lang w:eastAsia="zh-CN"/>
        </w:rPr>
      </w:pPr>
      <w:bookmarkStart w:id="18" w:name="_Toc663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在动漫周边项目的建筑工程设计中，我们将秉承一系列重要的设计原则，以确保动漫周边项目建筑在功能、美观、可持续性等方面达到最佳效果。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首要原则是确保建筑的功能性得到最大化的发挥。我们将充分理解动漫周边项目的实际需求，合理布局各个功能区域，保证建筑在满足业务需求的同时，提供高效的工作环境。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在建筑设计中，我们将综合考虑建设和运营成本。通过精细的经济效益分析，确保设计方案在高效利用资源的同时，对动漫周边项目的长期盈利能力有积极的贡献。</w:t>
      </w:r>
    </w:p>
    <w:p>
      <w:pPr>
        <w:pStyle w:val="Heading2"/>
        <w:ind w:firstLine="560" w:firstLineChars="200"/>
        <w:rPr>
          <w:rFonts w:ascii="仿宋" w:eastAsia="仿宋" w:hAnsi="仿宋" w:cs="仿宋" w:hint="eastAsia"/>
          <w:sz w:val="28"/>
          <w:lang w:eastAsia="zh-CN"/>
        </w:rPr>
      </w:pPr>
      <w:bookmarkStart w:id="19" w:name="_Toc10441"/>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漫周边项目的土建工程设计中，我们将精准设定设计年限，结合动漫周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https://d.book118.com/417002055006006042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动漫周边项目规划设计方案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E73774"/>
    <w:rsid w:val="7EE737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002055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2024-02-07T16:17:00Z</dcterms:created>
  <dcterms:modified xsi:type="dcterms:W3CDTF">2024-02-07T16:17:32Z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CF8F1136D9D84771865D5EF1E00CEFFE_11</vt:lpwstr>
  </property>
  <property fmtid="{D5CDD505-2E9C-101B-9397-08002B2CF9AE}" pid="3" name="KSOProductBuildVer">
    <vt:lpwstr>2052-12.1.0.16250</vt:lpwstr>
  </property>
</Properties>
</file>