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卫星数字电视综合接收解码器（IRD）行业相关公司设立可行性研究报告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12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_Toc20124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66" w:history="1">
        <w:r>
          <w:rPr>
            <w:rFonts w:ascii="仿宋" w:eastAsia="仿宋" w:hAnsi="仿宋" w:cs="仿宋" w:hint="eastAsia"/>
            <w:lang w:eastAsia="zh-CN"/>
          </w:rPr>
          <w:t>一、卫星数字电视综合接收解码器（IRD）项目概况</w:t>
        </w:r>
        <w:r>
          <w:tab/>
        </w:r>
        <w:r>
          <w:fldChar w:fldCharType="begin"/>
        </w:r>
        <w:r>
          <w:instrText xml:space="preserve"> PAGEREF _Toc16066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_Toc11018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8" w:history="1">
        <w:r>
          <w:rPr>
            <w:rFonts w:ascii="仿宋" w:eastAsia="仿宋" w:hAnsi="仿宋" w:cs="仿宋" w:hint="eastAsia"/>
            <w:lang w:eastAsia="zh-CN"/>
          </w:rPr>
          <w:t>(二)、卫星数字电视综合接收解码器（IRD）项目提出的理由</w:t>
        </w:r>
        <w:r>
          <w:tab/>
        </w:r>
        <w:r>
          <w:fldChar w:fldCharType="begin"/>
        </w:r>
        <w:r>
          <w:instrText xml:space="preserve"> PAGEREF _Toc14838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8" w:history="1">
        <w:r>
          <w:rPr>
            <w:rFonts w:ascii="仿宋" w:eastAsia="仿宋" w:hAnsi="仿宋" w:cs="仿宋" w:hint="eastAsia"/>
            <w:lang w:eastAsia="zh-CN"/>
          </w:rPr>
          <w:t>(三)、卫星数字电视综合接收解码器（IRD）项目选址</w:t>
        </w:r>
        <w:r>
          <w:tab/>
        </w:r>
        <w:r>
          <w:fldChar w:fldCharType="begin"/>
        </w:r>
        <w:r>
          <w:instrText xml:space="preserve"> PAGEREF _Toc13338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_Toc10856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_Toc19714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7" w:history="1">
        <w:r>
          <w:rPr>
            <w:rFonts w:ascii="仿宋" w:eastAsia="仿宋" w:hAnsi="仿宋" w:cs="仿宋" w:hint="eastAsia"/>
            <w:lang w:eastAsia="zh-CN"/>
          </w:rPr>
          <w:t>(六)、卫星数字电视综合接收解码器（IRD）项目投资</w:t>
        </w:r>
        <w:r>
          <w:tab/>
        </w:r>
        <w:r>
          <w:fldChar w:fldCharType="begin"/>
        </w:r>
        <w:r>
          <w:instrText xml:space="preserve"> PAGEREF _Toc31127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" w:history="1">
        <w:r>
          <w:rPr>
            <w:rFonts w:ascii="仿宋" w:eastAsia="仿宋" w:hAnsi="仿宋" w:cs="仿宋" w:hint="eastAsia"/>
            <w:lang w:eastAsia="zh-CN"/>
          </w:rPr>
          <w:t>(七)、卫星数字电视综合接收解码器（IRD）项目进度规划</w:t>
        </w:r>
        <w:r>
          <w:tab/>
        </w:r>
        <w:r>
          <w:fldChar w:fldCharType="begin"/>
        </w:r>
        <w:r>
          <w:instrText xml:space="preserve"> PAGEREF _Toc2015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_Toc27997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5" w:history="1">
        <w:r>
          <w:rPr>
            <w:rFonts w:ascii="仿宋" w:eastAsia="仿宋" w:hAnsi="仿宋" w:cs="仿宋" w:hint="eastAsia"/>
            <w:lang w:eastAsia="zh-CN"/>
          </w:rPr>
          <w:t>(九)、卫星数字电视综合接收解码器（IRD）项目综合评价</w:t>
        </w:r>
        <w:r>
          <w:tab/>
        </w:r>
        <w:r>
          <w:fldChar w:fldCharType="begin"/>
        </w:r>
        <w:r>
          <w:instrText xml:space="preserve"> PAGEREF _Toc26255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50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_Toc11750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_Toc28487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_Toc5223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_Toc6900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9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_Toc20595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_Toc5044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_Toc8486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0" w:history="1">
        <w:r>
          <w:rPr>
            <w:rFonts w:ascii="仿宋" w:eastAsia="仿宋" w:hAnsi="仿宋" w:cs="仿宋" w:hint="eastAsia"/>
            <w:lang w:eastAsia="zh-CN"/>
          </w:rPr>
          <w:t>(七)、卫星数字电视综合接收解码器（IRD）项目建设必要性分析</w:t>
        </w:r>
        <w:r>
          <w:tab/>
        </w:r>
        <w:r>
          <w:fldChar w:fldCharType="begin"/>
        </w:r>
        <w:r>
          <w:instrText xml:space="preserve"> PAGEREF _Toc11230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5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_Toc2175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_Toc31342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_Toc21146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_Toc12255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_Toc22441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_Toc3758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_Toc22245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_Toc3357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78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_Toc31178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_Toc4597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_Toc19026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_Toc3148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3" w:history="1">
        <w:r>
          <w:rPr>
            <w:rFonts w:ascii="仿宋" w:eastAsia="仿宋" w:hAnsi="仿宋" w:cs="仿宋" w:hint="eastAsia"/>
            <w:lang w:eastAsia="zh-CN"/>
          </w:rPr>
          <w:t>(一)、卫星数字电视综合接收解码器（IRD）项目选址原则</w:t>
        </w:r>
        <w:r>
          <w:tab/>
        </w:r>
        <w:r>
          <w:fldChar w:fldCharType="begin"/>
        </w:r>
        <w:r>
          <w:instrText xml:space="preserve"> PAGEREF _Toc31773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_Toc26274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_Toc10135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_Toc6105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7" w:history="1">
        <w:r>
          <w:rPr>
            <w:rFonts w:ascii="仿宋" w:eastAsia="仿宋" w:hAnsi="仿宋" w:cs="仿宋" w:hint="eastAsia"/>
            <w:lang w:eastAsia="zh-CN"/>
          </w:rPr>
          <w:t>(五)、卫星数字电视综合接收解码器（IRD）项目选址综合评价</w:t>
        </w:r>
        <w:r>
          <w:tab/>
        </w:r>
        <w:r>
          <w:fldChar w:fldCharType="begin"/>
        </w:r>
        <w:r>
          <w:instrText xml:space="preserve"> PAGEREF _Toc20387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0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_Toc26820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_Toc3415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_Toc31592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_Toc23237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_Toc18733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979" w:history="1">
        <w:r>
          <w:rPr>
            <w:rFonts w:ascii="仿宋" w:eastAsia="仿宋" w:hAnsi="仿宋" w:cs="仿宋" w:hint="eastAsia"/>
            <w:lang w:eastAsia="zh-CN"/>
          </w:rPr>
          <w:t>(五)、卫星数字电视综合接收解码器（IRD）项目总投资</w:t>
        </w:r>
        <w:r>
          <w:tab/>
        </w:r>
        <w:r>
          <w:fldChar w:fldCharType="begin"/>
        </w:r>
        <w:r>
          <w:instrText xml:space="preserve"> PAGEREF _Toc31979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_Toc14209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28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_Toc20028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0" w:history="1">
        <w:r>
          <w:rPr>
            <w:rFonts w:ascii="仿宋" w:eastAsia="仿宋" w:hAnsi="仿宋" w:cs="仿宋" w:hint="eastAsia"/>
            <w:lang w:eastAsia="zh-CN"/>
          </w:rPr>
          <w:t>(一)、卫星数字电视综合接收解码器（IRD）项目进度安排</w:t>
        </w:r>
        <w:r>
          <w:tab/>
        </w:r>
        <w:r>
          <w:fldChar w:fldCharType="begin"/>
        </w:r>
        <w:r>
          <w:instrText xml:space="preserve"> PAGEREF _Toc7880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6" w:history="1">
        <w:r>
          <w:rPr>
            <w:rFonts w:ascii="仿宋" w:eastAsia="仿宋" w:hAnsi="仿宋" w:cs="仿宋" w:hint="eastAsia"/>
            <w:lang w:eastAsia="zh-CN"/>
          </w:rPr>
          <w:t>(二)、卫星数字电视综合接收解码器（IRD）项目实施保障措施</w:t>
        </w:r>
        <w:r>
          <w:tab/>
        </w:r>
        <w:r>
          <w:fldChar w:fldCharType="begin"/>
        </w:r>
        <w:r>
          <w:instrText xml:space="preserve"> PAGEREF _Toc30306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50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_Toc15750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6" w:history="1">
        <w:r>
          <w:rPr>
            <w:rFonts w:ascii="仿宋" w:eastAsia="仿宋" w:hAnsi="仿宋" w:cs="仿宋" w:hint="eastAsia"/>
            <w:lang w:eastAsia="zh-CN"/>
          </w:rPr>
          <w:t>(一)、卫星数字电视综合接收解码器（IRD）项目背景分析</w:t>
        </w:r>
        <w:r>
          <w:tab/>
        </w:r>
        <w:r>
          <w:fldChar w:fldCharType="begin"/>
        </w:r>
        <w:r>
          <w:instrText xml:space="preserve"> PAGEREF _Toc16686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8" w:history="1">
        <w:r>
          <w:rPr>
            <w:rFonts w:ascii="仿宋" w:eastAsia="仿宋" w:hAnsi="仿宋" w:cs="仿宋" w:hint="eastAsia"/>
            <w:lang w:eastAsia="zh-CN"/>
          </w:rPr>
          <w:t>(二)、卫星数字电视综合接收解码器（IRD）项目建设必要性分析</w:t>
        </w:r>
        <w:r>
          <w:tab/>
        </w:r>
        <w:r>
          <w:fldChar w:fldCharType="begin"/>
        </w:r>
        <w:r>
          <w:instrText xml:space="preserve"> PAGEREF _Toc8748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_Toc5574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_Toc10217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81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_Toc22681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_Toc18288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_Toc5537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_Toc17051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_Toc32245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_Toc10817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_Toc23232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_Toc30664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_Toc26901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_Toc27959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_Toc29889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8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_Toc678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_Toc6970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_Toc23004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_Toc5896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_Toc32186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89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_Toc4789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1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_Toc19841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_Toc28945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_Toc1782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_Toc3646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12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066"/>
      <w:r>
        <w:rPr>
          <w:rFonts w:ascii="仿宋" w:eastAsia="仿宋" w:hAnsi="仿宋" w:cs="仿宋" w:hint="eastAsia"/>
          <w:sz w:val="28"/>
          <w:lang w:eastAsia="zh-CN"/>
        </w:rPr>
        <w:t>一、卫星数字电视综合接收解码器（IRD）项目概况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018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838"/>
      <w:r>
        <w:rPr>
          <w:rFonts w:ascii="仿宋" w:eastAsia="仿宋" w:hAnsi="仿宋" w:cs="仿宋" w:hint="eastAsia"/>
          <w:sz w:val="28"/>
          <w:lang w:eastAsia="zh-CN"/>
        </w:rPr>
        <w:t>(二)、卫星数字电视综合接收解码器（IRD）项目提出的理由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卫星数字电视综合接收解码器（IRD）项目提出的理由可能包括以下几个方面：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卫星数字电视综合接收解码器（IRD）的需求也在不断增加。市场上对于高品质、符合个性化需求的卫星数字电视综合接收解码器（IRD）需求量大，因此卫星数字电视综合接收解码器（IRD）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利润空间：卫星数字电视综合接收解码器（IRD）行业的利润空间较大，通过生产和销售高品质的卫星数字电视综合接收解码器（IRD），可以获得可观的利润。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卫星数字电视综合接收解码器（IRD）行业是一个不断创新和发展的行业，随着人们生活方式和审美观念的改变，对卫星数字电视综合接收解码器（IRD）的需求也在不断变化。因此，在卫星数字电视综合接收解码器（IRD）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卫星数字电视综合接收解码器（IRD）行业也开始注重环保和可持续性发展。通过使用环保材料和生产工艺，卫星数字电视综合接收解码器（IRD）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卫星数字电视综合接收解码器（IRD）设计和制造有着浓厚的兴趣和激情，他们希望通过自己的努力和创新，提供更好的卫星数字电视综合接收解码器（IRD）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卫星数字电视综合接收解码器（IRD）项目的理由可能因具体情况而异，不同的卫星数字电视综合接收解码器（IRD）项目可能有不同的原因和背景。因此，在选择卫星数字电视综合接收解码器（IRD）项目时，我们需要根据自己的实际情况和需求来综合考虑各种因素，并选择最适合自己的卫星数字电视综合接收解码器（IRD）项目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https://d.book118.com/417013110156006042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卫星数字电视综合接收解码器（IRD）行业相关公司设立可行性研究报告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卫星数字电视综合接收解码器（IRD）行业相关公司设立可行性研究报告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卫星数字电视综合接收解码器（IRD）行业相关公司设立可行性研究报告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卫星数字电视综合接收解码器（IRD）行业相关公司设立可行性研究报告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卫星数字电视综合接收解码器（IRD）行业相关公司设立可行性研究报告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1701311015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2024-02-10T05:34:00Z</dcterms:created>
  <dcterms:modified xsi:type="dcterms:W3CDTF">2024-02-10T05:35:16Z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CE17FE31E6AE4848947EB17235E071A8_11</vt:lpwstr>
  </property>
  <property fmtid="{D5CDD505-2E9C-101B-9397-08002B2CF9AE}" pid="3" name="KSOProductBuildVer">
    <vt:lpwstr>2052-12.1.0.16250</vt:lpwstr>
  </property>
</Properties>
</file>