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0"/>
        <w:jc w:val="center"/>
        <w:rPr>
          <w:rFonts w:hint="eastAsia"/>
          <w:b/>
          <w:sz w:val="56"/>
          <w:szCs w:val="56"/>
        </w:rPr>
      </w:pPr>
      <w:bookmarkStart w:id="0" w:name="_GoBack"/>
      <w:bookmarkEnd w:id="0"/>
    </w:p>
    <w:p>
      <w:pPr>
        <w:pStyle w:val="Normal0"/>
        <w:jc w:val="center"/>
        <w:rPr>
          <w:rFonts w:hint="eastAsia"/>
          <w:b/>
          <w:sz w:val="56"/>
          <w:szCs w:val="56"/>
        </w:rPr>
      </w:pPr>
    </w:p>
    <w:p>
      <w:pPr>
        <w:pStyle w:val="Normal0"/>
        <w:jc w:val="center"/>
        <w:rPr>
          <w:rFonts w:hint="eastAsia"/>
          <w:b/>
          <w:sz w:val="56"/>
          <w:szCs w:val="56"/>
        </w:rPr>
      </w:pPr>
      <w:r>
        <w:rPr>
          <w:rFonts w:hint="eastAsia"/>
          <w:b/>
          <w:sz w:val="56"/>
          <w:szCs w:val="56"/>
        </w:rPr>
        <w:t>《工程</w:t>
      </w:r>
      <w:r>
        <w:rPr>
          <w:rFonts w:hint="eastAsia"/>
          <w:b/>
          <w:sz w:val="56"/>
          <w:szCs w:val="56"/>
          <w:lang w:eastAsia="zh-CN"/>
        </w:rPr>
        <w:t>相关项目管理管控</w:t>
      </w:r>
      <w:r>
        <w:rPr>
          <w:rFonts w:hint="eastAsia"/>
          <w:b/>
          <w:sz w:val="56"/>
          <w:szCs w:val="56"/>
        </w:rPr>
        <w:t>》课程设计</w:t>
      </w:r>
    </w:p>
    <w:p>
      <w:pPr>
        <w:pStyle w:val="Normal0"/>
        <w:jc w:val="center"/>
        <w:rPr>
          <w:rFonts w:hint="eastAsia"/>
          <w:b/>
          <w:sz w:val="56"/>
          <w:szCs w:val="56"/>
        </w:rPr>
      </w:pPr>
    </w:p>
    <w:p>
      <w:pPr>
        <w:pStyle w:val="Normal0"/>
        <w:jc w:val="center"/>
        <w:rPr>
          <w:rFonts w:hint="eastAsia"/>
          <w:b/>
          <w:sz w:val="56"/>
          <w:szCs w:val="56"/>
        </w:rPr>
      </w:pPr>
    </w:p>
    <w:p>
      <w:pPr>
        <w:pStyle w:val="Normal0"/>
        <w:jc w:val="center"/>
        <w:rPr>
          <w:rFonts w:hint="eastAsia"/>
          <w:b/>
          <w:sz w:val="56"/>
          <w:szCs w:val="56"/>
        </w:rPr>
      </w:pPr>
    </w:p>
    <w:p>
      <w:pPr>
        <w:pStyle w:val="Normal0"/>
        <w:jc w:val="center"/>
        <w:rPr>
          <w:rFonts w:hint="eastAsia"/>
          <w:b/>
          <w:sz w:val="56"/>
          <w:szCs w:val="56"/>
        </w:rPr>
      </w:pPr>
    </w:p>
    <w:p>
      <w:pPr>
        <w:pStyle w:val="Normal0"/>
        <w:jc w:val="center"/>
        <w:rPr>
          <w:rFonts w:hint="eastAsia"/>
          <w:b/>
          <w:sz w:val="56"/>
          <w:szCs w:val="56"/>
        </w:rPr>
      </w:pPr>
    </w:p>
    <w:p>
      <w:pPr>
        <w:pStyle w:val="Normal0"/>
        <w:jc w:val="center"/>
        <w:rPr>
          <w:rFonts w:hint="eastAsia"/>
          <w:b/>
          <w:sz w:val="56"/>
          <w:szCs w:val="56"/>
        </w:rPr>
      </w:pPr>
    </w:p>
    <w:p>
      <w:pPr>
        <w:pStyle w:val="Normal0"/>
        <w:ind w:firstLine="1242" w:firstLineChars="345"/>
        <w:rPr>
          <w:rFonts w:hint="eastAsia"/>
          <w:b/>
          <w:sz w:val="36"/>
          <w:szCs w:val="36"/>
        </w:rPr>
      </w:pPr>
    </w:p>
    <w:p>
      <w:pPr>
        <w:pStyle w:val="Normal0"/>
        <w:ind w:firstLine="1242" w:firstLineChars="345"/>
        <w:rPr>
          <w:rFonts w:hint="eastAsia"/>
          <w:b/>
          <w:sz w:val="36"/>
          <w:szCs w:val="36"/>
        </w:rPr>
      </w:pPr>
    </w:p>
    <w:p>
      <w:pPr>
        <w:pStyle w:val="Normal0"/>
        <w:ind w:firstLine="2322" w:firstLineChars="645"/>
        <w:rPr>
          <w:rFonts w:hint="eastAsia"/>
          <w:b/>
          <w:sz w:val="36"/>
          <w:szCs w:val="36"/>
        </w:rPr>
      </w:pPr>
      <w:r>
        <w:rPr>
          <w:rFonts w:hint="eastAsia"/>
          <w:b/>
          <w:sz w:val="36"/>
          <w:szCs w:val="36"/>
        </w:rPr>
        <w:t xml:space="preserve">班    级： </w:t>
      </w:r>
      <w:r>
        <w:rPr>
          <w:rFonts w:hint="eastAsia"/>
          <w:b/>
          <w:sz w:val="36"/>
          <w:szCs w:val="36"/>
          <w:lang w:val="en-US" w:eastAsia="zh-CN"/>
        </w:rPr>
        <w:t xml:space="preserve"> </w:t>
      </w:r>
    </w:p>
    <w:p>
      <w:pPr>
        <w:pStyle w:val="Normal0"/>
        <w:ind w:firstLine="2322" w:firstLineChars="645"/>
        <w:rPr>
          <w:rFonts w:hint="eastAsia"/>
          <w:b/>
          <w:sz w:val="36"/>
          <w:szCs w:val="36"/>
        </w:rPr>
      </w:pPr>
      <w:r>
        <w:rPr>
          <w:rFonts w:hint="eastAsia"/>
          <w:b/>
          <w:sz w:val="36"/>
          <w:szCs w:val="36"/>
        </w:rPr>
        <w:t xml:space="preserve">学    号：   </w:t>
      </w:r>
      <w:r>
        <w:rPr>
          <w:rFonts w:hint="eastAsia"/>
          <w:b/>
          <w:sz w:val="36"/>
          <w:szCs w:val="36"/>
          <w:lang w:val="en-US" w:eastAsia="zh-CN"/>
        </w:rPr>
        <w:t xml:space="preserve"> </w:t>
      </w:r>
    </w:p>
    <w:p>
      <w:pPr>
        <w:pStyle w:val="Normal0"/>
        <w:ind w:firstLine="2322" w:firstLineChars="645"/>
        <w:rPr>
          <w:rFonts w:hint="eastAsia"/>
          <w:b/>
          <w:sz w:val="36"/>
          <w:szCs w:val="36"/>
        </w:rPr>
      </w:pPr>
      <w:r>
        <w:rPr>
          <w:rFonts w:hint="eastAsia"/>
          <w:b/>
          <w:sz w:val="36"/>
          <w:szCs w:val="36"/>
        </w:rPr>
        <w:t xml:space="preserve">姓    名：  </w:t>
      </w:r>
      <w:r>
        <w:rPr>
          <w:rFonts w:hint="eastAsia"/>
          <w:b/>
          <w:sz w:val="36"/>
          <w:szCs w:val="36"/>
          <w:lang w:val="en-US" w:eastAsia="zh-CN"/>
        </w:rPr>
        <w:t xml:space="preserve"> </w:t>
      </w:r>
    </w:p>
    <w:p>
      <w:pPr>
        <w:pStyle w:val="Normal0"/>
        <w:ind w:firstLine="2322" w:firstLineChars="645"/>
        <w:rPr>
          <w:rFonts w:hint="eastAsia"/>
          <w:b/>
          <w:sz w:val="36"/>
          <w:szCs w:val="36"/>
        </w:rPr>
        <w:sectPr>
          <w:headerReference w:type="default" r:id="rId5"/>
          <w:footerReference w:type="default" r:id="rId6"/>
          <w:pgSz w:w="11906" w:h="16838"/>
          <w:pgMar w:top="1440" w:right="1800" w:bottom="1440" w:left="1800" w:header="851" w:footer="992" w:gutter="0"/>
          <w:cols w:num="1" w:space="708"/>
          <w:docGrid w:type="lines" w:linePitch="312" w:charSpace="0"/>
        </w:sectPr>
      </w:pPr>
      <w:r>
        <w:rPr>
          <w:rFonts w:hint="eastAsia"/>
          <w:b/>
          <w:sz w:val="36"/>
          <w:szCs w:val="36"/>
        </w:rPr>
        <w:t xml:space="preserve">指导老师：  </w:t>
      </w:r>
      <w:r>
        <w:rPr>
          <w:rFonts w:hint="eastAsia"/>
          <w:b/>
          <w:sz w:val="36"/>
          <w:szCs w:val="36"/>
          <w:lang w:val="en-US" w:eastAsia="zh-CN"/>
        </w:rPr>
        <w:t xml:space="preserve"> </w:t>
      </w:r>
    </w:p>
    <w:p>
      <w:pPr>
        <w:pStyle w:val="Normal0"/>
        <w:ind w:firstLine="2322" w:firstLineChars="645"/>
        <w:rPr>
          <w:rFonts w:hint="eastAsia"/>
          <w:b/>
          <w:sz w:val="36"/>
          <w:szCs w:val="36"/>
        </w:rPr>
      </w:pPr>
      <w:r>
        <w:rPr>
          <w:rFonts w:hint="eastAsia"/>
          <w:b/>
          <w:sz w:val="36"/>
          <w:szCs w:val="36"/>
        </w:rPr>
        <w:t>时    间：2009年7月</w:t>
      </w:r>
    </w:p>
    <w:p>
      <w:pPr>
        <w:pStyle w:val="Normal0"/>
        <w:ind w:firstLine="2322" w:firstLineChars="645"/>
        <w:rPr>
          <w:rFonts w:hint="eastAsia"/>
          <w:b/>
          <w:sz w:val="36"/>
          <w:szCs w:val="36"/>
        </w:rPr>
      </w:pPr>
    </w:p>
    <w:p>
      <w:pPr>
        <w:pStyle w:val="Normal0"/>
        <w:ind w:firstLine="2322" w:firstLineChars="645"/>
        <w:rPr>
          <w:rFonts w:hint="eastAsia"/>
          <w:b/>
          <w:sz w:val="36"/>
          <w:szCs w:val="36"/>
        </w:rPr>
      </w:pPr>
    </w:p>
    <w:p>
      <w:pPr>
        <w:pStyle w:val="Normal0"/>
        <w:spacing w:after="156" w:afterLines="50" w:line="360" w:lineRule="auto"/>
        <w:ind w:firstLine="3683" w:firstLineChars="837"/>
        <w:rPr>
          <w:rFonts w:hint="eastAsia"/>
          <w:b/>
          <w:sz w:val="32"/>
        </w:rPr>
      </w:pPr>
      <w:r>
        <w:rPr>
          <w:rFonts w:hint="eastAsia"/>
          <w:b/>
          <w:sz w:val="44"/>
        </w:rPr>
        <w:t>目 录</w:t>
      </w:r>
    </w:p>
    <w:p>
      <w:pPr>
        <w:pStyle w:val="TOC1"/>
        <w:spacing w:after="156" w:afterLines="50" w:line="300" w:lineRule="auto"/>
      </w:pPr>
      <w:r>
        <w:fldChar w:fldCharType="begin"/>
      </w:r>
      <w:r>
        <w:instrText xml:space="preserve"> TOC \o "1-3" \h \z \u </w:instrText>
      </w:r>
      <w:r>
        <w:fldChar w:fldCharType="separate"/>
      </w:r>
      <w:hyperlink w:anchor="_Toc121328532" w:history="1">
        <w:r>
          <w:rPr>
            <w:rStyle w:val="Hyperlink"/>
            <w:rFonts w:hint="eastAsia"/>
            <w:color w:val="auto"/>
          </w:rPr>
          <w:t>第一</w:t>
        </w:r>
        <w:r>
          <w:rPr>
            <w:rStyle w:val="Hyperlink"/>
            <w:rFonts w:hint="eastAsia"/>
            <w:color w:val="auto"/>
            <w:lang w:eastAsia="zh-CN"/>
          </w:rPr>
          <w:t>部分</w:t>
        </w:r>
        <w:r>
          <w:rPr>
            <w:rStyle w:val="Hyperlink"/>
            <w:rFonts w:hint="eastAsia"/>
            <w:color w:val="auto"/>
          </w:rPr>
          <w:t>：</w:t>
        </w:r>
        <w:r>
          <w:rPr>
            <w:rStyle w:val="Hyperlink"/>
            <w:rFonts w:hint="eastAsia"/>
            <w:color w:val="auto"/>
            <w:lang w:eastAsia="zh-CN"/>
          </w:rPr>
          <w:t>相关项目策划</w:t>
        </w:r>
        <w:r>
          <w:tab/>
        </w:r>
        <w:r>
          <w:rPr>
            <w:b w:val="0"/>
          </w:rPr>
          <w:fldChar w:fldCharType="begin"/>
        </w:r>
        <w:r>
          <w:rPr>
            <w:b w:val="0"/>
          </w:rPr>
          <w:instrText xml:space="preserve"> PAGEREF _Toc121328532 \h </w:instrText>
        </w:r>
        <w:r>
          <w:rPr>
            <w:b w:val="0"/>
          </w:rPr>
          <w:fldChar w:fldCharType="separate"/>
        </w:r>
        <w:r>
          <w:rPr>
            <w:b w:val="0"/>
          </w:rPr>
          <w:t>1</w:t>
        </w:r>
        <w:r>
          <w:rPr>
            <w:b w:val="0"/>
          </w:rPr>
          <w:fldChar w:fldCharType="end"/>
        </w:r>
      </w:hyperlink>
    </w:p>
    <w:p>
      <w:pPr>
        <w:pStyle w:val="TOC2"/>
        <w:tabs>
          <w:tab w:val="right" w:leader="dot" w:pos="8296"/>
        </w:tabs>
        <w:spacing w:after="156" w:afterLines="50" w:line="300" w:lineRule="auto"/>
        <w:rPr>
          <w:rFonts w:hint="eastAsia"/>
        </w:rPr>
      </w:pPr>
      <w:hyperlink w:anchor="_Toc121328533" w:history="1">
        <w:r>
          <w:rPr>
            <w:rStyle w:val="Hyperlink"/>
            <w:rFonts w:hint="eastAsia"/>
            <w:color w:val="auto"/>
          </w:rPr>
          <w:t>一、</w:t>
        </w:r>
        <w:r>
          <w:rPr>
            <w:rStyle w:val="Hyperlink"/>
            <w:rFonts w:hint="eastAsia"/>
            <w:color w:val="auto"/>
            <w:lang w:eastAsia="zh-CN"/>
          </w:rPr>
          <w:t>相关项目</w:t>
        </w:r>
        <w:r>
          <w:rPr>
            <w:rStyle w:val="Hyperlink"/>
            <w:rFonts w:hint="eastAsia"/>
            <w:color w:val="auto"/>
          </w:rPr>
          <w:t>基本情况</w:t>
        </w:r>
        <w:r>
          <w:tab/>
        </w:r>
        <w:r>
          <w:fldChar w:fldCharType="begin"/>
        </w:r>
        <w:r>
          <w:instrText xml:space="preserve"> PAGEREF _Toc121328533 \h </w:instrText>
        </w:r>
        <w:r>
          <w:fldChar w:fldCharType="separate"/>
        </w:r>
        <w:r>
          <w:t>1</w:t>
        </w:r>
        <w:r>
          <w:fldChar w:fldCharType="end"/>
        </w:r>
      </w:hyperlink>
    </w:p>
    <w:p>
      <w:pPr>
        <w:pStyle w:val="Normal0"/>
        <w:spacing w:line="300" w:lineRule="auto"/>
        <w:ind w:firstLine="435"/>
        <w:rPr>
          <w:rStyle w:val="Hyperlink"/>
          <w:rFonts w:hint="eastAsia"/>
          <w:color w:val="auto"/>
          <w:u w:val="none"/>
        </w:rPr>
      </w:pPr>
      <w:r>
        <w:rPr>
          <w:rFonts w:hint="eastAsia"/>
        </w:rPr>
        <w:t>二、</w:t>
      </w:r>
      <w:r>
        <w:rPr>
          <w:rStyle w:val="Hyperlink"/>
          <w:rFonts w:hint="eastAsia"/>
          <w:color w:val="auto"/>
          <w:u w:val="none"/>
        </w:rPr>
        <w:t>营销策略   .....................................................................................................................6</w:t>
      </w:r>
    </w:p>
    <w:p>
      <w:pPr>
        <w:pStyle w:val="TOC1"/>
        <w:spacing w:after="156" w:afterLines="50" w:line="300" w:lineRule="auto"/>
        <w:rPr>
          <w:rFonts w:hint="eastAsia"/>
          <w:lang w:eastAsia="zh-CN"/>
        </w:rPr>
      </w:pPr>
      <w:hyperlink w:anchor="_Toc121328535" w:history="1">
        <w:r>
          <w:rPr>
            <w:rStyle w:val="Hyperlink"/>
            <w:rFonts w:hint="eastAsia"/>
            <w:color w:val="auto"/>
          </w:rPr>
          <w:t>第二</w:t>
        </w:r>
        <w:r>
          <w:rPr>
            <w:rStyle w:val="Hyperlink"/>
            <w:rFonts w:hint="eastAsia"/>
            <w:color w:val="auto"/>
            <w:lang w:eastAsia="zh-CN"/>
          </w:rPr>
          <w:t>部分</w:t>
        </w:r>
        <w:r>
          <w:rPr>
            <w:rStyle w:val="Hyperlink"/>
            <w:rFonts w:hint="eastAsia"/>
            <w:color w:val="auto"/>
          </w:rPr>
          <w:t>：</w:t>
        </w:r>
        <w:r>
          <w:rPr>
            <w:rStyle w:val="Hyperlink"/>
            <w:rFonts w:hint="eastAsia"/>
            <w:color w:val="auto"/>
            <w:lang w:eastAsia="zh-CN"/>
          </w:rPr>
          <w:t>工程相关项目组织管理管控</w:t>
        </w:r>
        <w:r>
          <w:tab/>
        </w:r>
        <w:r>
          <w:rPr>
            <w:rFonts w:hint="eastAsia"/>
            <w:b w:val="0"/>
            <w:lang w:eastAsia="zh-CN"/>
          </w:rPr>
          <w:t>9</w:t>
        </w:r>
      </w:hyperlink>
    </w:p>
    <w:p>
      <w:pPr>
        <w:pStyle w:val="TOC2"/>
        <w:tabs>
          <w:tab w:val="right" w:leader="dot" w:pos="8296"/>
        </w:tabs>
        <w:spacing w:after="156" w:afterLines="50" w:line="300" w:lineRule="auto"/>
      </w:pPr>
      <w:hyperlink w:anchor="_Toc121328536" w:history="1">
        <w:r>
          <w:rPr>
            <w:rStyle w:val="Hyperlink"/>
            <w:rFonts w:hint="eastAsia"/>
            <w:color w:val="auto"/>
          </w:rPr>
          <w:t>一、</w:t>
        </w:r>
        <w:r>
          <w:rPr>
            <w:rStyle w:val="Hyperlink"/>
            <w:rFonts w:hint="eastAsia"/>
            <w:color w:val="auto"/>
            <w:lang w:eastAsia="zh-CN"/>
          </w:rPr>
          <w:t>相关项目管理管控</w:t>
        </w:r>
        <w:r>
          <w:rPr>
            <w:rStyle w:val="Hyperlink"/>
            <w:rFonts w:hint="eastAsia"/>
            <w:color w:val="auto"/>
          </w:rPr>
          <w:t>组织形式</w:t>
        </w:r>
        <w:r>
          <w:tab/>
        </w:r>
        <w:r>
          <w:rPr>
            <w:rFonts w:hint="eastAsia"/>
          </w:rPr>
          <w:t>9</w:t>
        </w:r>
      </w:hyperlink>
    </w:p>
    <w:p>
      <w:pPr>
        <w:pStyle w:val="TOC2"/>
        <w:tabs>
          <w:tab w:val="right" w:leader="dot" w:pos="8296"/>
        </w:tabs>
        <w:spacing w:after="156" w:afterLines="50" w:line="300" w:lineRule="auto"/>
      </w:pPr>
      <w:hyperlink w:anchor="_Toc121328537" w:history="1">
        <w:r>
          <w:rPr>
            <w:rStyle w:val="Hyperlink"/>
            <w:rFonts w:hint="eastAsia"/>
            <w:color w:val="auto"/>
          </w:rPr>
          <w:t>二、</w:t>
        </w:r>
        <w:r>
          <w:rPr>
            <w:rStyle w:val="Hyperlink"/>
            <w:rFonts w:hint="eastAsia"/>
            <w:color w:val="auto"/>
            <w:lang w:eastAsia="zh-CN"/>
          </w:rPr>
          <w:t>相关项目</w:t>
        </w:r>
        <w:r>
          <w:rPr>
            <w:rStyle w:val="Hyperlink"/>
            <w:rFonts w:hint="eastAsia"/>
            <w:color w:val="auto"/>
          </w:rPr>
          <w:t>人力资源</w:t>
        </w:r>
        <w:r>
          <w:rPr>
            <w:rStyle w:val="Hyperlink"/>
            <w:rFonts w:hint="eastAsia"/>
            <w:color w:val="auto"/>
            <w:lang w:eastAsia="zh-CN"/>
          </w:rPr>
          <w:t>管理管控</w:t>
        </w:r>
        <w:r>
          <w:tab/>
        </w:r>
        <w:r>
          <w:rPr>
            <w:rFonts w:hint="eastAsia"/>
          </w:rPr>
          <w:t>9</w:t>
        </w:r>
      </w:hyperlink>
    </w:p>
    <w:p>
      <w:pPr>
        <w:pStyle w:val="TOC1"/>
        <w:spacing w:after="156" w:afterLines="50" w:line="300" w:lineRule="auto"/>
      </w:pPr>
      <w:hyperlink w:anchor="_Toc121328542" w:history="1">
        <w:r>
          <w:rPr>
            <w:rStyle w:val="Hyperlink"/>
            <w:rFonts w:hint="eastAsia"/>
            <w:color w:val="auto"/>
          </w:rPr>
          <w:t>第三</w:t>
        </w:r>
        <w:r>
          <w:rPr>
            <w:rStyle w:val="Hyperlink"/>
            <w:rFonts w:hint="eastAsia"/>
            <w:color w:val="auto"/>
            <w:lang w:eastAsia="zh-CN"/>
          </w:rPr>
          <w:t>部分</w:t>
        </w:r>
        <w:r>
          <w:rPr>
            <w:rStyle w:val="Hyperlink"/>
            <w:rFonts w:hint="eastAsia"/>
            <w:color w:val="auto"/>
          </w:rPr>
          <w:t>：</w:t>
        </w:r>
        <w:r>
          <w:rPr>
            <w:rStyle w:val="Hyperlink"/>
            <w:color w:val="auto"/>
          </w:rPr>
          <w:t xml:space="preserve"> </w:t>
        </w:r>
        <w:r>
          <w:rPr>
            <w:rStyle w:val="Hyperlink"/>
            <w:rFonts w:hint="eastAsia"/>
            <w:color w:val="auto"/>
            <w:lang w:eastAsia="zh-CN"/>
          </w:rPr>
          <w:t>工程相关项目进度管理管控</w:t>
        </w:r>
        <w:r>
          <w:tab/>
        </w:r>
        <w:r>
          <w:rPr>
            <w:rFonts w:hint="eastAsia"/>
            <w:b w:val="0"/>
            <w:lang w:eastAsia="zh-CN"/>
          </w:rPr>
          <w:t>10</w:t>
        </w:r>
      </w:hyperlink>
    </w:p>
    <w:p>
      <w:pPr>
        <w:pStyle w:val="TOC2"/>
        <w:tabs>
          <w:tab w:val="right" w:leader="dot" w:pos="8296"/>
        </w:tabs>
        <w:spacing w:after="156" w:afterLines="50" w:line="300" w:lineRule="auto"/>
      </w:pPr>
      <w:hyperlink w:anchor="_Toc121328543" w:history="1">
        <w:r>
          <w:rPr>
            <w:rStyle w:val="Hyperlink"/>
            <w:rFonts w:hint="eastAsia"/>
            <w:color w:val="auto"/>
          </w:rPr>
          <w:t>一、进度</w:t>
        </w:r>
        <w:r>
          <w:rPr>
            <w:rStyle w:val="Hyperlink"/>
            <w:rFonts w:hint="eastAsia"/>
            <w:color w:val="auto"/>
            <w:lang w:eastAsia="zh-CN"/>
          </w:rPr>
          <w:t>相关计划</w:t>
        </w:r>
        <w:r>
          <w:tab/>
        </w:r>
        <w:r>
          <w:rPr>
            <w:rFonts w:hint="eastAsia"/>
          </w:rPr>
          <w:t>10</w:t>
        </w:r>
      </w:hyperlink>
    </w:p>
    <w:p>
      <w:pPr>
        <w:pStyle w:val="TOC2"/>
        <w:tabs>
          <w:tab w:val="right" w:leader="dot" w:pos="8296"/>
        </w:tabs>
        <w:spacing w:after="156" w:afterLines="50" w:line="300" w:lineRule="auto"/>
      </w:pPr>
      <w:hyperlink w:anchor="_Toc121328544" w:history="1">
        <w:r>
          <w:rPr>
            <w:rStyle w:val="Hyperlink"/>
            <w:rFonts w:hint="eastAsia"/>
            <w:color w:val="auto"/>
          </w:rPr>
          <w:t>二、进度控制方法</w:t>
        </w:r>
        <w:r>
          <w:tab/>
        </w:r>
        <w:r>
          <w:rPr>
            <w:rFonts w:hint="eastAsia"/>
          </w:rPr>
          <w:t>10</w:t>
        </w:r>
      </w:hyperlink>
    </w:p>
    <w:p>
      <w:pPr>
        <w:pStyle w:val="TOC1"/>
        <w:spacing w:after="156" w:afterLines="50" w:line="300" w:lineRule="auto"/>
        <w:rPr>
          <w:b w:val="0"/>
        </w:rPr>
      </w:pPr>
      <w:hyperlink w:anchor="_Toc121328545" w:history="1">
        <w:r>
          <w:rPr>
            <w:rStyle w:val="Hyperlink"/>
            <w:rFonts w:hint="eastAsia"/>
            <w:color w:val="auto"/>
          </w:rPr>
          <w:t>第四</w:t>
        </w:r>
        <w:r>
          <w:rPr>
            <w:rStyle w:val="Hyperlink"/>
            <w:rFonts w:hint="eastAsia"/>
            <w:color w:val="auto"/>
            <w:lang w:eastAsia="zh-CN"/>
          </w:rPr>
          <w:t>部分：</w:t>
        </w:r>
        <w:r>
          <w:rPr>
            <w:rStyle w:val="Hyperlink"/>
            <w:color w:val="auto"/>
          </w:rPr>
          <w:t xml:space="preserve"> </w:t>
        </w:r>
        <w:r>
          <w:rPr>
            <w:rStyle w:val="Hyperlink"/>
            <w:rFonts w:hint="eastAsia"/>
            <w:color w:val="auto"/>
            <w:lang w:eastAsia="zh-CN"/>
          </w:rPr>
          <w:t>工程相关项目费用管理管控</w:t>
        </w:r>
        <w:r>
          <w:rPr>
            <w:b w:val="0"/>
          </w:rPr>
          <w:tab/>
        </w:r>
        <w:r>
          <w:rPr>
            <w:rFonts w:hint="eastAsia"/>
            <w:b w:val="0"/>
            <w:lang w:eastAsia="zh-CN"/>
          </w:rPr>
          <w:t>1</w:t>
        </w:r>
      </w:hyperlink>
      <w:r>
        <w:rPr>
          <w:rFonts w:hint="eastAsia"/>
          <w:b w:val="0"/>
          <w:lang w:eastAsia="zh-CN"/>
        </w:rPr>
        <w:t>4</w:t>
      </w:r>
    </w:p>
    <w:p>
      <w:pPr>
        <w:pStyle w:val="TOC2"/>
        <w:tabs>
          <w:tab w:val="right" w:leader="dot" w:pos="8296"/>
        </w:tabs>
        <w:spacing w:after="156" w:afterLines="50" w:line="300" w:lineRule="auto"/>
      </w:pPr>
      <w:hyperlink w:anchor="_Toc121328546" w:history="1">
        <w:r>
          <w:rPr>
            <w:rStyle w:val="Hyperlink"/>
            <w:rFonts w:hint="eastAsia"/>
            <w:color w:val="auto"/>
          </w:rPr>
          <w:t>一、前期费用</w:t>
        </w:r>
        <w:r>
          <w:rPr>
            <w:rStyle w:val="Hyperlink"/>
            <w:rFonts w:hint="eastAsia"/>
            <w:color w:val="auto"/>
            <w:lang w:eastAsia="zh-CN"/>
          </w:rPr>
          <w:t>管理管控</w:t>
        </w:r>
        <w:r>
          <w:tab/>
        </w:r>
        <w:r>
          <w:rPr>
            <w:rFonts w:hint="eastAsia"/>
          </w:rPr>
          <w:t>1</w:t>
        </w:r>
      </w:hyperlink>
      <w:r>
        <w:rPr>
          <w:rFonts w:hint="eastAsia"/>
        </w:rPr>
        <w:t>4</w:t>
      </w:r>
    </w:p>
    <w:p>
      <w:pPr>
        <w:pStyle w:val="TOC2"/>
        <w:tabs>
          <w:tab w:val="right" w:leader="dot" w:pos="8296"/>
        </w:tabs>
        <w:spacing w:after="156" w:afterLines="50" w:line="300" w:lineRule="auto"/>
      </w:pPr>
      <w:hyperlink w:anchor="_Toc121328547" w:history="1">
        <w:r>
          <w:rPr>
            <w:rStyle w:val="Hyperlink"/>
            <w:rFonts w:hint="eastAsia"/>
            <w:color w:val="auto"/>
          </w:rPr>
          <w:t>二、合理部署降低成本措施</w:t>
        </w:r>
        <w:r>
          <w:tab/>
        </w:r>
        <w:r>
          <w:rPr>
            <w:rFonts w:hint="eastAsia"/>
          </w:rPr>
          <w:t>1</w:t>
        </w:r>
      </w:hyperlink>
      <w:r>
        <w:rPr>
          <w:rFonts w:hint="eastAsia"/>
        </w:rPr>
        <w:t>5</w:t>
      </w:r>
    </w:p>
    <w:p>
      <w:pPr>
        <w:pStyle w:val="TOC1"/>
        <w:spacing w:after="156" w:afterLines="50" w:line="300" w:lineRule="auto"/>
      </w:pPr>
      <w:hyperlink w:anchor="_Toc121328548" w:history="1">
        <w:r>
          <w:rPr>
            <w:rStyle w:val="Hyperlink"/>
            <w:rFonts w:hint="eastAsia"/>
            <w:color w:val="auto"/>
          </w:rPr>
          <w:t>第五</w:t>
        </w:r>
        <w:r>
          <w:rPr>
            <w:rStyle w:val="Hyperlink"/>
            <w:rFonts w:hint="eastAsia"/>
            <w:color w:val="auto"/>
            <w:lang w:eastAsia="zh-CN"/>
          </w:rPr>
          <w:t>部分：</w:t>
        </w:r>
        <w:r>
          <w:rPr>
            <w:rStyle w:val="Hyperlink"/>
            <w:color w:val="auto"/>
          </w:rPr>
          <w:t xml:space="preserve"> </w:t>
        </w:r>
        <w:r>
          <w:rPr>
            <w:rStyle w:val="Hyperlink"/>
            <w:rFonts w:hint="eastAsia"/>
            <w:color w:val="auto"/>
            <w:lang w:eastAsia="zh-CN"/>
          </w:rPr>
          <w:t>工程相关项目质量管理管控</w:t>
        </w:r>
        <w:r>
          <w:tab/>
        </w:r>
        <w:r>
          <w:rPr>
            <w:rFonts w:hint="eastAsia"/>
            <w:b w:val="0"/>
            <w:lang w:eastAsia="zh-CN"/>
          </w:rPr>
          <w:t>1</w:t>
        </w:r>
      </w:hyperlink>
      <w:r>
        <w:rPr>
          <w:rFonts w:hint="eastAsia"/>
          <w:b w:val="0"/>
          <w:lang w:eastAsia="zh-CN"/>
        </w:rPr>
        <w:t>6</w:t>
      </w:r>
    </w:p>
    <w:p>
      <w:pPr>
        <w:pStyle w:val="TOC2"/>
        <w:tabs>
          <w:tab w:val="right" w:leader="dot" w:pos="8296"/>
        </w:tabs>
        <w:spacing w:after="156" w:afterLines="50" w:line="300" w:lineRule="auto"/>
      </w:pPr>
      <w:hyperlink w:anchor="_Toc121328549" w:history="1">
        <w:r>
          <w:rPr>
            <w:rStyle w:val="Hyperlink"/>
            <w:rFonts w:hint="eastAsia"/>
            <w:color w:val="auto"/>
          </w:rPr>
          <w:t>一、</w:t>
        </w:r>
        <w:r>
          <w:rPr>
            <w:rStyle w:val="Hyperlink"/>
            <w:color w:val="auto"/>
          </w:rPr>
          <w:t xml:space="preserve"> </w:t>
        </w:r>
        <w:r>
          <w:rPr>
            <w:rStyle w:val="Hyperlink"/>
            <w:rFonts w:hint="eastAsia"/>
            <w:color w:val="auto"/>
            <w:lang w:eastAsia="zh-CN"/>
          </w:rPr>
          <w:t>相关项目</w:t>
        </w:r>
        <w:r>
          <w:rPr>
            <w:rStyle w:val="Hyperlink"/>
            <w:rFonts w:hint="eastAsia"/>
            <w:color w:val="auto"/>
          </w:rPr>
          <w:t>质量</w:t>
        </w:r>
        <w:r>
          <w:rPr>
            <w:rStyle w:val="Hyperlink"/>
            <w:rFonts w:hint="eastAsia"/>
            <w:color w:val="auto"/>
            <w:lang w:eastAsia="zh-CN"/>
          </w:rPr>
          <w:t>相关计划</w:t>
        </w:r>
        <w:r>
          <w:rPr>
            <w:rStyle w:val="Hyperlink"/>
            <w:rFonts w:hint="eastAsia"/>
            <w:color w:val="auto"/>
          </w:rPr>
          <w:t>策划</w:t>
        </w:r>
        <w:r>
          <w:tab/>
        </w:r>
        <w:r>
          <w:rPr>
            <w:rFonts w:hint="eastAsia"/>
          </w:rPr>
          <w:t>1</w:t>
        </w:r>
      </w:hyperlink>
      <w:r>
        <w:rPr>
          <w:rFonts w:hint="eastAsia"/>
        </w:rPr>
        <w:t>6</w:t>
      </w:r>
    </w:p>
    <w:p>
      <w:pPr>
        <w:pStyle w:val="TOC2"/>
        <w:tabs>
          <w:tab w:val="right" w:leader="dot" w:pos="8296"/>
        </w:tabs>
        <w:spacing w:after="156" w:afterLines="50" w:line="300" w:lineRule="auto"/>
      </w:pPr>
      <w:hyperlink w:anchor="_Toc121328550" w:history="1">
        <w:r>
          <w:rPr>
            <w:rStyle w:val="Hyperlink"/>
            <w:rFonts w:hint="eastAsia"/>
            <w:color w:val="auto"/>
          </w:rPr>
          <w:t>二、质量目标</w:t>
        </w:r>
        <w:r>
          <w:tab/>
        </w:r>
        <w:r>
          <w:rPr>
            <w:rFonts w:hint="eastAsia"/>
          </w:rPr>
          <w:t>1</w:t>
        </w:r>
      </w:hyperlink>
      <w:r>
        <w:rPr>
          <w:rFonts w:hint="eastAsia"/>
        </w:rPr>
        <w:t>6</w:t>
      </w:r>
    </w:p>
    <w:p>
      <w:pPr>
        <w:pStyle w:val="Normal0"/>
        <w:spacing w:line="300" w:lineRule="auto"/>
        <w:ind w:firstLine="435"/>
        <w:rPr>
          <w:rFonts w:hint="eastAsia"/>
        </w:rPr>
      </w:pPr>
      <w:r>
        <w:rPr>
          <w:rFonts w:hint="eastAsia"/>
        </w:rPr>
        <w:t>三、质量风险分析及对策.......................................................................................................16</w:t>
      </w:r>
    </w:p>
    <w:p>
      <w:pPr>
        <w:pStyle w:val="TOC1"/>
        <w:spacing w:after="156" w:afterLines="50" w:line="300" w:lineRule="auto"/>
      </w:pPr>
      <w:hyperlink w:anchor="_Toc121328548" w:history="1">
        <w:r>
          <w:rPr>
            <w:rStyle w:val="Hyperlink"/>
            <w:rFonts w:hint="eastAsia"/>
            <w:color w:val="auto"/>
          </w:rPr>
          <w:t>第</w:t>
        </w:r>
        <w:r>
          <w:rPr>
            <w:rStyle w:val="Hyperlink"/>
            <w:rFonts w:hint="eastAsia"/>
            <w:color w:val="auto"/>
            <w:lang w:eastAsia="zh-CN"/>
          </w:rPr>
          <w:t>六部分：</w:t>
        </w:r>
        <w:r>
          <w:rPr>
            <w:rStyle w:val="Hyperlink"/>
            <w:color w:val="auto"/>
          </w:rPr>
          <w:t xml:space="preserve"> </w:t>
        </w:r>
        <w:r>
          <w:rPr>
            <w:rStyle w:val="Hyperlink"/>
            <w:rFonts w:hint="eastAsia"/>
            <w:color w:val="auto"/>
            <w:lang w:eastAsia="zh-CN"/>
          </w:rPr>
          <w:t>工程相关项目安全管理管控</w:t>
        </w:r>
        <w:r>
          <w:tab/>
        </w:r>
        <w:r>
          <w:rPr>
            <w:rFonts w:hint="eastAsia"/>
            <w:b w:val="0"/>
            <w:lang w:eastAsia="zh-CN"/>
          </w:rPr>
          <w:t>1</w:t>
        </w:r>
      </w:hyperlink>
      <w:r>
        <w:rPr>
          <w:rFonts w:hint="eastAsia"/>
          <w:b w:val="0"/>
          <w:lang w:eastAsia="zh-CN"/>
        </w:rPr>
        <w:t>7</w:t>
      </w:r>
    </w:p>
    <w:p>
      <w:pPr>
        <w:pStyle w:val="TOC2"/>
        <w:tabs>
          <w:tab w:val="right" w:leader="dot" w:pos="8296"/>
        </w:tabs>
        <w:spacing w:after="156" w:afterLines="50" w:line="300" w:lineRule="auto"/>
      </w:pPr>
      <w:hyperlink w:anchor="_Toc121328549" w:history="1">
        <w:r>
          <w:rPr>
            <w:rStyle w:val="Hyperlink"/>
            <w:rFonts w:hint="eastAsia"/>
            <w:color w:val="auto"/>
          </w:rPr>
          <w:t>一、</w:t>
        </w:r>
        <w:r>
          <w:rPr>
            <w:rStyle w:val="Hyperlink"/>
            <w:color w:val="auto"/>
          </w:rPr>
          <w:t xml:space="preserve"> </w:t>
        </w:r>
        <w:r>
          <w:rPr>
            <w:rStyle w:val="Hyperlink"/>
            <w:rFonts w:hint="eastAsia"/>
            <w:color w:val="auto"/>
            <w:lang w:eastAsia="zh-CN"/>
          </w:rPr>
          <w:t>相关项目</w:t>
        </w:r>
        <w:r>
          <w:rPr>
            <w:rStyle w:val="Hyperlink"/>
            <w:rFonts w:hint="eastAsia"/>
            <w:color w:val="auto"/>
          </w:rPr>
          <w:t>安全</w:t>
        </w:r>
        <w:r>
          <w:rPr>
            <w:rStyle w:val="Hyperlink"/>
            <w:rFonts w:hint="eastAsia"/>
            <w:color w:val="auto"/>
            <w:lang w:eastAsia="zh-CN"/>
          </w:rPr>
          <w:t>管理管控</w:t>
        </w:r>
        <w:r>
          <w:rPr>
            <w:rStyle w:val="Hyperlink"/>
            <w:rFonts w:hint="eastAsia"/>
            <w:color w:val="auto"/>
          </w:rPr>
          <w:t>口号</w:t>
        </w:r>
        <w:r>
          <w:tab/>
        </w:r>
        <w:r>
          <w:rPr>
            <w:rFonts w:hint="eastAsia"/>
          </w:rPr>
          <w:t>1</w:t>
        </w:r>
      </w:hyperlink>
      <w:r>
        <w:rPr>
          <w:rFonts w:hint="eastAsia"/>
        </w:rPr>
        <w:t>7</w:t>
      </w:r>
    </w:p>
    <w:p>
      <w:pPr>
        <w:pStyle w:val="TOC2"/>
        <w:tabs>
          <w:tab w:val="right" w:leader="dot" w:pos="8296"/>
        </w:tabs>
        <w:spacing w:after="156" w:afterLines="50" w:line="300" w:lineRule="auto"/>
      </w:pPr>
      <w:hyperlink w:anchor="_Toc121328549" w:history="1">
        <w:r>
          <w:rPr>
            <w:rStyle w:val="Hyperlink"/>
            <w:rFonts w:hint="eastAsia"/>
            <w:color w:val="auto"/>
          </w:rPr>
          <w:t>二、</w:t>
        </w:r>
        <w:r>
          <w:rPr>
            <w:rStyle w:val="Hyperlink"/>
            <w:color w:val="auto"/>
          </w:rPr>
          <w:t xml:space="preserve"> </w:t>
        </w:r>
        <w:r>
          <w:rPr>
            <w:rStyle w:val="Hyperlink"/>
            <w:rFonts w:hint="eastAsia"/>
            <w:color w:val="auto"/>
            <w:lang w:eastAsia="zh-CN"/>
          </w:rPr>
          <w:t>相关项目</w:t>
        </w:r>
        <w:r>
          <w:rPr>
            <w:rStyle w:val="Hyperlink"/>
            <w:rFonts w:hint="eastAsia"/>
            <w:color w:val="auto"/>
          </w:rPr>
          <w:t>安全</w:t>
        </w:r>
        <w:r>
          <w:rPr>
            <w:rStyle w:val="Hyperlink"/>
            <w:rFonts w:hint="eastAsia"/>
            <w:color w:val="auto"/>
            <w:lang w:eastAsia="zh-CN"/>
          </w:rPr>
          <w:t>管理管控</w:t>
        </w:r>
        <w:r>
          <w:rPr>
            <w:rStyle w:val="Hyperlink"/>
            <w:rFonts w:hint="eastAsia"/>
            <w:color w:val="auto"/>
          </w:rPr>
          <w:t>措施</w:t>
        </w:r>
        <w:r>
          <w:tab/>
        </w:r>
        <w:r>
          <w:rPr>
            <w:rFonts w:hint="eastAsia"/>
          </w:rPr>
          <w:t>1</w:t>
        </w:r>
      </w:hyperlink>
      <w:r>
        <w:rPr>
          <w:rFonts w:hint="eastAsia"/>
        </w:rPr>
        <w:t>7</w:t>
      </w:r>
    </w:p>
    <w:p>
      <w:pPr>
        <w:pStyle w:val="TOC2"/>
        <w:tabs>
          <w:tab w:val="right" w:leader="dot" w:pos="8296"/>
        </w:tabs>
        <w:spacing w:after="156" w:afterLines="50" w:line="300" w:lineRule="auto"/>
        <w:rPr>
          <w:rFonts w:hint="eastAsia"/>
        </w:rPr>
        <w:sectPr>
          <w:headerReference w:type="default" r:id="rId7"/>
          <w:footerReference w:type="default" r:id="rId8"/>
          <w:type w:val="nextPage"/>
          <w:pgSz w:w="11906" w:h="16838"/>
          <w:pgMar w:top="1440" w:right="1800" w:bottom="1440" w:left="1800" w:header="851" w:footer="992" w:gutter="0"/>
          <w:pgNumType w:start="2"/>
          <w:cols w:num="1" w:space="708"/>
          <w:titlePg w:val="0"/>
          <w:docGrid w:type="lines" w:linePitch="312" w:charSpace="0"/>
        </w:sectPr>
      </w:pPr>
      <w:hyperlink w:anchor="_Toc121328549" w:history="1">
        <w:r>
          <w:rPr>
            <w:rStyle w:val="Hyperlink"/>
            <w:rFonts w:hint="eastAsia"/>
            <w:color w:val="auto"/>
          </w:rPr>
          <w:t>三、</w:t>
        </w:r>
        <w:r>
          <w:rPr>
            <w:rStyle w:val="Hyperlink"/>
            <w:color w:val="auto"/>
          </w:rPr>
          <w:t xml:space="preserve"> </w:t>
        </w:r>
        <w:r>
          <w:rPr>
            <w:rStyle w:val="Hyperlink"/>
            <w:rFonts w:hint="eastAsia"/>
            <w:color w:val="auto"/>
          </w:rPr>
          <w:t>施工现场十不准</w:t>
        </w:r>
        <w:r>
          <w:tab/>
        </w:r>
        <w:r>
          <w:rPr>
            <w:rFonts w:hint="eastAsia"/>
          </w:rPr>
          <w:t>23</w:t>
        </w:r>
      </w:hyperlink>
    </w:p>
    <w:p>
      <w:pPr>
        <w:pStyle w:val="TOC1"/>
        <w:spacing w:after="156" w:afterLines="50" w:line="300" w:lineRule="auto"/>
      </w:pPr>
      <w:hyperlink w:anchor="_Toc121328551" w:history="1">
        <w:r>
          <w:rPr>
            <w:rStyle w:val="Hyperlink"/>
            <w:rFonts w:hint="eastAsia"/>
            <w:color w:val="auto"/>
          </w:rPr>
          <w:t>第六</w:t>
        </w:r>
        <w:r>
          <w:rPr>
            <w:rStyle w:val="Hyperlink"/>
            <w:rFonts w:hint="eastAsia"/>
            <w:color w:val="auto"/>
            <w:lang w:eastAsia="zh-CN"/>
          </w:rPr>
          <w:t>部分：</w:t>
        </w:r>
        <w:r>
          <w:rPr>
            <w:rStyle w:val="Hyperlink"/>
            <w:color w:val="auto"/>
          </w:rPr>
          <w:t xml:space="preserve"> </w:t>
        </w:r>
        <w:r>
          <w:rPr>
            <w:rStyle w:val="Hyperlink"/>
            <w:rFonts w:hint="eastAsia"/>
            <w:color w:val="auto"/>
            <w:lang w:eastAsia="zh-CN"/>
          </w:rPr>
          <w:t>工程相关项目风险管理管控</w:t>
        </w:r>
        <w:r>
          <w:tab/>
        </w:r>
        <w:r>
          <w:rPr>
            <w:rFonts w:hint="eastAsia"/>
            <w:lang w:eastAsia="zh-CN"/>
          </w:rPr>
          <w:t>.</w:t>
        </w:r>
        <w:r>
          <w:rPr>
            <w:rFonts w:hint="eastAsia"/>
            <w:b w:val="0"/>
            <w:lang w:eastAsia="zh-CN"/>
          </w:rPr>
          <w:t>2</w:t>
        </w:r>
      </w:hyperlink>
      <w:r>
        <w:rPr>
          <w:rFonts w:hint="eastAsia"/>
          <w:b w:val="0"/>
          <w:lang w:eastAsia="zh-CN"/>
        </w:rPr>
        <w:t>4</w:t>
      </w:r>
    </w:p>
    <w:p>
      <w:pPr>
        <w:pStyle w:val="TOC2"/>
        <w:tabs>
          <w:tab w:val="right" w:leader="dot" w:pos="8296"/>
        </w:tabs>
        <w:spacing w:after="156" w:afterLines="50" w:line="300" w:lineRule="auto"/>
      </w:pPr>
      <w:hyperlink w:anchor="_Toc121328552" w:history="1">
        <w:r>
          <w:rPr>
            <w:rStyle w:val="Hyperlink"/>
            <w:rFonts w:hint="eastAsia"/>
            <w:color w:val="auto"/>
          </w:rPr>
          <w:t>一、</w:t>
        </w:r>
        <w:r>
          <w:rPr>
            <w:rStyle w:val="Hyperlink"/>
            <w:rFonts w:hint="eastAsia"/>
            <w:color w:val="auto"/>
            <w:lang w:eastAsia="zh-CN"/>
          </w:rPr>
          <w:t>相关项目</w:t>
        </w:r>
        <w:r>
          <w:rPr>
            <w:rStyle w:val="Hyperlink"/>
            <w:rFonts w:hint="eastAsia"/>
            <w:color w:val="auto"/>
          </w:rPr>
          <w:t>风险识别</w:t>
        </w:r>
        <w:r>
          <w:tab/>
        </w:r>
        <w:r>
          <w:rPr>
            <w:rFonts w:hint="eastAsia"/>
          </w:rPr>
          <w:t>24</w:t>
        </w:r>
      </w:hyperlink>
    </w:p>
    <w:p>
      <w:pPr>
        <w:pStyle w:val="TOC2"/>
        <w:tabs>
          <w:tab w:val="right" w:leader="dot" w:pos="8296"/>
        </w:tabs>
        <w:spacing w:after="156" w:afterLines="50" w:line="300" w:lineRule="auto"/>
      </w:pPr>
      <w:r>
        <w:rPr>
          <w:b/>
          <w:sz w:val="32"/>
        </w:rPr>
        <w:fldChar w:fldCharType="end"/>
      </w:r>
      <w:r>
        <w:rPr>
          <w:rStyle w:val="Hyperlink"/>
          <w:rFonts w:hint="eastAsia"/>
          <w:color w:val="auto"/>
          <w:u w:val="none"/>
        </w:rPr>
        <w:t>二</w:t>
      </w:r>
      <w:hyperlink w:anchor="_Toc121328549" w:history="1">
        <w:r>
          <w:rPr>
            <w:rStyle w:val="Hyperlink"/>
            <w:rFonts w:hint="eastAsia"/>
            <w:color w:val="auto"/>
            <w:u w:val="none"/>
          </w:rPr>
          <w:t>、</w:t>
        </w:r>
        <w:r>
          <w:rPr>
            <w:rStyle w:val="Hyperlink"/>
            <w:color w:val="auto"/>
            <w:u w:val="none"/>
          </w:rPr>
          <w:t xml:space="preserve"> </w:t>
        </w:r>
        <w:r>
          <w:rPr>
            <w:rStyle w:val="Hyperlink"/>
            <w:rFonts w:hint="eastAsia"/>
            <w:color w:val="auto"/>
            <w:u w:val="none"/>
            <w:lang w:eastAsia="zh-CN"/>
          </w:rPr>
          <w:t>相关项目</w:t>
        </w:r>
        <w:r>
          <w:rPr>
            <w:rStyle w:val="Hyperlink"/>
            <w:rFonts w:hint="eastAsia"/>
            <w:color w:val="auto"/>
            <w:u w:val="none"/>
          </w:rPr>
          <w:t>风险的分析</w:t>
        </w:r>
        <w:r>
          <w:rPr>
            <w:rStyle w:val="Hyperlink"/>
            <w:color w:val="auto"/>
            <w:u w:val="none"/>
          </w:rPr>
          <w:tab/>
        </w:r>
        <w:r>
          <w:rPr>
            <w:rStyle w:val="Hyperlink"/>
            <w:rFonts w:hint="eastAsia"/>
            <w:color w:val="auto"/>
            <w:u w:val="none"/>
          </w:rPr>
          <w:t>25</w:t>
        </w:r>
      </w:hyperlink>
    </w:p>
    <w:p>
      <w:pPr>
        <w:pStyle w:val="TOC2"/>
        <w:tabs>
          <w:tab w:val="right" w:leader="dot" w:pos="8296"/>
        </w:tabs>
        <w:spacing w:after="156" w:afterLines="50" w:line="300" w:lineRule="auto"/>
      </w:pPr>
      <w:hyperlink w:anchor="_Toc121328549" w:history="1">
        <w:r>
          <w:rPr>
            <w:rStyle w:val="Hyperlink"/>
            <w:rFonts w:hint="eastAsia"/>
            <w:color w:val="auto"/>
            <w:u w:val="none"/>
          </w:rPr>
          <w:t>三、</w:t>
        </w:r>
        <w:r>
          <w:rPr>
            <w:rStyle w:val="Hyperlink"/>
            <w:color w:val="auto"/>
            <w:u w:val="none"/>
          </w:rPr>
          <w:t xml:space="preserve"> </w:t>
        </w:r>
        <w:r>
          <w:rPr>
            <w:rStyle w:val="Hyperlink"/>
            <w:rFonts w:hint="eastAsia"/>
            <w:color w:val="auto"/>
            <w:u w:val="none"/>
            <w:lang w:eastAsia="zh-CN"/>
          </w:rPr>
          <w:t>相关项目</w:t>
        </w:r>
        <w:r>
          <w:rPr>
            <w:rStyle w:val="Hyperlink"/>
            <w:rFonts w:hint="eastAsia"/>
            <w:color w:val="auto"/>
            <w:u w:val="none"/>
          </w:rPr>
          <w:t>风险的策略</w:t>
        </w:r>
        <w:r>
          <w:tab/>
        </w:r>
        <w:r>
          <w:rPr>
            <w:rFonts w:hint="eastAsia"/>
          </w:rPr>
          <w:t>25</w:t>
        </w:r>
      </w:hyperlink>
    </w:p>
    <w:p>
      <w:pPr>
        <w:pStyle w:val="Normal0"/>
        <w:spacing w:after="156" w:afterLines="50" w:line="300" w:lineRule="auto"/>
        <w:rPr>
          <w:rFonts w:hint="eastAsia"/>
        </w:rPr>
      </w:pPr>
    </w:p>
    <w:p>
      <w:pPr>
        <w:pStyle w:val="Normal0"/>
        <w:spacing w:line="300" w:lineRule="auto"/>
        <w:ind w:firstLine="2792" w:firstLineChars="698"/>
        <w:rPr>
          <w:rFonts w:hint="eastAsia"/>
          <w:b/>
          <w:bCs/>
          <w:sz w:val="40"/>
          <w:szCs w:val="40"/>
        </w:rPr>
      </w:pPr>
      <w:r>
        <w:rPr>
          <w:rFonts w:hint="eastAsia"/>
          <w:b/>
          <w:bCs/>
          <w:sz w:val="40"/>
          <w:szCs w:val="40"/>
          <w:lang w:eastAsia="zh-CN"/>
        </w:rPr>
        <w:t>相关项目</w:t>
      </w:r>
      <w:r>
        <w:rPr>
          <w:rFonts w:hint="eastAsia"/>
          <w:b/>
          <w:bCs/>
          <w:sz w:val="40"/>
          <w:szCs w:val="40"/>
        </w:rPr>
        <w:t>发展策划书</w:t>
      </w:r>
    </w:p>
    <w:p>
      <w:pPr>
        <w:pStyle w:val="Normal0"/>
        <w:spacing w:line="300" w:lineRule="auto"/>
        <w:ind w:firstLine="2940" w:firstLineChars="1050"/>
        <w:jc w:val="left"/>
        <w:rPr>
          <w:rFonts w:hint="eastAsia"/>
          <w:b/>
          <w:bCs/>
          <w:sz w:val="28"/>
          <w:szCs w:val="28"/>
        </w:rPr>
      </w:pPr>
      <w:r>
        <w:rPr>
          <w:rFonts w:hint="eastAsia"/>
          <w:b/>
          <w:bCs/>
          <w:sz w:val="28"/>
          <w:szCs w:val="28"/>
        </w:rPr>
        <w:t xml:space="preserve">第一部分 </w:t>
      </w:r>
      <w:bookmarkStart w:id="1" w:name="_Toc42677531"/>
      <w:bookmarkStart w:id="2" w:name="_Toc42941185"/>
      <w:bookmarkStart w:id="3" w:name="_Toc157999274"/>
      <w:r>
        <w:rPr>
          <w:rFonts w:hint="eastAsia"/>
          <w:b/>
          <w:bCs/>
          <w:sz w:val="28"/>
          <w:szCs w:val="28"/>
          <w:lang w:eastAsia="zh-CN"/>
        </w:rPr>
        <w:t>相关项目</w:t>
      </w:r>
      <w:r>
        <w:rPr>
          <w:rFonts w:hint="eastAsia"/>
          <w:b/>
          <w:bCs/>
          <w:sz w:val="28"/>
          <w:szCs w:val="28"/>
        </w:rPr>
        <w:t>策划</w:t>
      </w:r>
    </w:p>
    <w:p>
      <w:pPr>
        <w:pStyle w:val="Normal0"/>
        <w:spacing w:line="300" w:lineRule="auto"/>
        <w:jc w:val="left"/>
        <w:rPr>
          <w:rFonts w:hint="eastAsia"/>
          <w:b/>
          <w:bCs/>
          <w:sz w:val="28"/>
          <w:szCs w:val="28"/>
        </w:rPr>
      </w:pPr>
      <w:r>
        <w:rPr>
          <w:rFonts w:hint="eastAsia"/>
          <w:b/>
          <w:bCs/>
          <w:sz w:val="28"/>
          <w:szCs w:val="28"/>
        </w:rPr>
        <w:t>一、</w:t>
      </w:r>
      <w:r>
        <w:rPr>
          <w:rFonts w:hint="eastAsia"/>
          <w:b/>
          <w:bCs/>
          <w:sz w:val="28"/>
          <w:szCs w:val="28"/>
          <w:lang w:eastAsia="zh-CN"/>
        </w:rPr>
        <w:t>相关项目</w:t>
      </w:r>
      <w:r>
        <w:rPr>
          <w:rFonts w:hint="eastAsia"/>
          <w:b/>
          <w:bCs/>
          <w:sz w:val="28"/>
          <w:szCs w:val="28"/>
        </w:rPr>
        <w:t>概况</w:t>
      </w:r>
    </w:p>
    <w:p>
      <w:pPr>
        <w:pStyle w:val="Normal0"/>
        <w:spacing w:line="300" w:lineRule="auto"/>
        <w:jc w:val="left"/>
        <w:rPr>
          <w:rFonts w:hint="eastAsia"/>
          <w:b/>
          <w:bCs/>
          <w:sz w:val="24"/>
        </w:rPr>
      </w:pPr>
      <w:r>
        <w:rPr>
          <w:rFonts w:hint="eastAsia"/>
          <w:b/>
          <w:sz w:val="24"/>
        </w:rPr>
        <w:t>（一）、</w:t>
      </w:r>
      <w:bookmarkEnd w:id="1"/>
      <w:bookmarkEnd w:id="2"/>
      <w:r>
        <w:rPr>
          <w:rFonts w:hint="eastAsia"/>
          <w:b/>
          <w:sz w:val="24"/>
          <w:lang w:eastAsia="zh-CN"/>
        </w:rPr>
        <w:t>相关项目</w:t>
      </w:r>
      <w:r>
        <w:rPr>
          <w:rFonts w:hint="eastAsia"/>
          <w:b/>
          <w:sz w:val="24"/>
        </w:rPr>
        <w:t>基本情况</w:t>
      </w:r>
      <w:bookmarkEnd w:id="3"/>
    </w:p>
    <w:p>
      <w:pPr>
        <w:pStyle w:val="Normal0"/>
        <w:tabs>
          <w:tab w:val="left" w:pos="540"/>
        </w:tabs>
        <w:spacing w:line="300" w:lineRule="auto"/>
        <w:ind w:firstLine="240" w:firstLineChars="100"/>
        <w:jc w:val="left"/>
        <w:rPr>
          <w:rFonts w:ascii="宋体" w:hAnsi="宋体" w:hint="eastAsia"/>
          <w:sz w:val="24"/>
          <w:szCs w:val="30"/>
        </w:rPr>
      </w:pPr>
      <w:r>
        <w:rPr>
          <w:rFonts w:ascii="宋体" w:hAnsi="宋体" w:hint="eastAsia"/>
          <w:sz w:val="24"/>
          <w:szCs w:val="30"/>
        </w:rPr>
        <w:t>1、</w:t>
      </w:r>
      <w:r>
        <w:rPr>
          <w:rFonts w:ascii="宋体" w:hAnsi="宋体" w:hint="eastAsia"/>
          <w:sz w:val="24"/>
          <w:szCs w:val="30"/>
          <w:lang w:eastAsia="zh-CN"/>
        </w:rPr>
        <w:t>相关项目</w:t>
      </w:r>
      <w:r>
        <w:rPr>
          <w:rFonts w:ascii="宋体" w:hAnsi="宋体" w:hint="eastAsia"/>
          <w:sz w:val="24"/>
          <w:szCs w:val="30"/>
        </w:rPr>
        <w:t>名称：“奥园水印长廊”；</w:t>
      </w:r>
    </w:p>
    <w:p>
      <w:pPr>
        <w:pStyle w:val="Normal0"/>
        <w:tabs>
          <w:tab w:val="left" w:pos="540"/>
        </w:tabs>
        <w:spacing w:line="300" w:lineRule="auto"/>
        <w:ind w:firstLine="240" w:firstLineChars="100"/>
        <w:jc w:val="left"/>
        <w:rPr>
          <w:rFonts w:hint="eastAsia"/>
          <w:sz w:val="24"/>
        </w:rPr>
      </w:pPr>
      <w:r>
        <w:rPr>
          <w:rFonts w:ascii="宋体" w:hAnsi="宋体" w:hint="eastAsia"/>
          <w:sz w:val="24"/>
          <w:szCs w:val="30"/>
        </w:rPr>
        <w:t>2、建设地点：灵川</w:t>
      </w:r>
      <w:r>
        <w:rPr>
          <w:rFonts w:hint="eastAsia"/>
          <w:sz w:val="24"/>
        </w:rPr>
        <w:t>大圩镇下力脚村</w:t>
      </w:r>
      <w:r>
        <w:rPr>
          <w:rFonts w:ascii="宋体" w:hAnsi="宋体" w:hint="eastAsia"/>
          <w:sz w:val="24"/>
          <w:szCs w:val="30"/>
        </w:rPr>
        <w:t>，华侨农场旁，西南临漓江，东临桂磨公路，南临</w:t>
      </w:r>
      <w:r>
        <w:rPr>
          <w:rFonts w:hint="eastAsia"/>
          <w:sz w:val="24"/>
        </w:rPr>
        <w:t>桂林甲天下农业发展有限公司；</w:t>
      </w:r>
    </w:p>
    <w:p>
      <w:pPr>
        <w:pStyle w:val="Normal0"/>
        <w:tabs>
          <w:tab w:val="left" w:pos="540"/>
        </w:tabs>
        <w:spacing w:line="300" w:lineRule="auto"/>
        <w:ind w:firstLine="240" w:firstLineChars="100"/>
        <w:jc w:val="left"/>
        <w:rPr>
          <w:rFonts w:ascii="宋体" w:hAnsi="宋体" w:hint="eastAsia"/>
          <w:sz w:val="24"/>
          <w:szCs w:val="30"/>
        </w:rPr>
      </w:pPr>
      <w:r>
        <w:rPr>
          <w:rFonts w:ascii="宋体" w:hAnsi="宋体" w:hint="eastAsia"/>
          <w:sz w:val="24"/>
          <w:szCs w:val="30"/>
        </w:rPr>
        <w:t>3、</w:t>
      </w:r>
      <w:r>
        <w:rPr>
          <w:rFonts w:ascii="宋体" w:hAnsi="宋体" w:hint="eastAsia"/>
          <w:sz w:val="24"/>
          <w:szCs w:val="30"/>
          <w:lang w:eastAsia="zh-CN"/>
        </w:rPr>
        <w:t>相关项目</w:t>
      </w:r>
      <w:r>
        <w:rPr>
          <w:rFonts w:ascii="宋体" w:hAnsi="宋体" w:hint="eastAsia"/>
          <w:sz w:val="24"/>
          <w:szCs w:val="30"/>
        </w:rPr>
        <w:t>性质：新建；</w:t>
      </w:r>
    </w:p>
    <w:p>
      <w:pPr>
        <w:pStyle w:val="Normal0"/>
        <w:tabs>
          <w:tab w:val="left" w:pos="540"/>
        </w:tabs>
        <w:spacing w:line="300" w:lineRule="auto"/>
        <w:ind w:firstLine="240" w:firstLineChars="100"/>
        <w:jc w:val="left"/>
        <w:rPr>
          <w:rFonts w:ascii="宋体" w:hAnsi="宋体" w:hint="eastAsia"/>
          <w:sz w:val="24"/>
          <w:szCs w:val="30"/>
        </w:rPr>
      </w:pPr>
      <w:r>
        <w:rPr>
          <w:rFonts w:ascii="宋体" w:hAnsi="宋体" w:hint="eastAsia"/>
          <w:sz w:val="24"/>
          <w:szCs w:val="30"/>
        </w:rPr>
        <w:t>4、</w:t>
      </w:r>
      <w:r>
        <w:rPr>
          <w:rFonts w:ascii="宋体" w:hAnsi="宋体" w:hint="eastAsia"/>
          <w:sz w:val="24"/>
          <w:szCs w:val="30"/>
          <w:lang w:eastAsia="zh-CN"/>
        </w:rPr>
        <w:t>相关项目</w:t>
      </w:r>
      <w:r>
        <w:rPr>
          <w:rFonts w:ascii="宋体" w:hAnsi="宋体" w:hint="eastAsia"/>
          <w:sz w:val="24"/>
          <w:szCs w:val="30"/>
        </w:rPr>
        <w:t>开发商：桂林金德房地产开发有限公司；</w:t>
      </w:r>
    </w:p>
    <w:p>
      <w:pPr>
        <w:pStyle w:val="Normal0"/>
        <w:tabs>
          <w:tab w:val="left" w:pos="540"/>
        </w:tabs>
        <w:spacing w:line="300" w:lineRule="auto"/>
        <w:ind w:firstLine="240" w:firstLineChars="100"/>
        <w:jc w:val="left"/>
        <w:rPr>
          <w:rFonts w:ascii="宋体" w:hAnsi="宋体" w:hint="eastAsia"/>
          <w:sz w:val="24"/>
          <w:szCs w:val="30"/>
        </w:rPr>
      </w:pPr>
      <w:r>
        <w:rPr>
          <w:rFonts w:ascii="宋体" w:hAnsi="宋体" w:hint="eastAsia"/>
          <w:sz w:val="24"/>
          <w:szCs w:val="30"/>
        </w:rPr>
        <w:t>5、建设规模：该</w:t>
      </w:r>
      <w:r>
        <w:rPr>
          <w:rFonts w:ascii="宋体" w:hAnsi="宋体" w:hint="eastAsia"/>
          <w:sz w:val="24"/>
          <w:szCs w:val="30"/>
          <w:lang w:eastAsia="zh-CN"/>
        </w:rPr>
        <w:t>相关项目</w:t>
      </w:r>
      <w:r>
        <w:rPr>
          <w:rFonts w:ascii="宋体" w:hAnsi="宋体" w:hint="eastAsia"/>
          <w:sz w:val="24"/>
          <w:szCs w:val="30"/>
        </w:rPr>
        <w:t>总占地面积为114421m</w:t>
      </w:r>
      <w:r>
        <w:rPr>
          <w:rFonts w:ascii="宋体" w:hAnsi="宋体" w:hint="eastAsia"/>
          <w:sz w:val="24"/>
          <w:szCs w:val="30"/>
          <w:vertAlign w:val="superscript"/>
        </w:rPr>
        <w:t>2</w:t>
      </w:r>
      <w:r>
        <w:rPr>
          <w:rFonts w:ascii="宋体" w:hAnsi="宋体" w:hint="eastAsia"/>
          <w:sz w:val="24"/>
          <w:szCs w:val="30"/>
        </w:rPr>
        <w:t>，建筑面积为50503.8m</w:t>
      </w:r>
      <w:r>
        <w:rPr>
          <w:rFonts w:ascii="宋体" w:hAnsi="宋体" w:hint="eastAsia"/>
          <w:sz w:val="24"/>
          <w:szCs w:val="30"/>
          <w:vertAlign w:val="superscript"/>
        </w:rPr>
        <w:t>2</w:t>
      </w:r>
      <w:r>
        <w:rPr>
          <w:rFonts w:ascii="宋体" w:hAnsi="宋体" w:hint="eastAsia"/>
          <w:sz w:val="24"/>
          <w:szCs w:val="30"/>
        </w:rPr>
        <w:t>；</w:t>
      </w:r>
    </w:p>
    <w:p>
      <w:pPr>
        <w:pStyle w:val="Normal0"/>
        <w:tabs>
          <w:tab w:val="left" w:pos="540"/>
        </w:tabs>
        <w:spacing w:line="300" w:lineRule="auto"/>
        <w:ind w:firstLine="240" w:firstLineChars="100"/>
        <w:jc w:val="left"/>
        <w:rPr>
          <w:rFonts w:ascii="宋体" w:hAnsi="宋体" w:hint="eastAsia"/>
          <w:sz w:val="24"/>
          <w:szCs w:val="30"/>
        </w:rPr>
      </w:pPr>
      <w:r>
        <w:rPr>
          <w:rFonts w:ascii="宋体" w:hAnsi="宋体" w:hint="eastAsia"/>
          <w:sz w:val="24"/>
          <w:szCs w:val="30"/>
        </w:rPr>
        <w:t>6、工程投资：1.2亿元人民币；</w:t>
      </w:r>
    </w:p>
    <w:p>
      <w:pPr>
        <w:pStyle w:val="Normal0"/>
        <w:spacing w:line="300" w:lineRule="auto"/>
        <w:ind w:firstLine="240" w:firstLineChars="100"/>
        <w:jc w:val="left"/>
        <w:rPr>
          <w:rFonts w:ascii="宋体" w:hAnsi="宋体" w:hint="eastAsia"/>
          <w:sz w:val="24"/>
          <w:szCs w:val="30"/>
        </w:rPr>
      </w:pPr>
      <w:r>
        <w:rPr>
          <w:rFonts w:ascii="宋体" w:hAnsi="宋体" w:hint="eastAsia"/>
          <w:sz w:val="24"/>
          <w:szCs w:val="30"/>
        </w:rPr>
        <w:t>7、建设</w:t>
      </w:r>
      <w:r>
        <w:rPr>
          <w:rFonts w:ascii="宋体" w:hAnsi="宋体" w:hint="eastAsia"/>
          <w:sz w:val="24"/>
          <w:szCs w:val="30"/>
          <w:lang w:eastAsia="zh-CN"/>
        </w:rPr>
        <w:t>合适的内容</w:t>
      </w:r>
      <w:r>
        <w:rPr>
          <w:rFonts w:ascii="宋体" w:hAnsi="宋体" w:hint="eastAsia"/>
          <w:sz w:val="24"/>
          <w:szCs w:val="30"/>
        </w:rPr>
        <w:t>：低密度商品住宅及娱乐、运动设施。拟建131栋建筑：130栋商品住宅和1栋会所/</w:t>
      </w:r>
      <w:r>
        <w:rPr>
          <w:rFonts w:ascii="宋体" w:hAnsi="宋体" w:hint="eastAsia"/>
          <w:sz w:val="24"/>
          <w:szCs w:val="30"/>
          <w:lang w:eastAsia="zh-CN"/>
        </w:rPr>
        <w:t>管理管控</w:t>
      </w:r>
      <w:r>
        <w:rPr>
          <w:rFonts w:ascii="宋体" w:hAnsi="宋体" w:hint="eastAsia"/>
          <w:sz w:val="24"/>
          <w:szCs w:val="30"/>
        </w:rPr>
        <w:t>中心。会所内设室内羽毛球场、乒乓球、壁球、棋牌室等。</w:t>
      </w:r>
    </w:p>
    <w:p>
      <w:pPr>
        <w:pStyle w:val="Normal0"/>
        <w:spacing w:line="300" w:lineRule="auto"/>
        <w:jc w:val="left"/>
        <w:rPr>
          <w:rFonts w:hint="eastAsia"/>
          <w:b/>
          <w:bCs/>
          <w:sz w:val="24"/>
        </w:rPr>
      </w:pPr>
      <w:r>
        <w:rPr>
          <w:rFonts w:hint="eastAsia"/>
          <w:b/>
          <w:sz w:val="24"/>
        </w:rPr>
        <w:t>（二）、</w:t>
      </w:r>
      <w:r>
        <w:rPr>
          <w:rFonts w:hint="eastAsia"/>
          <w:b/>
          <w:bCs/>
          <w:sz w:val="24"/>
        </w:rPr>
        <w:t>主题思想</w:t>
      </w:r>
    </w:p>
    <w:p>
      <w:pPr>
        <w:pStyle w:val="Normal0"/>
        <w:widowControl/>
        <w:spacing w:line="300" w:lineRule="auto"/>
        <w:ind w:left="-418" w:right="-733" w:firstLine="480"/>
        <w:jc w:val="left"/>
        <w:rPr>
          <w:rFonts w:ascii="宋体" w:hAnsi="宋体" w:hint="eastAsia"/>
          <w:kern w:val="0"/>
          <w:sz w:val="24"/>
        </w:rPr>
      </w:pPr>
      <w:r>
        <w:rPr>
          <w:rFonts w:ascii="宋体" w:hAnsi="宋体" w:hint="eastAsia"/>
          <w:kern w:val="0"/>
          <w:sz w:val="24"/>
        </w:rPr>
        <w:t>湖光山色•绿荫翠华•碧波荡漾•庄园宅邸</w:t>
      </w:r>
    </w:p>
    <w:p>
      <w:pPr>
        <w:pStyle w:val="Normal0"/>
        <w:spacing w:line="300" w:lineRule="auto"/>
        <w:jc w:val="left"/>
        <w:rPr>
          <w:rFonts w:hint="eastAsia"/>
          <w:b/>
          <w:bCs/>
          <w:sz w:val="24"/>
        </w:rPr>
      </w:pPr>
      <w:r>
        <w:rPr>
          <w:rFonts w:hint="eastAsia"/>
          <w:b/>
          <w:bCs/>
          <w:sz w:val="24"/>
        </w:rPr>
        <w:t>（三）、设计构想</w:t>
      </w:r>
    </w:p>
    <w:p>
      <w:pPr>
        <w:pStyle w:val="Normal0"/>
        <w:widowControl/>
        <w:spacing w:line="300" w:lineRule="auto"/>
        <w:ind w:right="-733"/>
        <w:jc w:val="left"/>
        <w:rPr>
          <w:rFonts w:ascii="宋体" w:hAnsi="宋体" w:hint="eastAsia"/>
          <w:kern w:val="0"/>
          <w:sz w:val="24"/>
        </w:rPr>
      </w:pPr>
      <w:r>
        <w:rPr>
          <w:rFonts w:ascii="宋体" w:hAnsi="宋体" w:hint="eastAsia"/>
          <w:sz w:val="24"/>
          <w:szCs w:val="30"/>
        </w:rPr>
        <w:t>1、</w:t>
      </w:r>
      <w:r>
        <w:rPr>
          <w:rFonts w:ascii="宋体" w:hAnsi="宋体" w:hint="eastAsia"/>
          <w:kern w:val="0"/>
          <w:sz w:val="24"/>
        </w:rPr>
        <w:t>水景：小区边上的漓江自然河流以及引入社区曲折环绕穿透的水流，真正做到水印长廊之美景;</w:t>
      </w:r>
    </w:p>
    <w:p>
      <w:pPr>
        <w:pStyle w:val="Normal0"/>
        <w:widowControl/>
        <w:spacing w:line="300" w:lineRule="auto"/>
        <w:ind w:left="61" w:right="-733" w:leftChars="29"/>
        <w:jc w:val="left"/>
        <w:rPr>
          <w:rFonts w:ascii="宋体" w:hAnsi="宋体" w:hint="eastAsia"/>
          <w:kern w:val="0"/>
          <w:sz w:val="24"/>
        </w:rPr>
      </w:pPr>
      <w:r>
        <w:rPr>
          <w:rFonts w:ascii="宋体" w:hAnsi="宋体" w:hint="eastAsia"/>
          <w:sz w:val="24"/>
          <w:szCs w:val="30"/>
        </w:rPr>
        <w:t>2、</w:t>
      </w:r>
      <w:r>
        <w:rPr>
          <w:rFonts w:ascii="宋体" w:hAnsi="宋体" w:hint="eastAsia"/>
          <w:kern w:val="0"/>
          <w:sz w:val="24"/>
        </w:rPr>
        <w:t>自然生态：本案对面是3600亩超大型生态林，建筑处在生态城中，与环境相得益彰;</w:t>
      </w:r>
    </w:p>
    <w:p>
      <w:pPr>
        <w:pStyle w:val="Normal0"/>
        <w:widowControl/>
        <w:spacing w:line="300" w:lineRule="auto"/>
        <w:ind w:left="-418" w:right="-733" w:firstLine="480"/>
        <w:jc w:val="left"/>
        <w:rPr>
          <w:rFonts w:ascii="宋体" w:hAnsi="宋体" w:hint="eastAsia"/>
          <w:kern w:val="0"/>
          <w:sz w:val="24"/>
        </w:rPr>
      </w:pPr>
      <w:r>
        <w:rPr>
          <w:rFonts w:ascii="宋体" w:hAnsi="宋体" w:hint="eastAsia"/>
          <w:sz w:val="24"/>
          <w:szCs w:val="30"/>
        </w:rPr>
        <w:t>3、</w:t>
      </w:r>
      <w:r>
        <w:rPr>
          <w:rFonts w:ascii="宋体" w:hAnsi="宋体" w:hint="eastAsia"/>
          <w:kern w:val="0"/>
          <w:sz w:val="24"/>
        </w:rPr>
        <w:t>亚热带风情：从建筑风格上采用欧式类型别墅演绎亚热带风情;</w:t>
      </w:r>
    </w:p>
    <w:p>
      <w:pPr>
        <w:pStyle w:val="Normal0"/>
        <w:widowControl/>
        <w:spacing w:line="300" w:lineRule="auto"/>
        <w:ind w:left="-418" w:right="-733" w:firstLine="480"/>
        <w:jc w:val="left"/>
        <w:rPr>
          <w:rFonts w:ascii="宋体" w:hAnsi="宋体" w:hint="eastAsia"/>
          <w:kern w:val="0"/>
          <w:sz w:val="24"/>
        </w:rPr>
      </w:pPr>
      <w:r>
        <w:rPr>
          <w:rFonts w:ascii="宋体" w:hAnsi="宋体" w:hint="eastAsia"/>
          <w:sz w:val="24"/>
          <w:szCs w:val="30"/>
        </w:rPr>
        <w:t>4、</w:t>
      </w:r>
      <w:r>
        <w:rPr>
          <w:rFonts w:ascii="宋体" w:hAnsi="宋体" w:hint="eastAsia"/>
          <w:kern w:val="0"/>
          <w:sz w:val="24"/>
        </w:rPr>
        <w:t>别墅之城：总规模达114421m</w:t>
      </w:r>
      <w:r>
        <w:rPr>
          <w:kern w:val="0"/>
          <w:sz w:val="24"/>
        </w:rPr>
        <w:t>²</w:t>
      </w:r>
      <w:r>
        <w:rPr>
          <w:rFonts w:ascii="宋体" w:hAnsi="宋体" w:hint="eastAsia"/>
          <w:kern w:val="0"/>
          <w:sz w:val="24"/>
        </w:rPr>
        <w:t>，建筑面积为50503.8㎡，规模宏大。</w:t>
      </w:r>
    </w:p>
    <w:p>
      <w:pPr>
        <w:pStyle w:val="Normal0"/>
        <w:spacing w:line="300" w:lineRule="auto"/>
        <w:jc w:val="left"/>
        <w:rPr>
          <w:rFonts w:hint="eastAsia"/>
          <w:b/>
          <w:bCs/>
          <w:sz w:val="24"/>
        </w:rPr>
      </w:pPr>
      <w:r>
        <w:rPr>
          <w:rFonts w:hint="eastAsia"/>
          <w:b/>
          <w:bCs/>
          <w:sz w:val="24"/>
        </w:rPr>
        <w:t>（四）、初步经济指标</w:t>
      </w:r>
    </w:p>
    <w:p>
      <w:pPr>
        <w:pStyle w:val="Normal0"/>
        <w:spacing w:line="300" w:lineRule="auto"/>
        <w:ind w:firstLine="2822" w:firstLineChars="1176"/>
        <w:jc w:val="left"/>
        <w:rPr>
          <w:rFonts w:hint="eastAsia"/>
          <w:sz w:val="24"/>
        </w:rPr>
        <w:sectPr>
          <w:headerReference w:type="default" r:id="rId9"/>
          <w:footerReference w:type="default" r:id="rId10"/>
          <w:type w:val="nextPage"/>
          <w:pgSz w:w="11906" w:h="16838"/>
          <w:pgMar w:top="1440" w:right="1800" w:bottom="1440" w:left="1800" w:header="851" w:footer="992" w:gutter="0"/>
          <w:pgNumType w:start="3"/>
          <w:cols w:num="1" w:space="708"/>
          <w:titlePg w:val="0"/>
          <w:docGrid w:type="lines" w:linePitch="312" w:charSpace="0"/>
        </w:sectPr>
      </w:pPr>
    </w:p>
    <w:p>
      <w:pPr>
        <w:pStyle w:val="Normal0"/>
        <w:spacing w:line="300" w:lineRule="auto"/>
        <w:ind w:firstLine="2822" w:firstLineChars="1176"/>
        <w:jc w:val="left"/>
        <w:rPr>
          <w:rFonts w:hint="eastAsia"/>
          <w:b/>
          <w:bCs/>
          <w:sz w:val="24"/>
        </w:rPr>
      </w:pPr>
      <w:r>
        <w:rPr>
          <w:rFonts w:hint="eastAsia"/>
          <w:sz w:val="24"/>
        </w:rPr>
        <w:t>经济技术指标表</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3297"/>
        <w:gridCol w:w="4680"/>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397"/>
          <w:jc w:val="center"/>
        </w:trPr>
        <w:tc>
          <w:tcPr>
            <w:tcW w:w="3297" w:type="dxa"/>
            <w:vAlign w:val="center"/>
          </w:tcPr>
          <w:p>
            <w:pPr>
              <w:pStyle w:val="Normal0"/>
              <w:spacing w:line="300" w:lineRule="auto"/>
              <w:jc w:val="left"/>
              <w:rPr>
                <w:rFonts w:hint="eastAsia"/>
                <w:sz w:val="24"/>
                <w:szCs w:val="21"/>
              </w:rPr>
            </w:pPr>
            <w:r>
              <w:rPr>
                <w:rFonts w:hint="eastAsia"/>
                <w:sz w:val="24"/>
                <w:szCs w:val="21"/>
              </w:rPr>
              <w:t>用地面积</w:t>
            </w:r>
          </w:p>
        </w:tc>
        <w:tc>
          <w:tcPr>
            <w:tcW w:w="4680" w:type="dxa"/>
            <w:vAlign w:val="center"/>
          </w:tcPr>
          <w:p>
            <w:pPr>
              <w:pStyle w:val="Normal0"/>
              <w:spacing w:line="300" w:lineRule="auto"/>
              <w:ind w:firstLine="482"/>
              <w:jc w:val="left"/>
              <w:rPr>
                <w:rFonts w:hint="eastAsia"/>
                <w:sz w:val="24"/>
                <w:szCs w:val="21"/>
              </w:rPr>
            </w:pPr>
            <w:r>
              <w:rPr>
                <w:rFonts w:hint="eastAsia"/>
                <w:sz w:val="24"/>
                <w:szCs w:val="21"/>
              </w:rPr>
              <w:t>114421m</w:t>
            </w:r>
            <w:r>
              <w:rPr>
                <w:rFonts w:hint="eastAsia"/>
                <w:sz w:val="24"/>
                <w:szCs w:val="21"/>
                <w:vertAlign w:val="superscript"/>
              </w:rPr>
              <w:t>2</w:t>
            </w:r>
          </w:p>
        </w:tc>
      </w:tr>
      <w:tr>
        <w:tblPrEx>
          <w:tblW w:w="0" w:type="auto"/>
          <w:jc w:val="center"/>
          <w:tblLayout w:type="fixed"/>
          <w:tblCellMar>
            <w:top w:w="0" w:type="dxa"/>
            <w:left w:w="108" w:type="dxa"/>
            <w:bottom w:w="0" w:type="dxa"/>
            <w:right w:w="108" w:type="dxa"/>
          </w:tblCellMar>
        </w:tblPrEx>
        <w:trPr>
          <w:trHeight w:hRule="exact" w:val="397"/>
          <w:jc w:val="center"/>
        </w:trPr>
        <w:tc>
          <w:tcPr>
            <w:tcW w:w="3297" w:type="dxa"/>
            <w:vAlign w:val="center"/>
          </w:tcPr>
          <w:p>
            <w:pPr>
              <w:pStyle w:val="Normal0"/>
              <w:spacing w:line="300" w:lineRule="auto"/>
              <w:jc w:val="left"/>
              <w:rPr>
                <w:rFonts w:hint="eastAsia"/>
                <w:sz w:val="24"/>
                <w:szCs w:val="21"/>
              </w:rPr>
            </w:pPr>
            <w:r>
              <w:rPr>
                <w:rFonts w:hint="eastAsia"/>
                <w:sz w:val="24"/>
                <w:szCs w:val="21"/>
              </w:rPr>
              <w:t>总建筑面积（含地下室面积）</w:t>
            </w:r>
          </w:p>
        </w:tc>
        <w:tc>
          <w:tcPr>
            <w:tcW w:w="4680" w:type="dxa"/>
            <w:vAlign w:val="center"/>
          </w:tcPr>
          <w:p>
            <w:pPr>
              <w:pStyle w:val="Normal0"/>
              <w:spacing w:line="300" w:lineRule="auto"/>
              <w:ind w:firstLine="482"/>
              <w:jc w:val="left"/>
              <w:rPr>
                <w:rFonts w:hint="eastAsia"/>
                <w:sz w:val="24"/>
                <w:szCs w:val="21"/>
              </w:rPr>
            </w:pPr>
            <w:r>
              <w:rPr>
                <w:rFonts w:hint="eastAsia"/>
                <w:sz w:val="24"/>
                <w:szCs w:val="21"/>
              </w:rPr>
              <w:t>50503.8m</w:t>
            </w:r>
            <w:r>
              <w:rPr>
                <w:rFonts w:hint="eastAsia"/>
                <w:sz w:val="24"/>
                <w:szCs w:val="21"/>
                <w:vertAlign w:val="superscript"/>
              </w:rPr>
              <w:t>2</w:t>
            </w:r>
          </w:p>
        </w:tc>
      </w:tr>
      <w:tr>
        <w:tblPrEx>
          <w:tblW w:w="0" w:type="auto"/>
          <w:jc w:val="center"/>
          <w:tblLayout w:type="fixed"/>
          <w:tblCellMar>
            <w:top w:w="0" w:type="dxa"/>
            <w:left w:w="108" w:type="dxa"/>
            <w:bottom w:w="0" w:type="dxa"/>
            <w:right w:w="108" w:type="dxa"/>
          </w:tblCellMar>
        </w:tblPrEx>
        <w:trPr>
          <w:trHeight w:hRule="exact" w:val="666"/>
          <w:jc w:val="center"/>
        </w:trPr>
        <w:tc>
          <w:tcPr>
            <w:tcW w:w="3297" w:type="dxa"/>
            <w:vAlign w:val="center"/>
          </w:tcPr>
          <w:p>
            <w:pPr>
              <w:pStyle w:val="Normal0"/>
              <w:spacing w:line="300" w:lineRule="auto"/>
              <w:jc w:val="left"/>
              <w:rPr>
                <w:rFonts w:hint="eastAsia"/>
                <w:sz w:val="24"/>
                <w:szCs w:val="21"/>
              </w:rPr>
            </w:pPr>
            <w:r>
              <w:rPr>
                <w:rFonts w:hint="eastAsia"/>
                <w:sz w:val="24"/>
                <w:szCs w:val="21"/>
              </w:rPr>
              <w:t>计入容积率总建筑面积</w:t>
            </w:r>
          </w:p>
          <w:p>
            <w:pPr>
              <w:pStyle w:val="Normal0"/>
              <w:spacing w:line="300" w:lineRule="auto"/>
              <w:jc w:val="left"/>
              <w:rPr>
                <w:rFonts w:hint="eastAsia"/>
                <w:sz w:val="24"/>
                <w:szCs w:val="21"/>
              </w:rPr>
            </w:pPr>
            <w:r>
              <w:rPr>
                <w:rFonts w:hint="eastAsia"/>
                <w:sz w:val="24"/>
                <w:szCs w:val="21"/>
              </w:rPr>
              <w:t>（不含地下室面积）</w:t>
            </w:r>
          </w:p>
        </w:tc>
        <w:tc>
          <w:tcPr>
            <w:tcW w:w="4680" w:type="dxa"/>
            <w:vAlign w:val="center"/>
          </w:tcPr>
          <w:p>
            <w:pPr>
              <w:pStyle w:val="Normal0"/>
              <w:spacing w:line="300" w:lineRule="auto"/>
              <w:ind w:firstLine="482"/>
              <w:jc w:val="left"/>
              <w:rPr>
                <w:rFonts w:hint="eastAsia"/>
                <w:sz w:val="24"/>
                <w:szCs w:val="21"/>
              </w:rPr>
            </w:pPr>
            <w:r>
              <w:rPr>
                <w:rFonts w:hint="eastAsia"/>
                <w:sz w:val="24"/>
                <w:szCs w:val="21"/>
              </w:rPr>
              <w:t>45503.8m</w:t>
            </w:r>
            <w:r>
              <w:rPr>
                <w:rFonts w:hint="eastAsia"/>
                <w:sz w:val="24"/>
                <w:szCs w:val="21"/>
                <w:vertAlign w:val="superscript"/>
              </w:rPr>
              <w:t>2</w:t>
            </w:r>
          </w:p>
        </w:tc>
      </w:tr>
      <w:tr>
        <w:tblPrEx>
          <w:tblW w:w="0" w:type="auto"/>
          <w:jc w:val="center"/>
          <w:tblLayout w:type="fixed"/>
          <w:tblCellMar>
            <w:top w:w="0" w:type="dxa"/>
            <w:left w:w="108" w:type="dxa"/>
            <w:bottom w:w="0" w:type="dxa"/>
            <w:right w:w="108" w:type="dxa"/>
          </w:tblCellMar>
        </w:tblPrEx>
        <w:trPr>
          <w:trHeight w:hRule="exact" w:val="618"/>
          <w:jc w:val="center"/>
        </w:trPr>
        <w:tc>
          <w:tcPr>
            <w:tcW w:w="3297" w:type="dxa"/>
            <w:vAlign w:val="center"/>
          </w:tcPr>
          <w:p>
            <w:pPr>
              <w:pStyle w:val="Normal0"/>
              <w:spacing w:line="300" w:lineRule="auto"/>
              <w:jc w:val="left"/>
              <w:rPr>
                <w:rFonts w:hint="eastAsia"/>
                <w:sz w:val="24"/>
                <w:szCs w:val="21"/>
              </w:rPr>
            </w:pPr>
            <w:r>
              <w:rPr>
                <w:rFonts w:hint="eastAsia"/>
                <w:sz w:val="24"/>
                <w:szCs w:val="21"/>
              </w:rPr>
              <w:t>住宅总建筑面积</w:t>
            </w:r>
          </w:p>
          <w:p>
            <w:pPr>
              <w:pStyle w:val="Normal0"/>
              <w:spacing w:line="300" w:lineRule="auto"/>
              <w:jc w:val="left"/>
              <w:rPr>
                <w:rFonts w:hint="eastAsia"/>
                <w:sz w:val="24"/>
                <w:szCs w:val="21"/>
              </w:rPr>
            </w:pPr>
            <w:r>
              <w:rPr>
                <w:rFonts w:hint="eastAsia"/>
                <w:sz w:val="24"/>
                <w:szCs w:val="21"/>
              </w:rPr>
              <w:t>（不含地下室面积）</w:t>
            </w:r>
          </w:p>
        </w:tc>
        <w:tc>
          <w:tcPr>
            <w:tcW w:w="4680" w:type="dxa"/>
            <w:vAlign w:val="center"/>
          </w:tcPr>
          <w:p>
            <w:pPr>
              <w:pStyle w:val="Normal0"/>
              <w:spacing w:line="300" w:lineRule="auto"/>
              <w:ind w:firstLine="482"/>
              <w:jc w:val="left"/>
              <w:rPr>
                <w:rFonts w:hint="eastAsia"/>
                <w:sz w:val="24"/>
                <w:szCs w:val="21"/>
              </w:rPr>
            </w:pPr>
            <w:r>
              <w:rPr>
                <w:rFonts w:hint="eastAsia"/>
                <w:sz w:val="24"/>
                <w:szCs w:val="21"/>
              </w:rPr>
              <w:t>43000.8m</w:t>
            </w:r>
            <w:r>
              <w:rPr>
                <w:rFonts w:hint="eastAsia"/>
                <w:sz w:val="24"/>
                <w:szCs w:val="21"/>
                <w:vertAlign w:val="superscript"/>
              </w:rPr>
              <w:t>2</w:t>
            </w:r>
          </w:p>
        </w:tc>
      </w:tr>
      <w:tr>
        <w:tblPrEx>
          <w:tblW w:w="0" w:type="auto"/>
          <w:jc w:val="center"/>
          <w:tblLayout w:type="fixed"/>
          <w:tblCellMar>
            <w:top w:w="0" w:type="dxa"/>
            <w:left w:w="108" w:type="dxa"/>
            <w:bottom w:w="0" w:type="dxa"/>
            <w:right w:w="108" w:type="dxa"/>
          </w:tblCellMar>
        </w:tblPrEx>
        <w:trPr>
          <w:trHeight w:hRule="exact" w:val="397"/>
          <w:jc w:val="center"/>
        </w:trPr>
        <w:tc>
          <w:tcPr>
            <w:tcW w:w="3297" w:type="dxa"/>
            <w:vAlign w:val="center"/>
          </w:tcPr>
          <w:p>
            <w:pPr>
              <w:pStyle w:val="Normal0"/>
              <w:spacing w:line="300" w:lineRule="auto"/>
              <w:jc w:val="left"/>
              <w:rPr>
                <w:rFonts w:hint="eastAsia"/>
                <w:sz w:val="24"/>
                <w:szCs w:val="21"/>
              </w:rPr>
            </w:pPr>
            <w:r>
              <w:rPr>
                <w:rFonts w:hint="eastAsia"/>
                <w:sz w:val="24"/>
                <w:szCs w:val="21"/>
              </w:rPr>
              <w:t>会所建筑面积</w:t>
            </w:r>
          </w:p>
        </w:tc>
        <w:tc>
          <w:tcPr>
            <w:tcW w:w="4680" w:type="dxa"/>
            <w:vAlign w:val="center"/>
          </w:tcPr>
          <w:p>
            <w:pPr>
              <w:pStyle w:val="Normal0"/>
              <w:spacing w:line="300" w:lineRule="auto"/>
              <w:ind w:firstLine="482"/>
              <w:jc w:val="left"/>
              <w:rPr>
                <w:rFonts w:hint="eastAsia"/>
                <w:sz w:val="24"/>
                <w:szCs w:val="21"/>
              </w:rPr>
            </w:pPr>
            <w:r>
              <w:rPr>
                <w:rFonts w:hint="eastAsia"/>
                <w:sz w:val="24"/>
                <w:szCs w:val="21"/>
              </w:rPr>
              <w:t>2503m</w:t>
            </w:r>
            <w:r>
              <w:rPr>
                <w:rFonts w:hint="eastAsia"/>
                <w:sz w:val="24"/>
                <w:szCs w:val="21"/>
                <w:vertAlign w:val="superscript"/>
              </w:rPr>
              <w:t>2</w:t>
            </w:r>
          </w:p>
        </w:tc>
      </w:tr>
      <w:tr>
        <w:tblPrEx>
          <w:tblW w:w="0" w:type="auto"/>
          <w:jc w:val="center"/>
          <w:tblLayout w:type="fixed"/>
          <w:tblCellMar>
            <w:top w:w="0" w:type="dxa"/>
            <w:left w:w="108" w:type="dxa"/>
            <w:bottom w:w="0" w:type="dxa"/>
            <w:right w:w="108" w:type="dxa"/>
          </w:tblCellMar>
        </w:tblPrEx>
        <w:trPr>
          <w:trHeight w:hRule="exact" w:val="397"/>
          <w:jc w:val="center"/>
        </w:trPr>
        <w:tc>
          <w:tcPr>
            <w:tcW w:w="3297" w:type="dxa"/>
            <w:vAlign w:val="center"/>
          </w:tcPr>
          <w:p>
            <w:pPr>
              <w:pStyle w:val="Normal0"/>
              <w:spacing w:line="300" w:lineRule="auto"/>
              <w:jc w:val="left"/>
              <w:rPr>
                <w:rFonts w:hint="eastAsia"/>
                <w:sz w:val="24"/>
                <w:szCs w:val="21"/>
              </w:rPr>
            </w:pPr>
            <w:r>
              <w:rPr>
                <w:rFonts w:hint="eastAsia"/>
                <w:sz w:val="24"/>
                <w:szCs w:val="21"/>
              </w:rPr>
              <w:t>地下部分建筑面积</w:t>
            </w:r>
          </w:p>
        </w:tc>
        <w:tc>
          <w:tcPr>
            <w:tcW w:w="4680" w:type="dxa"/>
            <w:vAlign w:val="center"/>
          </w:tcPr>
          <w:p>
            <w:pPr>
              <w:pStyle w:val="Normal0"/>
              <w:spacing w:line="300" w:lineRule="auto"/>
              <w:ind w:firstLine="482"/>
              <w:jc w:val="left"/>
              <w:rPr>
                <w:rFonts w:hint="eastAsia"/>
                <w:sz w:val="24"/>
                <w:szCs w:val="21"/>
              </w:rPr>
            </w:pPr>
            <w:r>
              <w:rPr>
                <w:rFonts w:hint="eastAsia"/>
                <w:sz w:val="24"/>
                <w:szCs w:val="21"/>
              </w:rPr>
              <w:t>5000m</w:t>
            </w:r>
            <w:r>
              <w:rPr>
                <w:rFonts w:hint="eastAsia"/>
                <w:sz w:val="24"/>
                <w:szCs w:val="21"/>
                <w:vertAlign w:val="superscript"/>
              </w:rPr>
              <w:t>2</w:t>
            </w:r>
          </w:p>
        </w:tc>
      </w:tr>
      <w:tr>
        <w:tblPrEx>
          <w:tblW w:w="0" w:type="auto"/>
          <w:jc w:val="center"/>
          <w:tblLayout w:type="fixed"/>
          <w:tblCellMar>
            <w:top w:w="0" w:type="dxa"/>
            <w:left w:w="108" w:type="dxa"/>
            <w:bottom w:w="0" w:type="dxa"/>
            <w:right w:w="108" w:type="dxa"/>
          </w:tblCellMar>
        </w:tblPrEx>
        <w:trPr>
          <w:trHeight w:hRule="exact" w:val="397"/>
          <w:jc w:val="center"/>
        </w:trPr>
        <w:tc>
          <w:tcPr>
            <w:tcW w:w="3297" w:type="dxa"/>
            <w:vAlign w:val="center"/>
          </w:tcPr>
          <w:p>
            <w:pPr>
              <w:pStyle w:val="Normal0"/>
              <w:spacing w:line="300" w:lineRule="auto"/>
              <w:jc w:val="left"/>
              <w:rPr>
                <w:rFonts w:hint="eastAsia"/>
                <w:sz w:val="24"/>
                <w:szCs w:val="21"/>
              </w:rPr>
            </w:pPr>
            <w:r>
              <w:rPr>
                <w:rFonts w:hint="eastAsia"/>
                <w:sz w:val="24"/>
                <w:szCs w:val="21"/>
              </w:rPr>
              <w:t>容积率</w:t>
            </w:r>
          </w:p>
        </w:tc>
        <w:tc>
          <w:tcPr>
            <w:tcW w:w="4680" w:type="dxa"/>
            <w:vAlign w:val="center"/>
          </w:tcPr>
          <w:p>
            <w:pPr>
              <w:pStyle w:val="Normal0"/>
              <w:spacing w:line="300" w:lineRule="auto"/>
              <w:ind w:firstLine="482"/>
              <w:jc w:val="left"/>
              <w:rPr>
                <w:rFonts w:hint="eastAsia"/>
                <w:sz w:val="24"/>
                <w:szCs w:val="21"/>
              </w:rPr>
            </w:pPr>
            <w:r>
              <w:rPr>
                <w:rFonts w:hint="eastAsia"/>
                <w:sz w:val="24"/>
                <w:szCs w:val="21"/>
              </w:rPr>
              <w:t>0.398</w:t>
            </w:r>
          </w:p>
        </w:tc>
      </w:tr>
      <w:tr>
        <w:tblPrEx>
          <w:tblW w:w="0" w:type="auto"/>
          <w:jc w:val="center"/>
          <w:tblLayout w:type="fixed"/>
          <w:tblCellMar>
            <w:top w:w="0" w:type="dxa"/>
            <w:left w:w="108" w:type="dxa"/>
            <w:bottom w:w="0" w:type="dxa"/>
            <w:right w:w="108" w:type="dxa"/>
          </w:tblCellMar>
        </w:tblPrEx>
        <w:trPr>
          <w:trHeight w:hRule="exact" w:val="397"/>
          <w:jc w:val="center"/>
        </w:trPr>
        <w:tc>
          <w:tcPr>
            <w:tcW w:w="3297" w:type="dxa"/>
            <w:vAlign w:val="center"/>
          </w:tcPr>
          <w:p>
            <w:pPr>
              <w:pStyle w:val="Normal0"/>
              <w:spacing w:line="300" w:lineRule="auto"/>
              <w:jc w:val="left"/>
              <w:rPr>
                <w:rFonts w:hint="eastAsia"/>
                <w:sz w:val="24"/>
                <w:szCs w:val="21"/>
              </w:rPr>
            </w:pPr>
            <w:r>
              <w:rPr>
                <w:rFonts w:hint="eastAsia"/>
                <w:sz w:val="24"/>
                <w:szCs w:val="21"/>
              </w:rPr>
              <w:t>建筑密度</w:t>
            </w:r>
          </w:p>
        </w:tc>
        <w:tc>
          <w:tcPr>
            <w:tcW w:w="4680" w:type="dxa"/>
            <w:vAlign w:val="center"/>
          </w:tcPr>
          <w:p>
            <w:pPr>
              <w:pStyle w:val="Normal0"/>
              <w:spacing w:line="300" w:lineRule="auto"/>
              <w:ind w:firstLine="482"/>
              <w:jc w:val="left"/>
              <w:rPr>
                <w:rFonts w:hint="eastAsia"/>
                <w:sz w:val="24"/>
                <w:szCs w:val="21"/>
              </w:rPr>
            </w:pPr>
            <w:r>
              <w:rPr>
                <w:rFonts w:hint="eastAsia"/>
                <w:sz w:val="24"/>
                <w:szCs w:val="21"/>
              </w:rPr>
              <w:t>14%</w:t>
            </w:r>
          </w:p>
        </w:tc>
      </w:tr>
      <w:tr>
        <w:tblPrEx>
          <w:tblW w:w="0" w:type="auto"/>
          <w:jc w:val="center"/>
          <w:tblLayout w:type="fixed"/>
          <w:tblCellMar>
            <w:top w:w="0" w:type="dxa"/>
            <w:left w:w="108" w:type="dxa"/>
            <w:bottom w:w="0" w:type="dxa"/>
            <w:right w:w="108" w:type="dxa"/>
          </w:tblCellMar>
        </w:tblPrEx>
        <w:trPr>
          <w:trHeight w:hRule="exact" w:val="397"/>
          <w:jc w:val="center"/>
        </w:trPr>
        <w:tc>
          <w:tcPr>
            <w:tcW w:w="3297" w:type="dxa"/>
            <w:vAlign w:val="center"/>
          </w:tcPr>
          <w:p>
            <w:pPr>
              <w:pStyle w:val="Normal0"/>
              <w:spacing w:line="300" w:lineRule="auto"/>
              <w:jc w:val="left"/>
              <w:rPr>
                <w:rFonts w:hint="eastAsia"/>
                <w:sz w:val="24"/>
                <w:szCs w:val="21"/>
              </w:rPr>
            </w:pPr>
            <w:r>
              <w:rPr>
                <w:rFonts w:hint="eastAsia"/>
                <w:sz w:val="24"/>
                <w:szCs w:val="21"/>
              </w:rPr>
              <w:t>绿地率</w:t>
            </w:r>
          </w:p>
        </w:tc>
        <w:tc>
          <w:tcPr>
            <w:tcW w:w="4680" w:type="dxa"/>
            <w:vAlign w:val="center"/>
          </w:tcPr>
          <w:p>
            <w:pPr>
              <w:pStyle w:val="Normal0"/>
              <w:spacing w:line="300" w:lineRule="auto"/>
              <w:ind w:firstLine="482"/>
              <w:jc w:val="left"/>
              <w:rPr>
                <w:rFonts w:hint="eastAsia"/>
                <w:sz w:val="24"/>
                <w:szCs w:val="21"/>
              </w:rPr>
            </w:pPr>
            <w:r>
              <w:rPr>
                <w:rFonts w:hint="eastAsia"/>
                <w:sz w:val="24"/>
                <w:szCs w:val="21"/>
              </w:rPr>
              <w:t>60%</w:t>
            </w:r>
          </w:p>
        </w:tc>
      </w:tr>
      <w:tr>
        <w:tblPrEx>
          <w:tblW w:w="0" w:type="auto"/>
          <w:jc w:val="center"/>
          <w:tblLayout w:type="fixed"/>
          <w:tblCellMar>
            <w:top w:w="0" w:type="dxa"/>
            <w:left w:w="108" w:type="dxa"/>
            <w:bottom w:w="0" w:type="dxa"/>
            <w:right w:w="108" w:type="dxa"/>
          </w:tblCellMar>
        </w:tblPrEx>
        <w:trPr>
          <w:trHeight w:hRule="exact" w:val="397"/>
          <w:jc w:val="center"/>
        </w:trPr>
        <w:tc>
          <w:tcPr>
            <w:tcW w:w="3297" w:type="dxa"/>
            <w:vAlign w:val="center"/>
          </w:tcPr>
          <w:p>
            <w:pPr>
              <w:pStyle w:val="Normal0"/>
              <w:spacing w:line="300" w:lineRule="auto"/>
              <w:jc w:val="left"/>
              <w:rPr>
                <w:rFonts w:hint="eastAsia"/>
                <w:sz w:val="24"/>
                <w:szCs w:val="21"/>
              </w:rPr>
            </w:pPr>
            <w:r>
              <w:rPr>
                <w:rFonts w:hint="eastAsia"/>
                <w:sz w:val="24"/>
                <w:szCs w:val="21"/>
              </w:rPr>
              <w:t>总户数</w:t>
            </w:r>
          </w:p>
        </w:tc>
        <w:tc>
          <w:tcPr>
            <w:tcW w:w="4680" w:type="dxa"/>
            <w:vAlign w:val="center"/>
          </w:tcPr>
          <w:p>
            <w:pPr>
              <w:pStyle w:val="Normal0"/>
              <w:spacing w:line="300" w:lineRule="auto"/>
              <w:ind w:firstLine="482"/>
              <w:jc w:val="left"/>
              <w:rPr>
                <w:rFonts w:hint="eastAsia"/>
                <w:sz w:val="24"/>
                <w:szCs w:val="21"/>
              </w:rPr>
            </w:pPr>
            <w:r>
              <w:rPr>
                <w:rFonts w:hint="eastAsia"/>
                <w:sz w:val="24"/>
                <w:szCs w:val="21"/>
              </w:rPr>
              <w:t>138户</w:t>
            </w:r>
          </w:p>
        </w:tc>
      </w:tr>
      <w:tr>
        <w:tblPrEx>
          <w:tblW w:w="0" w:type="auto"/>
          <w:jc w:val="center"/>
          <w:tblLayout w:type="fixed"/>
          <w:tblCellMar>
            <w:top w:w="0" w:type="dxa"/>
            <w:left w:w="108" w:type="dxa"/>
            <w:bottom w:w="0" w:type="dxa"/>
            <w:right w:w="108" w:type="dxa"/>
          </w:tblCellMar>
        </w:tblPrEx>
        <w:trPr>
          <w:trHeight w:hRule="exact" w:val="397"/>
          <w:jc w:val="center"/>
        </w:trPr>
        <w:tc>
          <w:tcPr>
            <w:tcW w:w="3297" w:type="dxa"/>
            <w:vAlign w:val="center"/>
          </w:tcPr>
          <w:p>
            <w:pPr>
              <w:pStyle w:val="Normal0"/>
              <w:spacing w:line="300" w:lineRule="auto"/>
              <w:jc w:val="left"/>
              <w:rPr>
                <w:rFonts w:hint="eastAsia"/>
                <w:sz w:val="24"/>
                <w:szCs w:val="21"/>
              </w:rPr>
            </w:pPr>
            <w:r>
              <w:rPr>
                <w:rFonts w:hint="eastAsia"/>
                <w:sz w:val="24"/>
                <w:szCs w:val="21"/>
              </w:rPr>
              <w:t>公共停车位</w:t>
            </w:r>
          </w:p>
        </w:tc>
        <w:tc>
          <w:tcPr>
            <w:tcW w:w="4680" w:type="dxa"/>
            <w:vAlign w:val="center"/>
          </w:tcPr>
          <w:p>
            <w:pPr>
              <w:pStyle w:val="Normal0"/>
              <w:spacing w:line="300" w:lineRule="auto"/>
              <w:ind w:firstLine="482"/>
              <w:jc w:val="left"/>
              <w:rPr>
                <w:rFonts w:hint="eastAsia"/>
                <w:sz w:val="24"/>
                <w:szCs w:val="21"/>
              </w:rPr>
            </w:pPr>
            <w:r>
              <w:rPr>
                <w:rFonts w:hint="eastAsia"/>
                <w:sz w:val="24"/>
                <w:szCs w:val="21"/>
              </w:rPr>
              <w:t>约20台</w:t>
            </w:r>
          </w:p>
        </w:tc>
      </w:tr>
      <w:tr>
        <w:tblPrEx>
          <w:tblW w:w="0" w:type="auto"/>
          <w:jc w:val="center"/>
          <w:tblLayout w:type="fixed"/>
          <w:tblCellMar>
            <w:top w:w="0" w:type="dxa"/>
            <w:left w:w="108" w:type="dxa"/>
            <w:bottom w:w="0" w:type="dxa"/>
            <w:right w:w="108" w:type="dxa"/>
          </w:tblCellMar>
        </w:tblPrEx>
        <w:trPr>
          <w:trHeight w:hRule="exact" w:val="397"/>
          <w:jc w:val="center"/>
        </w:trPr>
        <w:tc>
          <w:tcPr>
            <w:tcW w:w="3297" w:type="dxa"/>
            <w:vAlign w:val="center"/>
          </w:tcPr>
          <w:p>
            <w:pPr>
              <w:pStyle w:val="Normal0"/>
              <w:spacing w:line="300" w:lineRule="auto"/>
              <w:jc w:val="left"/>
              <w:rPr>
                <w:rFonts w:hint="eastAsia"/>
                <w:sz w:val="24"/>
                <w:szCs w:val="21"/>
              </w:rPr>
            </w:pPr>
            <w:r>
              <w:rPr>
                <w:rFonts w:hint="eastAsia"/>
                <w:sz w:val="24"/>
                <w:szCs w:val="21"/>
              </w:rPr>
              <w:t>私人停车位</w:t>
            </w:r>
          </w:p>
        </w:tc>
        <w:tc>
          <w:tcPr>
            <w:tcW w:w="4680" w:type="dxa"/>
            <w:vAlign w:val="center"/>
          </w:tcPr>
          <w:p>
            <w:pPr>
              <w:pStyle w:val="Normal0"/>
              <w:spacing w:line="300" w:lineRule="auto"/>
              <w:ind w:firstLine="482"/>
              <w:jc w:val="left"/>
              <w:rPr>
                <w:rFonts w:hint="eastAsia"/>
                <w:sz w:val="24"/>
                <w:szCs w:val="21"/>
              </w:rPr>
            </w:pPr>
            <w:r>
              <w:rPr>
                <w:rFonts w:hint="eastAsia"/>
                <w:sz w:val="24"/>
                <w:szCs w:val="21"/>
              </w:rPr>
              <w:t>约150个</w:t>
            </w:r>
          </w:p>
        </w:tc>
      </w:tr>
    </w:tbl>
    <w:p>
      <w:pPr>
        <w:pStyle w:val="Normal0"/>
        <w:spacing w:line="300" w:lineRule="auto"/>
        <w:jc w:val="left"/>
        <w:rPr>
          <w:rFonts w:hint="eastAsia"/>
          <w:b/>
          <w:bCs/>
          <w:sz w:val="24"/>
        </w:rPr>
      </w:pPr>
      <w:r>
        <w:rPr>
          <w:rFonts w:hint="eastAsia"/>
          <w:b/>
          <w:bCs/>
          <w:sz w:val="24"/>
        </w:rPr>
        <w:t>（五）、总体分期发展规划</w:t>
      </w:r>
    </w:p>
    <w:p>
      <w:pPr>
        <w:pStyle w:val="Normal0"/>
        <w:tabs>
          <w:tab w:val="left" w:pos="540"/>
        </w:tabs>
        <w:spacing w:line="300" w:lineRule="auto"/>
        <w:jc w:val="left"/>
        <w:rPr>
          <w:rFonts w:ascii="宋体" w:hAnsi="宋体" w:hint="eastAsia"/>
          <w:sz w:val="24"/>
          <w:szCs w:val="30"/>
        </w:rPr>
      </w:pPr>
      <w:r>
        <w:rPr>
          <w:rFonts w:ascii="宋体" w:hAnsi="宋体" w:hint="eastAsia"/>
          <w:sz w:val="24"/>
          <w:szCs w:val="30"/>
        </w:rPr>
        <w:t>2008年7月——2008年10月</w:t>
      </w:r>
      <w:r>
        <w:rPr>
          <w:rFonts w:ascii="宋体" w:hAnsi="宋体" w:hint="eastAsia"/>
          <w:sz w:val="24"/>
          <w:szCs w:val="30"/>
          <w:lang w:eastAsia="zh-CN"/>
        </w:rPr>
        <w:t>相关项目</w:t>
      </w:r>
      <w:r>
        <w:rPr>
          <w:rFonts w:ascii="宋体" w:hAnsi="宋体" w:hint="eastAsia"/>
          <w:sz w:val="24"/>
          <w:szCs w:val="30"/>
        </w:rPr>
        <w:t>全面规划、工程设计</w:t>
      </w:r>
    </w:p>
    <w:p>
      <w:pPr>
        <w:pStyle w:val="Normal0"/>
        <w:tabs>
          <w:tab w:val="left" w:pos="540"/>
        </w:tabs>
        <w:spacing w:line="300" w:lineRule="auto"/>
        <w:jc w:val="left"/>
        <w:rPr>
          <w:rFonts w:ascii="宋体" w:hAnsi="宋体" w:hint="eastAsia"/>
          <w:sz w:val="24"/>
          <w:szCs w:val="30"/>
        </w:rPr>
      </w:pPr>
      <w:r>
        <w:rPr>
          <w:rFonts w:ascii="宋体" w:hAnsi="宋体" w:hint="eastAsia"/>
          <w:sz w:val="24"/>
          <w:szCs w:val="30"/>
        </w:rPr>
        <w:t>2008年11月——2009年8月土建（含一期装饰、园林工程在内）</w:t>
      </w:r>
    </w:p>
    <w:p>
      <w:pPr>
        <w:pStyle w:val="Normal0"/>
        <w:tabs>
          <w:tab w:val="left" w:pos="540"/>
        </w:tabs>
        <w:spacing w:line="300" w:lineRule="auto"/>
        <w:jc w:val="left"/>
        <w:rPr>
          <w:rFonts w:ascii="宋体" w:hAnsi="宋体" w:hint="eastAsia"/>
          <w:sz w:val="24"/>
          <w:szCs w:val="30"/>
        </w:rPr>
      </w:pPr>
      <w:r>
        <w:rPr>
          <w:rFonts w:ascii="宋体" w:hAnsi="宋体" w:hint="eastAsia"/>
          <w:sz w:val="24"/>
          <w:szCs w:val="30"/>
        </w:rPr>
        <w:t>2009年1月——2009年10月二期土建、装饰、园林工程</w:t>
      </w:r>
    </w:p>
    <w:p>
      <w:pPr>
        <w:pStyle w:val="Normal0"/>
        <w:spacing w:line="300" w:lineRule="auto"/>
        <w:jc w:val="left"/>
        <w:rPr>
          <w:rFonts w:hint="eastAsia"/>
          <w:b/>
          <w:bCs/>
          <w:sz w:val="24"/>
        </w:rPr>
      </w:pPr>
      <w:r>
        <w:rPr>
          <w:rFonts w:hint="eastAsia"/>
          <w:b/>
          <w:bCs/>
          <w:sz w:val="24"/>
        </w:rPr>
        <w:t>（六）、楼型户型设想</w:t>
      </w:r>
    </w:p>
    <w:p>
      <w:pPr>
        <w:pStyle w:val="Normal0"/>
        <w:spacing w:line="300" w:lineRule="auto"/>
        <w:jc w:val="left"/>
        <w:rPr>
          <w:rFonts w:hint="eastAsia"/>
          <w:bCs/>
          <w:sz w:val="24"/>
        </w:rPr>
      </w:pPr>
      <w:r>
        <w:rPr>
          <w:rFonts w:hint="eastAsia"/>
          <w:bCs/>
          <w:sz w:val="24"/>
        </w:rPr>
        <w:t>1、楼型设计朝向设想</w:t>
      </w:r>
    </w:p>
    <w:p>
      <w:pPr>
        <w:pStyle w:val="BodyTextIndent"/>
        <w:spacing w:line="300" w:lineRule="auto"/>
        <w:ind w:left="0" w:firstLine="480" w:leftChars="0" w:firstLineChars="200"/>
        <w:jc w:val="left"/>
        <w:rPr>
          <w:rFonts w:hint="eastAsia"/>
          <w:sz w:val="24"/>
        </w:rPr>
      </w:pPr>
      <w:r>
        <w:rPr>
          <w:rFonts w:hint="eastAsia"/>
          <w:sz w:val="24"/>
        </w:rPr>
        <w:t>别墅与多层相结合，以别墅为主。多层以五层为主不宜超过六层。其中四到五层复式为上下两套复式单位，分别带屋顶花园、地面花园。</w:t>
      </w:r>
      <w:r>
        <w:rPr>
          <w:rFonts w:hint="eastAsia"/>
          <w:sz w:val="24"/>
          <w:lang w:eastAsia="zh-CN"/>
        </w:rPr>
        <w:t>相关项目</w:t>
      </w:r>
      <w:r>
        <w:rPr>
          <w:rFonts w:hint="eastAsia"/>
          <w:sz w:val="24"/>
        </w:rPr>
        <w:t>楼型考虑以板式住宅为主，结合规划需要布置部分点式住宅，并注意住宅朝向，务必做到“户户朝南或朝东”。各楼型所占比例大致为：别墅约占70%；四~五层复式约占30%。</w:t>
      </w:r>
    </w:p>
    <w:p>
      <w:pPr>
        <w:pStyle w:val="Normal0"/>
        <w:spacing w:line="300" w:lineRule="auto"/>
        <w:jc w:val="left"/>
        <w:rPr>
          <w:rFonts w:hint="eastAsia"/>
          <w:bCs/>
          <w:sz w:val="24"/>
        </w:rPr>
      </w:pPr>
      <w:r>
        <w:rPr>
          <w:rFonts w:hint="eastAsia"/>
          <w:bCs/>
          <w:sz w:val="24"/>
        </w:rPr>
        <w:t>2、户型设计设想</w:t>
      </w:r>
    </w:p>
    <w:p>
      <w:pPr>
        <w:pStyle w:val="Normal0"/>
        <w:spacing w:line="300" w:lineRule="auto"/>
        <w:ind w:firstLine="480" w:firstLineChars="200"/>
        <w:jc w:val="left"/>
        <w:rPr>
          <w:sz w:val="24"/>
        </w:rPr>
      </w:pPr>
      <w:r>
        <w:rPr>
          <w:rFonts w:hint="eastAsia"/>
          <w:sz w:val="24"/>
        </w:rPr>
        <w:t>别墅户型以大规模的户型为主，并以350-400平方米的户型为主打户型，多层住宅以150</w:t>
      </w:r>
      <w:r>
        <w:rPr>
          <w:rFonts w:ascii="宋体" w:hAnsi="宋体" w:hint="eastAsia"/>
          <w:sz w:val="24"/>
        </w:rPr>
        <w:t>～</w:t>
      </w:r>
      <w:r>
        <w:rPr>
          <w:rFonts w:hint="eastAsia"/>
          <w:sz w:val="24"/>
        </w:rPr>
        <w:t>200平方米的四房和复式为主。</w:t>
      </w:r>
    </w:p>
    <w:p>
      <w:pPr>
        <w:pStyle w:val="Normal0"/>
        <w:spacing w:line="300" w:lineRule="auto"/>
        <w:jc w:val="left"/>
        <w:rPr>
          <w:rFonts w:hint="eastAsia"/>
          <w:bCs/>
          <w:sz w:val="24"/>
        </w:rPr>
      </w:pPr>
      <w:r>
        <w:rPr>
          <w:rFonts w:hint="eastAsia"/>
          <w:bCs/>
          <w:sz w:val="24"/>
        </w:rPr>
        <w:t>3、空间特征设想</w:t>
      </w:r>
    </w:p>
    <w:p>
      <w:pPr>
        <w:pStyle w:val="BodyTextIndent"/>
        <w:spacing w:line="300" w:lineRule="auto"/>
        <w:ind w:left="0" w:firstLine="480" w:leftChars="0" w:firstLineChars="200"/>
        <w:jc w:val="left"/>
        <w:rPr>
          <w:rFonts w:hint="eastAsia"/>
          <w:sz w:val="24"/>
        </w:rPr>
      </w:pPr>
      <w:r>
        <w:rPr>
          <w:rFonts w:hint="eastAsia"/>
          <w:sz w:val="24"/>
        </w:rPr>
        <w:t xml:space="preserve">别墅与多层复式住宅合理设计方位，使得空间上有层次感。多层复式单位设计在顶楼或底楼，成为“空中别墅”或“花园别墅”。顶层单位结合坡屋顶作“顶层卖空间”，底层单位可设私家花园。局部考虑首层架空设计，增加庭院通透感。  </w:t>
      </w:r>
    </w:p>
    <w:p>
      <w:pPr>
        <w:pStyle w:val="Normal0"/>
        <w:spacing w:line="300" w:lineRule="auto"/>
        <w:jc w:val="left"/>
        <w:rPr>
          <w:rFonts w:hint="eastAsia"/>
          <w:bCs/>
          <w:sz w:val="24"/>
        </w:rPr>
        <w:sectPr>
          <w:headerReference w:type="default" r:id="rId11"/>
          <w:footerReference w:type="default" r:id="rId12"/>
          <w:type w:val="nextPage"/>
          <w:pgSz w:w="11906" w:h="16838"/>
          <w:pgMar w:top="1440" w:right="1800" w:bottom="1440" w:left="1800" w:header="851" w:footer="992" w:gutter="0"/>
          <w:pgNumType w:start="4"/>
          <w:cols w:num="1" w:space="708"/>
          <w:titlePg w:val="0"/>
          <w:docGrid w:type="lines" w:linePitch="312" w:charSpace="0"/>
        </w:sectPr>
      </w:pPr>
      <w:r>
        <w:rPr>
          <w:rFonts w:hint="eastAsia"/>
          <w:bCs/>
          <w:sz w:val="24"/>
        </w:rPr>
        <w:t>4、立面设计设想</w:t>
      </w:r>
    </w:p>
    <w:p>
      <w:pPr>
        <w:pStyle w:val="BodyTextIndent2"/>
        <w:spacing w:line="300" w:lineRule="auto"/>
        <w:ind w:left="0" w:firstLine="480" w:leftChars="0" w:firstLineChars="200"/>
        <w:jc w:val="left"/>
        <w:rPr>
          <w:rFonts w:hint="eastAsia"/>
          <w:sz w:val="24"/>
        </w:rPr>
      </w:pPr>
      <w:r>
        <w:rPr>
          <w:rFonts w:hint="eastAsia"/>
          <w:sz w:val="24"/>
        </w:rPr>
        <w:t>为体现</w:t>
      </w:r>
      <w:r>
        <w:rPr>
          <w:rFonts w:hint="eastAsia"/>
          <w:sz w:val="24"/>
          <w:lang w:eastAsia="zh-CN"/>
        </w:rPr>
        <w:t>相关项目</w:t>
      </w:r>
      <w:r>
        <w:rPr>
          <w:rFonts w:hint="eastAsia"/>
          <w:sz w:val="24"/>
        </w:rPr>
        <w:t>概念设计内涵，塑造建筑形象的象征性、标志性，考虑到欧陆风格在突出楼盘形象、</w:t>
      </w:r>
      <w:r>
        <w:rPr>
          <w:rFonts w:hint="eastAsia"/>
          <w:sz w:val="24"/>
          <w:lang w:eastAsia="zh-CN"/>
        </w:rPr>
        <w:t>相关项目</w:t>
      </w:r>
      <w:r>
        <w:rPr>
          <w:rFonts w:hint="eastAsia"/>
          <w:sz w:val="24"/>
        </w:rPr>
        <w:t>档次等方面的优势，“奥园水印长廊”拟采用创新的“现代欧风”建筑形式，借鉴居住文化特征鲜明的欧洲国家的民居和园林风格，强调人性化的休闲意趣和自在生活情调，塑造清新自然的“现代欧风”风格。</w:t>
      </w:r>
    </w:p>
    <w:p>
      <w:pPr>
        <w:pStyle w:val="Normal0"/>
        <w:spacing w:line="300" w:lineRule="auto"/>
        <w:jc w:val="left"/>
        <w:rPr>
          <w:rFonts w:hint="eastAsia"/>
          <w:bCs/>
          <w:sz w:val="24"/>
        </w:rPr>
      </w:pPr>
      <w:r>
        <w:rPr>
          <w:rFonts w:hint="eastAsia"/>
          <w:bCs/>
          <w:sz w:val="24"/>
        </w:rPr>
        <w:t>5、环境设计设想</w:t>
      </w:r>
    </w:p>
    <w:p>
      <w:pPr>
        <w:pStyle w:val="BodyTextIndent3"/>
        <w:spacing w:line="300" w:lineRule="auto"/>
        <w:ind w:left="0" w:firstLine="480" w:leftChars="0" w:firstLineChars="200"/>
        <w:jc w:val="left"/>
        <w:rPr>
          <w:rFonts w:hint="eastAsia"/>
          <w:sz w:val="24"/>
        </w:rPr>
      </w:pPr>
      <w:r>
        <w:rPr>
          <w:rFonts w:hint="eastAsia"/>
          <w:sz w:val="24"/>
        </w:rPr>
        <w:t>本</w:t>
      </w:r>
      <w:r>
        <w:rPr>
          <w:rFonts w:hint="eastAsia"/>
          <w:sz w:val="24"/>
          <w:lang w:eastAsia="zh-CN"/>
        </w:rPr>
        <w:t>相关项目</w:t>
      </w:r>
      <w:r>
        <w:rPr>
          <w:rFonts w:hint="eastAsia"/>
          <w:sz w:val="24"/>
        </w:rPr>
        <w:t>的环境设计应具备空间层次丰富、序列化组织、文化内涵深厚、功能配置齐全的特征。</w:t>
      </w:r>
    </w:p>
    <w:p>
      <w:pPr>
        <w:pStyle w:val="Normal0"/>
        <w:spacing w:line="300" w:lineRule="auto"/>
        <w:ind w:firstLine="480" w:firstLineChars="200"/>
        <w:jc w:val="left"/>
        <w:rPr>
          <w:rFonts w:hint="eastAsia"/>
          <w:sz w:val="24"/>
        </w:rPr>
      </w:pPr>
      <w:r>
        <w:rPr>
          <w:rFonts w:hint="eastAsia"/>
          <w:sz w:val="24"/>
        </w:rPr>
        <w:t>小区内装饰：串联各个区域，作为生态系统、人流交通联系纽带拟采用绿脉环境设计，生态绿脉拟采用自由式、现代园林的手法，并增加富有欧洲文化内涵的景点小品，如以欧洲雕塑为题材的环境雕塑、小品等。</w:t>
      </w:r>
    </w:p>
    <w:p>
      <w:pPr>
        <w:pStyle w:val="Normal0"/>
        <w:spacing w:line="300" w:lineRule="auto"/>
        <w:jc w:val="left"/>
        <w:rPr>
          <w:rFonts w:hint="eastAsia"/>
          <w:bCs/>
          <w:sz w:val="24"/>
        </w:rPr>
      </w:pPr>
      <w:r>
        <w:rPr>
          <w:rFonts w:hint="eastAsia"/>
          <w:bCs/>
          <w:sz w:val="24"/>
        </w:rPr>
        <w:t xml:space="preserve">   “</w:t>
      </w:r>
      <w:r>
        <w:rPr>
          <w:rFonts w:hint="eastAsia"/>
          <w:sz w:val="24"/>
        </w:rPr>
        <w:t>水印长廊</w:t>
      </w:r>
      <w:r>
        <w:rPr>
          <w:rFonts w:hint="eastAsia"/>
          <w:bCs/>
          <w:sz w:val="24"/>
        </w:rPr>
        <w:t>”主题水系：</w:t>
      </w:r>
      <w:r>
        <w:rPr>
          <w:rFonts w:hint="eastAsia"/>
          <w:sz w:val="24"/>
        </w:rPr>
        <w:t>引入</w:t>
      </w:r>
      <w:r>
        <w:rPr>
          <w:rFonts w:ascii="宋体" w:hAnsi="宋体" w:hint="eastAsia"/>
          <w:kern w:val="0"/>
          <w:sz w:val="24"/>
        </w:rPr>
        <w:t>漓江自然河流</w:t>
      </w:r>
      <w:r>
        <w:rPr>
          <w:rFonts w:hint="eastAsia"/>
          <w:sz w:val="24"/>
        </w:rPr>
        <w:t>，在小区内形成一条贯穿社区各组团庭院、生态绿脉的主题水系——“水印长廊”。这一水系由一系列的水景景观组成：水池、喷泉、叠泉、水墙、溪流、旱意水景等，成为贯穿全园的靓点。水系与居住区的结合应当适度。水系不应过于临近居民的生活休息区域，造成不必要的影响。</w:t>
      </w:r>
    </w:p>
    <w:p>
      <w:pPr>
        <w:pStyle w:val="Normal0"/>
        <w:spacing w:line="300" w:lineRule="auto"/>
        <w:jc w:val="left"/>
        <w:rPr>
          <w:rFonts w:hint="eastAsia"/>
          <w:bCs/>
          <w:sz w:val="24"/>
        </w:rPr>
      </w:pPr>
      <w:r>
        <w:rPr>
          <w:rFonts w:hint="eastAsia"/>
          <w:bCs/>
          <w:sz w:val="24"/>
        </w:rPr>
        <w:t>6、配套设施构想</w:t>
      </w:r>
    </w:p>
    <w:p>
      <w:pPr>
        <w:pStyle w:val="Normal0"/>
        <w:tabs>
          <w:tab w:val="left" w:pos="540"/>
        </w:tabs>
        <w:spacing w:line="300" w:lineRule="auto"/>
        <w:ind w:firstLine="480" w:firstLineChars="200"/>
        <w:jc w:val="left"/>
        <w:rPr>
          <w:rFonts w:ascii="宋体" w:hAnsi="宋体"/>
          <w:sz w:val="24"/>
          <w:szCs w:val="30"/>
        </w:rPr>
      </w:pPr>
      <w:r>
        <w:rPr>
          <w:rFonts w:ascii="宋体" w:hAnsi="宋体" w:hint="eastAsia"/>
          <w:sz w:val="24"/>
          <w:szCs w:val="30"/>
        </w:rPr>
        <w:t>1栋会所/</w:t>
      </w:r>
      <w:r>
        <w:rPr>
          <w:rFonts w:ascii="宋体" w:hAnsi="宋体" w:hint="eastAsia"/>
          <w:sz w:val="24"/>
          <w:szCs w:val="30"/>
          <w:lang w:eastAsia="zh-CN"/>
        </w:rPr>
        <w:t>管理管控</w:t>
      </w:r>
      <w:r>
        <w:rPr>
          <w:rFonts w:ascii="宋体" w:hAnsi="宋体" w:hint="eastAsia"/>
          <w:sz w:val="24"/>
          <w:szCs w:val="30"/>
        </w:rPr>
        <w:t>中心。会所内设室内羽毛球场、乒乓球、壁球、棋牌室等。</w:t>
      </w:r>
      <w:r>
        <w:rPr>
          <w:rFonts w:hint="eastAsia"/>
          <w:sz w:val="24"/>
        </w:rPr>
        <w:t>配电站，垃圾站一类附属配套设施，应结合周边环境，在外型上适当造型，配以一定的色彩，使之融合在环境中，或与环境互相辉映。避免产生呆板突兀，与环境格格不入的情况。</w:t>
      </w:r>
    </w:p>
    <w:p>
      <w:pPr>
        <w:pStyle w:val="Normal0"/>
        <w:spacing w:line="300" w:lineRule="auto"/>
        <w:jc w:val="left"/>
        <w:rPr>
          <w:rFonts w:hint="eastAsia"/>
          <w:b/>
          <w:bCs/>
          <w:sz w:val="24"/>
        </w:rPr>
      </w:pPr>
      <w:r>
        <w:rPr>
          <w:rFonts w:hint="eastAsia"/>
          <w:b/>
          <w:bCs/>
          <w:sz w:val="24"/>
        </w:rPr>
        <w:t>(七)、投资估算</w:t>
      </w:r>
    </w:p>
    <w:p>
      <w:pPr>
        <w:pStyle w:val="Normal0"/>
        <w:spacing w:line="300" w:lineRule="auto"/>
        <w:jc w:val="left"/>
        <w:rPr>
          <w:rFonts w:hint="eastAsia"/>
          <w:b/>
          <w:bCs/>
          <w:sz w:val="24"/>
        </w:rPr>
      </w:pPr>
    </w:p>
    <w:p>
      <w:pPr>
        <w:pStyle w:val="Normal0"/>
        <w:spacing w:line="300" w:lineRule="auto"/>
        <w:ind w:firstLine="3000" w:firstLineChars="1250"/>
        <w:jc w:val="left"/>
        <w:rPr>
          <w:rFonts w:hint="eastAsia"/>
          <w:sz w:val="24"/>
        </w:rPr>
      </w:pPr>
      <w:r>
        <w:rPr>
          <w:rFonts w:hint="eastAsia"/>
          <w:sz w:val="24"/>
        </w:rPr>
        <w:t>总投资估算表</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547"/>
        <w:gridCol w:w="2644"/>
        <w:gridCol w:w="1440"/>
        <w:gridCol w:w="1080"/>
        <w:gridCol w:w="1353"/>
        <w:gridCol w:w="1260"/>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cantSplit/>
          <w:trHeight w:hRule="exact" w:val="397"/>
          <w:jc w:val="center"/>
        </w:trPr>
        <w:tc>
          <w:tcPr>
            <w:tcW w:w="547" w:type="dxa"/>
            <w:vMerge w:val="restart"/>
            <w:vAlign w:val="center"/>
          </w:tcPr>
          <w:p>
            <w:pPr>
              <w:pStyle w:val="BodyTextIndent2"/>
              <w:spacing w:line="300" w:lineRule="auto"/>
              <w:jc w:val="left"/>
              <w:rPr>
                <w:rFonts w:hint="eastAsia"/>
                <w:sz w:val="24"/>
                <w:szCs w:val="21"/>
              </w:rPr>
            </w:pPr>
            <w:r>
              <w:rPr>
                <w:rFonts w:hint="eastAsia"/>
                <w:sz w:val="24"/>
                <w:szCs w:val="21"/>
              </w:rPr>
              <w:t>编号</w:t>
            </w:r>
          </w:p>
        </w:tc>
        <w:tc>
          <w:tcPr>
            <w:tcW w:w="2644" w:type="dxa"/>
            <w:vMerge w:val="restart"/>
            <w:vAlign w:val="center"/>
          </w:tcPr>
          <w:p>
            <w:pPr>
              <w:pStyle w:val="BodyTextIndent2"/>
              <w:spacing w:line="300" w:lineRule="auto"/>
              <w:jc w:val="left"/>
              <w:rPr>
                <w:rFonts w:hint="eastAsia"/>
                <w:sz w:val="24"/>
                <w:szCs w:val="21"/>
              </w:rPr>
            </w:pPr>
            <w:r>
              <w:rPr>
                <w:rFonts w:hint="eastAsia"/>
                <w:sz w:val="24"/>
                <w:szCs w:val="21"/>
                <w:lang w:eastAsia="zh-CN"/>
              </w:rPr>
              <w:t>相关项目</w:t>
            </w:r>
            <w:r>
              <w:rPr>
                <w:rFonts w:hint="eastAsia"/>
                <w:sz w:val="24"/>
                <w:szCs w:val="21"/>
              </w:rPr>
              <w:t>名称</w:t>
            </w:r>
          </w:p>
        </w:tc>
        <w:tc>
          <w:tcPr>
            <w:tcW w:w="1440" w:type="dxa"/>
            <w:vMerge w:val="restart"/>
            <w:vAlign w:val="center"/>
          </w:tcPr>
          <w:p>
            <w:pPr>
              <w:pStyle w:val="BodyTextIndent2"/>
              <w:spacing w:line="300" w:lineRule="auto"/>
              <w:jc w:val="left"/>
              <w:rPr>
                <w:rFonts w:hint="eastAsia"/>
                <w:sz w:val="24"/>
                <w:szCs w:val="21"/>
              </w:rPr>
            </w:pPr>
            <w:r>
              <w:rPr>
                <w:rFonts w:hint="eastAsia"/>
                <w:sz w:val="24"/>
                <w:szCs w:val="21"/>
              </w:rPr>
              <w:t>估算价值</w:t>
            </w:r>
          </w:p>
          <w:p>
            <w:pPr>
              <w:pStyle w:val="BodyTextIndent2"/>
              <w:spacing w:line="300" w:lineRule="auto"/>
              <w:jc w:val="left"/>
              <w:rPr>
                <w:rFonts w:hint="eastAsia"/>
                <w:sz w:val="24"/>
                <w:szCs w:val="21"/>
              </w:rPr>
            </w:pPr>
            <w:r>
              <w:rPr>
                <w:rFonts w:hint="eastAsia"/>
                <w:sz w:val="24"/>
                <w:szCs w:val="21"/>
              </w:rPr>
              <w:t>（万元）</w:t>
            </w:r>
          </w:p>
        </w:tc>
        <w:tc>
          <w:tcPr>
            <w:tcW w:w="3693" w:type="dxa"/>
            <w:gridSpan w:val="3"/>
            <w:vAlign w:val="center"/>
          </w:tcPr>
          <w:p>
            <w:pPr>
              <w:pStyle w:val="BodyTextIndent2"/>
              <w:spacing w:line="300" w:lineRule="auto"/>
              <w:jc w:val="left"/>
              <w:rPr>
                <w:rFonts w:hint="eastAsia"/>
                <w:sz w:val="24"/>
                <w:szCs w:val="21"/>
              </w:rPr>
            </w:pPr>
            <w:r>
              <w:rPr>
                <w:rFonts w:hint="eastAsia"/>
                <w:sz w:val="24"/>
                <w:szCs w:val="21"/>
              </w:rPr>
              <w:t>技术经济指标</w:t>
            </w:r>
          </w:p>
        </w:tc>
      </w:tr>
      <w:tr>
        <w:tblPrEx>
          <w:tblW w:w="0" w:type="auto"/>
          <w:jc w:val="center"/>
          <w:tblLayout w:type="fixed"/>
          <w:tblCellMar>
            <w:top w:w="0" w:type="dxa"/>
            <w:left w:w="108" w:type="dxa"/>
            <w:bottom w:w="0" w:type="dxa"/>
            <w:right w:w="108" w:type="dxa"/>
          </w:tblCellMar>
        </w:tblPrEx>
        <w:trPr>
          <w:cantSplit/>
          <w:trHeight w:hRule="exact" w:val="397"/>
          <w:jc w:val="center"/>
        </w:trPr>
        <w:tc>
          <w:tcPr>
            <w:tcW w:w="1" w:type="dxa"/>
            <w:vMerge/>
            <w:vAlign w:val="center"/>
          </w:tcPr>
          <w:p>
            <w:pPr>
              <w:pStyle w:val="BodyTextIndent2"/>
              <w:spacing w:line="300" w:lineRule="auto"/>
              <w:jc w:val="left"/>
              <w:rPr>
                <w:rFonts w:hint="eastAsia"/>
                <w:sz w:val="24"/>
                <w:szCs w:val="21"/>
              </w:rPr>
            </w:pPr>
          </w:p>
        </w:tc>
        <w:tc>
          <w:tcPr>
            <w:tcW w:w="1" w:type="dxa"/>
            <w:vMerge/>
            <w:vAlign w:val="center"/>
          </w:tcPr>
          <w:p>
            <w:pPr>
              <w:pStyle w:val="BodyTextIndent2"/>
              <w:spacing w:line="300" w:lineRule="auto"/>
              <w:jc w:val="left"/>
              <w:rPr>
                <w:rFonts w:hint="eastAsia"/>
                <w:sz w:val="24"/>
                <w:szCs w:val="21"/>
              </w:rPr>
            </w:pPr>
          </w:p>
        </w:tc>
        <w:tc>
          <w:tcPr>
            <w:tcW w:w="1" w:type="dxa"/>
            <w:vMerge/>
            <w:vAlign w:val="center"/>
          </w:tcPr>
          <w:p>
            <w:pPr>
              <w:pStyle w:val="BodyTextIndent2"/>
              <w:spacing w:line="300" w:lineRule="auto"/>
              <w:jc w:val="left"/>
              <w:rPr>
                <w:rFonts w:hint="eastAsia"/>
                <w:sz w:val="24"/>
                <w:szCs w:val="21"/>
              </w:rPr>
            </w:pPr>
          </w:p>
        </w:tc>
        <w:tc>
          <w:tcPr>
            <w:tcW w:w="1080" w:type="dxa"/>
            <w:vAlign w:val="center"/>
          </w:tcPr>
          <w:p>
            <w:pPr>
              <w:pStyle w:val="BodyTextIndent2"/>
              <w:spacing w:line="300" w:lineRule="auto"/>
              <w:jc w:val="left"/>
              <w:rPr>
                <w:rFonts w:hint="eastAsia"/>
                <w:sz w:val="24"/>
                <w:szCs w:val="21"/>
              </w:rPr>
            </w:pPr>
            <w:r>
              <w:rPr>
                <w:rFonts w:hint="eastAsia"/>
                <w:sz w:val="24"/>
                <w:szCs w:val="21"/>
              </w:rPr>
              <w:t>单位</w:t>
            </w:r>
          </w:p>
        </w:tc>
        <w:tc>
          <w:tcPr>
            <w:tcW w:w="1353" w:type="dxa"/>
            <w:vAlign w:val="center"/>
          </w:tcPr>
          <w:p>
            <w:pPr>
              <w:pStyle w:val="BodyTextIndent2"/>
              <w:spacing w:line="300" w:lineRule="auto"/>
              <w:jc w:val="left"/>
              <w:rPr>
                <w:rFonts w:hint="eastAsia"/>
                <w:sz w:val="24"/>
                <w:szCs w:val="21"/>
              </w:rPr>
            </w:pPr>
            <w:r>
              <w:rPr>
                <w:rFonts w:hint="eastAsia"/>
                <w:sz w:val="24"/>
                <w:szCs w:val="21"/>
              </w:rPr>
              <w:t>数量</w:t>
            </w:r>
          </w:p>
        </w:tc>
        <w:tc>
          <w:tcPr>
            <w:tcW w:w="1260" w:type="dxa"/>
            <w:vAlign w:val="center"/>
          </w:tcPr>
          <w:p>
            <w:pPr>
              <w:pStyle w:val="BodyTextIndent2"/>
              <w:spacing w:line="300" w:lineRule="auto"/>
              <w:jc w:val="left"/>
              <w:rPr>
                <w:rFonts w:hint="eastAsia"/>
                <w:sz w:val="24"/>
                <w:szCs w:val="21"/>
              </w:rPr>
            </w:pPr>
            <w:r>
              <w:rPr>
                <w:rFonts w:hint="eastAsia"/>
                <w:sz w:val="24"/>
                <w:szCs w:val="21"/>
              </w:rPr>
              <w:t>指标（元）</w:t>
            </w:r>
          </w:p>
        </w:tc>
      </w:tr>
      <w:tr>
        <w:tblPrEx>
          <w:tblW w:w="0" w:type="auto"/>
          <w:jc w:val="center"/>
          <w:tblLayout w:type="fixed"/>
          <w:tblCellMar>
            <w:top w:w="0" w:type="dxa"/>
            <w:left w:w="108" w:type="dxa"/>
            <w:bottom w:w="0" w:type="dxa"/>
            <w:right w:w="108" w:type="dxa"/>
          </w:tblCellMar>
        </w:tblPrEx>
        <w:trPr>
          <w:trHeight w:hRule="exact" w:val="454"/>
          <w:jc w:val="center"/>
        </w:trPr>
        <w:tc>
          <w:tcPr>
            <w:tcW w:w="547" w:type="dxa"/>
            <w:vAlign w:val="center"/>
          </w:tcPr>
          <w:p>
            <w:pPr>
              <w:pStyle w:val="BodyTextIndent2"/>
              <w:spacing w:line="300" w:lineRule="auto"/>
              <w:jc w:val="left"/>
              <w:rPr>
                <w:rFonts w:hint="eastAsia"/>
                <w:sz w:val="24"/>
                <w:szCs w:val="21"/>
              </w:rPr>
            </w:pPr>
            <w:r>
              <w:rPr>
                <w:rFonts w:hint="eastAsia"/>
                <w:sz w:val="24"/>
                <w:szCs w:val="21"/>
              </w:rPr>
              <w:t>1</w:t>
            </w:r>
          </w:p>
        </w:tc>
        <w:tc>
          <w:tcPr>
            <w:tcW w:w="2644" w:type="dxa"/>
            <w:vAlign w:val="center"/>
          </w:tcPr>
          <w:p>
            <w:pPr>
              <w:pStyle w:val="BodyTextIndent2"/>
              <w:spacing w:line="300" w:lineRule="auto"/>
              <w:jc w:val="left"/>
              <w:rPr>
                <w:rFonts w:hint="eastAsia"/>
                <w:sz w:val="24"/>
                <w:szCs w:val="21"/>
              </w:rPr>
            </w:pPr>
            <w:r>
              <w:rPr>
                <w:rFonts w:hint="eastAsia"/>
                <w:sz w:val="24"/>
                <w:szCs w:val="21"/>
              </w:rPr>
              <w:t>住宅</w:t>
            </w:r>
          </w:p>
        </w:tc>
        <w:tc>
          <w:tcPr>
            <w:tcW w:w="1440" w:type="dxa"/>
            <w:vAlign w:val="center"/>
          </w:tcPr>
          <w:p>
            <w:pPr>
              <w:pStyle w:val="Normal0"/>
              <w:spacing w:line="300" w:lineRule="auto"/>
              <w:jc w:val="left"/>
              <w:rPr>
                <w:rFonts w:ascii="宋体" w:hAnsi="宋体" w:cs="宋体"/>
                <w:sz w:val="24"/>
                <w:szCs w:val="21"/>
              </w:rPr>
            </w:pPr>
            <w:r>
              <w:rPr>
                <w:rFonts w:ascii="宋体" w:hAnsi="宋体" w:hint="eastAsia"/>
                <w:sz w:val="24"/>
                <w:szCs w:val="21"/>
              </w:rPr>
              <w:t>6700</w:t>
            </w:r>
          </w:p>
        </w:tc>
        <w:tc>
          <w:tcPr>
            <w:tcW w:w="1080" w:type="dxa"/>
            <w:vAlign w:val="center"/>
          </w:tcPr>
          <w:p>
            <w:pPr>
              <w:pStyle w:val="BodyTextIndent2"/>
              <w:spacing w:line="300" w:lineRule="auto"/>
              <w:jc w:val="left"/>
              <w:rPr>
                <w:sz w:val="24"/>
                <w:szCs w:val="21"/>
              </w:rPr>
            </w:pPr>
            <w:r>
              <w:rPr>
                <w:sz w:val="24"/>
                <w:szCs w:val="21"/>
              </w:rPr>
              <w:t>m</w:t>
            </w:r>
            <w:r>
              <w:rPr>
                <w:sz w:val="24"/>
                <w:szCs w:val="21"/>
                <w:vertAlign w:val="superscript"/>
              </w:rPr>
              <w:t>2</w:t>
            </w:r>
          </w:p>
        </w:tc>
        <w:tc>
          <w:tcPr>
            <w:tcW w:w="1353" w:type="dxa"/>
            <w:vAlign w:val="center"/>
          </w:tcPr>
          <w:p>
            <w:pPr>
              <w:pStyle w:val="BodyTextIndent2"/>
              <w:spacing w:line="300" w:lineRule="auto"/>
              <w:jc w:val="left"/>
              <w:rPr>
                <w:rFonts w:hint="eastAsia"/>
                <w:sz w:val="24"/>
                <w:szCs w:val="21"/>
              </w:rPr>
            </w:pPr>
            <w:r>
              <w:rPr>
                <w:rFonts w:hint="eastAsia"/>
                <w:kern w:val="0"/>
                <w:sz w:val="24"/>
                <w:szCs w:val="21"/>
              </w:rPr>
              <w:t>43000</w:t>
            </w:r>
            <w:r>
              <w:rPr>
                <w:sz w:val="24"/>
                <w:szCs w:val="21"/>
              </w:rPr>
              <w:t>.</w:t>
            </w:r>
            <w:r>
              <w:rPr>
                <w:rFonts w:hint="eastAsia"/>
                <w:sz w:val="24"/>
                <w:szCs w:val="21"/>
              </w:rPr>
              <w:t>8</w:t>
            </w:r>
          </w:p>
        </w:tc>
        <w:tc>
          <w:tcPr>
            <w:tcW w:w="1260" w:type="dxa"/>
            <w:vAlign w:val="center"/>
          </w:tcPr>
          <w:p>
            <w:pPr>
              <w:pStyle w:val="BodyTextIndent2"/>
              <w:spacing w:line="300" w:lineRule="auto"/>
              <w:jc w:val="left"/>
              <w:rPr>
                <w:sz w:val="24"/>
                <w:szCs w:val="21"/>
              </w:rPr>
            </w:pPr>
            <w:r>
              <w:rPr>
                <w:rFonts w:hint="eastAsia"/>
                <w:sz w:val="24"/>
                <w:szCs w:val="21"/>
              </w:rPr>
              <w:t>1560</w:t>
            </w:r>
          </w:p>
        </w:tc>
      </w:tr>
      <w:tr>
        <w:tblPrEx>
          <w:tblW w:w="0" w:type="auto"/>
          <w:jc w:val="center"/>
          <w:tblLayout w:type="fixed"/>
          <w:tblCellMar>
            <w:top w:w="0" w:type="dxa"/>
            <w:left w:w="108" w:type="dxa"/>
            <w:bottom w:w="0" w:type="dxa"/>
            <w:right w:w="108" w:type="dxa"/>
          </w:tblCellMar>
        </w:tblPrEx>
        <w:trPr>
          <w:trHeight w:hRule="exact" w:val="454"/>
          <w:jc w:val="center"/>
        </w:trPr>
        <w:tc>
          <w:tcPr>
            <w:tcW w:w="547" w:type="dxa"/>
            <w:vAlign w:val="center"/>
          </w:tcPr>
          <w:p>
            <w:pPr>
              <w:pStyle w:val="BodyTextIndent2"/>
              <w:spacing w:line="300" w:lineRule="auto"/>
              <w:jc w:val="left"/>
              <w:rPr>
                <w:rFonts w:hint="eastAsia"/>
                <w:sz w:val="24"/>
                <w:szCs w:val="21"/>
              </w:rPr>
            </w:pPr>
            <w:r>
              <w:rPr>
                <w:rFonts w:hint="eastAsia"/>
                <w:sz w:val="24"/>
                <w:szCs w:val="21"/>
              </w:rPr>
              <w:t>2</w:t>
            </w:r>
          </w:p>
        </w:tc>
        <w:tc>
          <w:tcPr>
            <w:tcW w:w="2644" w:type="dxa"/>
            <w:vAlign w:val="center"/>
          </w:tcPr>
          <w:p>
            <w:pPr>
              <w:pStyle w:val="BodyTextIndent2"/>
              <w:spacing w:line="300" w:lineRule="auto"/>
              <w:jc w:val="left"/>
              <w:rPr>
                <w:rFonts w:hint="eastAsia"/>
                <w:sz w:val="24"/>
                <w:szCs w:val="21"/>
              </w:rPr>
            </w:pPr>
            <w:r>
              <w:rPr>
                <w:rFonts w:hint="eastAsia"/>
                <w:sz w:val="24"/>
                <w:szCs w:val="21"/>
              </w:rPr>
              <w:t>会所及</w:t>
            </w:r>
            <w:r>
              <w:rPr>
                <w:rFonts w:hint="eastAsia"/>
                <w:sz w:val="24"/>
                <w:szCs w:val="21"/>
                <w:lang w:eastAsia="zh-CN"/>
              </w:rPr>
              <w:t>管理管控</w:t>
            </w:r>
            <w:r>
              <w:rPr>
                <w:rFonts w:hint="eastAsia"/>
                <w:sz w:val="24"/>
                <w:szCs w:val="21"/>
              </w:rPr>
              <w:t>用房</w:t>
            </w:r>
          </w:p>
        </w:tc>
        <w:tc>
          <w:tcPr>
            <w:tcW w:w="1440" w:type="dxa"/>
            <w:vAlign w:val="center"/>
          </w:tcPr>
          <w:p>
            <w:pPr>
              <w:pStyle w:val="Normal0"/>
              <w:spacing w:line="300" w:lineRule="auto"/>
              <w:jc w:val="left"/>
              <w:rPr>
                <w:rFonts w:ascii="宋体" w:hAnsi="宋体" w:cs="宋体"/>
                <w:sz w:val="24"/>
                <w:szCs w:val="21"/>
              </w:rPr>
            </w:pPr>
            <w:r>
              <w:rPr>
                <w:rFonts w:ascii="宋体" w:hAnsi="宋体" w:hint="eastAsia"/>
                <w:sz w:val="24"/>
                <w:szCs w:val="21"/>
              </w:rPr>
              <w:t>250</w:t>
            </w:r>
          </w:p>
        </w:tc>
        <w:tc>
          <w:tcPr>
            <w:tcW w:w="1080" w:type="dxa"/>
            <w:vAlign w:val="center"/>
          </w:tcPr>
          <w:p>
            <w:pPr>
              <w:pStyle w:val="Normal0"/>
              <w:spacing w:line="300" w:lineRule="auto"/>
              <w:jc w:val="left"/>
              <w:rPr>
                <w:rFonts w:ascii="宋体" w:hAnsi="宋体"/>
                <w:sz w:val="24"/>
                <w:szCs w:val="21"/>
              </w:rPr>
            </w:pPr>
            <w:r>
              <w:rPr>
                <w:rFonts w:ascii="宋体" w:hAnsi="宋体"/>
                <w:sz w:val="24"/>
                <w:szCs w:val="21"/>
              </w:rPr>
              <w:t>m</w:t>
            </w:r>
            <w:r>
              <w:rPr>
                <w:rFonts w:ascii="宋体" w:hAnsi="宋体"/>
                <w:sz w:val="24"/>
                <w:szCs w:val="21"/>
                <w:vertAlign w:val="superscript"/>
              </w:rPr>
              <w:t>2</w:t>
            </w:r>
          </w:p>
        </w:tc>
        <w:tc>
          <w:tcPr>
            <w:tcW w:w="1353" w:type="dxa"/>
            <w:vAlign w:val="center"/>
          </w:tcPr>
          <w:p>
            <w:pPr>
              <w:pStyle w:val="BodyTextIndent2"/>
              <w:spacing w:line="300" w:lineRule="auto"/>
              <w:jc w:val="left"/>
              <w:rPr>
                <w:rFonts w:hint="eastAsia"/>
                <w:sz w:val="24"/>
                <w:szCs w:val="21"/>
              </w:rPr>
            </w:pPr>
            <w:r>
              <w:rPr>
                <w:rFonts w:hint="eastAsia"/>
                <w:sz w:val="24"/>
                <w:szCs w:val="21"/>
              </w:rPr>
              <w:t>2503</w:t>
            </w:r>
          </w:p>
        </w:tc>
        <w:tc>
          <w:tcPr>
            <w:tcW w:w="1260" w:type="dxa"/>
            <w:vAlign w:val="center"/>
          </w:tcPr>
          <w:p>
            <w:pPr>
              <w:pStyle w:val="BodyTextIndent2"/>
              <w:spacing w:line="300" w:lineRule="auto"/>
              <w:jc w:val="left"/>
              <w:rPr>
                <w:rFonts w:hint="eastAsia"/>
                <w:sz w:val="24"/>
                <w:szCs w:val="21"/>
              </w:rPr>
            </w:pPr>
            <w:r>
              <w:rPr>
                <w:rFonts w:hint="eastAsia"/>
                <w:sz w:val="24"/>
                <w:szCs w:val="21"/>
              </w:rPr>
              <w:t>1000</w:t>
            </w:r>
          </w:p>
        </w:tc>
      </w:tr>
      <w:tr>
        <w:tblPrEx>
          <w:tblW w:w="0" w:type="auto"/>
          <w:jc w:val="center"/>
          <w:tblLayout w:type="fixed"/>
          <w:tblCellMar>
            <w:top w:w="0" w:type="dxa"/>
            <w:left w:w="108" w:type="dxa"/>
            <w:bottom w:w="0" w:type="dxa"/>
            <w:right w:w="108" w:type="dxa"/>
          </w:tblCellMar>
        </w:tblPrEx>
        <w:trPr>
          <w:trHeight w:hRule="exact" w:val="454"/>
          <w:jc w:val="center"/>
        </w:trPr>
        <w:tc>
          <w:tcPr>
            <w:tcW w:w="547" w:type="dxa"/>
            <w:vAlign w:val="center"/>
          </w:tcPr>
          <w:p>
            <w:pPr>
              <w:pStyle w:val="BodyTextIndent2"/>
              <w:spacing w:line="300" w:lineRule="auto"/>
              <w:jc w:val="left"/>
              <w:rPr>
                <w:rFonts w:hint="eastAsia"/>
                <w:sz w:val="24"/>
                <w:szCs w:val="21"/>
              </w:rPr>
            </w:pPr>
            <w:r>
              <w:rPr>
                <w:rFonts w:hint="eastAsia"/>
                <w:sz w:val="24"/>
                <w:szCs w:val="21"/>
              </w:rPr>
              <w:t>3</w:t>
            </w:r>
          </w:p>
        </w:tc>
        <w:tc>
          <w:tcPr>
            <w:tcW w:w="2644" w:type="dxa"/>
            <w:vAlign w:val="center"/>
          </w:tcPr>
          <w:p>
            <w:pPr>
              <w:pStyle w:val="BodyTextIndent2"/>
              <w:spacing w:line="300" w:lineRule="auto"/>
              <w:jc w:val="left"/>
              <w:rPr>
                <w:rFonts w:hint="eastAsia"/>
                <w:sz w:val="24"/>
                <w:szCs w:val="21"/>
              </w:rPr>
            </w:pPr>
            <w:r>
              <w:rPr>
                <w:rFonts w:hint="eastAsia"/>
                <w:sz w:val="24"/>
                <w:szCs w:val="21"/>
              </w:rPr>
              <w:t>休闲、娱乐设施</w:t>
            </w:r>
          </w:p>
        </w:tc>
        <w:tc>
          <w:tcPr>
            <w:tcW w:w="1440" w:type="dxa"/>
            <w:vAlign w:val="center"/>
          </w:tcPr>
          <w:p>
            <w:pPr>
              <w:pStyle w:val="Normal0"/>
              <w:spacing w:line="300" w:lineRule="auto"/>
              <w:jc w:val="left"/>
              <w:rPr>
                <w:rFonts w:ascii="宋体" w:hAnsi="宋体" w:cs="宋体"/>
                <w:sz w:val="24"/>
                <w:szCs w:val="21"/>
              </w:rPr>
            </w:pPr>
            <w:r>
              <w:rPr>
                <w:rFonts w:ascii="宋体" w:hAnsi="宋体" w:hint="eastAsia"/>
                <w:sz w:val="24"/>
                <w:szCs w:val="21"/>
              </w:rPr>
              <w:t>500</w:t>
            </w:r>
          </w:p>
        </w:tc>
        <w:tc>
          <w:tcPr>
            <w:tcW w:w="1080" w:type="dxa"/>
            <w:vAlign w:val="center"/>
          </w:tcPr>
          <w:p>
            <w:pPr>
              <w:pStyle w:val="Normal0"/>
              <w:spacing w:line="300" w:lineRule="auto"/>
              <w:jc w:val="left"/>
              <w:rPr>
                <w:rFonts w:ascii="宋体" w:hAnsi="宋体"/>
                <w:sz w:val="24"/>
                <w:szCs w:val="21"/>
              </w:rPr>
            </w:pPr>
          </w:p>
        </w:tc>
        <w:tc>
          <w:tcPr>
            <w:tcW w:w="1353" w:type="dxa"/>
            <w:vAlign w:val="center"/>
          </w:tcPr>
          <w:p>
            <w:pPr>
              <w:pStyle w:val="BodyTextIndent2"/>
              <w:spacing w:line="300" w:lineRule="auto"/>
              <w:jc w:val="left"/>
              <w:rPr>
                <w:sz w:val="24"/>
                <w:szCs w:val="21"/>
              </w:rPr>
            </w:pPr>
          </w:p>
        </w:tc>
        <w:tc>
          <w:tcPr>
            <w:tcW w:w="1260" w:type="dxa"/>
            <w:vAlign w:val="center"/>
          </w:tcPr>
          <w:p>
            <w:pPr>
              <w:pStyle w:val="BodyTextIndent2"/>
              <w:spacing w:line="300" w:lineRule="auto"/>
              <w:jc w:val="left"/>
              <w:rPr>
                <w:sz w:val="24"/>
                <w:szCs w:val="21"/>
              </w:rPr>
            </w:pPr>
          </w:p>
        </w:tc>
      </w:tr>
      <w:tr>
        <w:tblPrEx>
          <w:tblW w:w="0" w:type="auto"/>
          <w:jc w:val="center"/>
          <w:tblLayout w:type="fixed"/>
          <w:tblCellMar>
            <w:top w:w="0" w:type="dxa"/>
            <w:left w:w="108" w:type="dxa"/>
            <w:bottom w:w="0" w:type="dxa"/>
            <w:right w:w="108" w:type="dxa"/>
          </w:tblCellMar>
        </w:tblPrEx>
        <w:trPr>
          <w:trHeight w:hRule="exact" w:val="454"/>
          <w:jc w:val="center"/>
        </w:trPr>
        <w:tc>
          <w:tcPr>
            <w:tcW w:w="547" w:type="dxa"/>
            <w:vAlign w:val="center"/>
          </w:tcPr>
          <w:p>
            <w:pPr>
              <w:pStyle w:val="BodyTextIndent2"/>
              <w:spacing w:line="300" w:lineRule="auto"/>
              <w:jc w:val="left"/>
              <w:rPr>
                <w:rFonts w:hint="eastAsia"/>
                <w:sz w:val="24"/>
                <w:szCs w:val="21"/>
              </w:rPr>
            </w:pPr>
            <w:r>
              <w:rPr>
                <w:rFonts w:hint="eastAsia"/>
                <w:sz w:val="24"/>
                <w:szCs w:val="21"/>
              </w:rPr>
              <w:t>4</w:t>
            </w:r>
          </w:p>
        </w:tc>
        <w:tc>
          <w:tcPr>
            <w:tcW w:w="2644" w:type="dxa"/>
            <w:vAlign w:val="center"/>
          </w:tcPr>
          <w:p>
            <w:pPr>
              <w:pStyle w:val="BodyTextIndent2"/>
              <w:spacing w:line="300" w:lineRule="auto"/>
              <w:jc w:val="left"/>
              <w:rPr>
                <w:rFonts w:hint="eastAsia"/>
                <w:sz w:val="24"/>
                <w:szCs w:val="21"/>
              </w:rPr>
            </w:pPr>
            <w:r>
              <w:rPr>
                <w:rFonts w:hint="eastAsia"/>
                <w:sz w:val="24"/>
                <w:szCs w:val="21"/>
              </w:rPr>
              <w:t>基础设施</w:t>
            </w:r>
          </w:p>
        </w:tc>
        <w:tc>
          <w:tcPr>
            <w:tcW w:w="1440" w:type="dxa"/>
            <w:vAlign w:val="center"/>
          </w:tcPr>
          <w:p>
            <w:pPr>
              <w:pStyle w:val="Normal0"/>
              <w:spacing w:line="300" w:lineRule="auto"/>
              <w:jc w:val="left"/>
              <w:rPr>
                <w:rFonts w:ascii="宋体" w:hAnsi="宋体" w:cs="宋体"/>
                <w:sz w:val="24"/>
                <w:szCs w:val="21"/>
              </w:rPr>
            </w:pPr>
            <w:r>
              <w:rPr>
                <w:rFonts w:ascii="宋体" w:hAnsi="宋体" w:hint="eastAsia"/>
                <w:sz w:val="24"/>
                <w:szCs w:val="21"/>
              </w:rPr>
              <w:t>1500</w:t>
            </w:r>
          </w:p>
        </w:tc>
        <w:tc>
          <w:tcPr>
            <w:tcW w:w="1080" w:type="dxa"/>
            <w:vAlign w:val="center"/>
          </w:tcPr>
          <w:p>
            <w:pPr>
              <w:pStyle w:val="Normal0"/>
              <w:spacing w:line="300" w:lineRule="auto"/>
              <w:jc w:val="left"/>
              <w:rPr>
                <w:rFonts w:ascii="宋体" w:hAnsi="宋体" w:hint="eastAsia"/>
                <w:sz w:val="24"/>
                <w:szCs w:val="21"/>
              </w:rPr>
            </w:pPr>
          </w:p>
        </w:tc>
        <w:tc>
          <w:tcPr>
            <w:tcW w:w="1353" w:type="dxa"/>
            <w:vAlign w:val="center"/>
          </w:tcPr>
          <w:p>
            <w:pPr>
              <w:pStyle w:val="BodyTextIndent2"/>
              <w:spacing w:line="300" w:lineRule="auto"/>
              <w:jc w:val="left"/>
              <w:rPr>
                <w:sz w:val="24"/>
                <w:szCs w:val="21"/>
              </w:rPr>
            </w:pPr>
          </w:p>
        </w:tc>
        <w:tc>
          <w:tcPr>
            <w:tcW w:w="1260" w:type="dxa"/>
            <w:vAlign w:val="center"/>
          </w:tcPr>
          <w:p>
            <w:pPr>
              <w:pStyle w:val="BodyTextIndent2"/>
              <w:spacing w:line="300" w:lineRule="auto"/>
              <w:jc w:val="left"/>
              <w:rPr>
                <w:sz w:val="24"/>
                <w:szCs w:val="21"/>
              </w:rPr>
            </w:pPr>
          </w:p>
        </w:tc>
      </w:tr>
      <w:tr>
        <w:tblPrEx>
          <w:tblW w:w="0" w:type="auto"/>
          <w:jc w:val="center"/>
          <w:tblLayout w:type="fixed"/>
          <w:tblCellMar>
            <w:top w:w="0" w:type="dxa"/>
            <w:left w:w="108" w:type="dxa"/>
            <w:bottom w:w="0" w:type="dxa"/>
            <w:right w:w="108" w:type="dxa"/>
          </w:tblCellMar>
        </w:tblPrEx>
        <w:trPr>
          <w:trHeight w:hRule="exact" w:val="454"/>
          <w:jc w:val="center"/>
        </w:trPr>
        <w:tc>
          <w:tcPr>
            <w:tcW w:w="547" w:type="dxa"/>
            <w:vAlign w:val="center"/>
          </w:tcPr>
          <w:p>
            <w:pPr>
              <w:pStyle w:val="BodyTextIndent2"/>
              <w:spacing w:line="300" w:lineRule="auto"/>
              <w:jc w:val="left"/>
              <w:rPr>
                <w:rFonts w:hint="eastAsia"/>
                <w:sz w:val="24"/>
                <w:szCs w:val="21"/>
              </w:rPr>
            </w:pPr>
            <w:r>
              <w:rPr>
                <w:rFonts w:hint="eastAsia"/>
                <w:sz w:val="24"/>
                <w:szCs w:val="21"/>
              </w:rPr>
              <w:t>5</w:t>
            </w:r>
          </w:p>
        </w:tc>
        <w:tc>
          <w:tcPr>
            <w:tcW w:w="2644" w:type="dxa"/>
            <w:vAlign w:val="center"/>
          </w:tcPr>
          <w:p>
            <w:pPr>
              <w:pStyle w:val="BodyTextIndent2"/>
              <w:spacing w:line="300" w:lineRule="auto"/>
              <w:jc w:val="left"/>
              <w:rPr>
                <w:rFonts w:hint="eastAsia"/>
                <w:sz w:val="24"/>
                <w:szCs w:val="21"/>
              </w:rPr>
            </w:pPr>
            <w:r>
              <w:rPr>
                <w:rFonts w:hint="eastAsia"/>
                <w:sz w:val="24"/>
                <w:szCs w:val="21"/>
              </w:rPr>
              <w:t>护岸</w:t>
            </w:r>
          </w:p>
        </w:tc>
        <w:tc>
          <w:tcPr>
            <w:tcW w:w="1440" w:type="dxa"/>
            <w:vAlign w:val="center"/>
          </w:tcPr>
          <w:p>
            <w:pPr>
              <w:pStyle w:val="Normal0"/>
              <w:spacing w:line="300" w:lineRule="auto"/>
              <w:jc w:val="left"/>
              <w:rPr>
                <w:rFonts w:ascii="宋体" w:hAnsi="宋体" w:cs="宋体"/>
                <w:sz w:val="24"/>
                <w:szCs w:val="21"/>
              </w:rPr>
            </w:pPr>
            <w:r>
              <w:rPr>
                <w:rFonts w:ascii="宋体" w:hAnsi="宋体" w:hint="eastAsia"/>
                <w:sz w:val="24"/>
                <w:szCs w:val="21"/>
              </w:rPr>
              <w:t>50</w:t>
            </w:r>
          </w:p>
        </w:tc>
        <w:tc>
          <w:tcPr>
            <w:tcW w:w="1080" w:type="dxa"/>
            <w:vAlign w:val="center"/>
          </w:tcPr>
          <w:p>
            <w:pPr>
              <w:pStyle w:val="Normal0"/>
              <w:spacing w:line="300" w:lineRule="auto"/>
              <w:jc w:val="left"/>
              <w:rPr>
                <w:rFonts w:ascii="宋体" w:hAnsi="宋体"/>
                <w:sz w:val="24"/>
                <w:szCs w:val="21"/>
              </w:rPr>
            </w:pPr>
          </w:p>
        </w:tc>
        <w:tc>
          <w:tcPr>
            <w:tcW w:w="1353" w:type="dxa"/>
            <w:vAlign w:val="center"/>
          </w:tcPr>
          <w:p>
            <w:pPr>
              <w:pStyle w:val="BodyTextIndent2"/>
              <w:spacing w:line="300" w:lineRule="auto"/>
              <w:jc w:val="left"/>
              <w:rPr>
                <w:sz w:val="24"/>
                <w:szCs w:val="21"/>
              </w:rPr>
            </w:pPr>
          </w:p>
        </w:tc>
        <w:tc>
          <w:tcPr>
            <w:tcW w:w="1260" w:type="dxa"/>
            <w:vAlign w:val="center"/>
          </w:tcPr>
          <w:p>
            <w:pPr>
              <w:pStyle w:val="BodyTextIndent2"/>
              <w:spacing w:line="300" w:lineRule="auto"/>
              <w:jc w:val="left"/>
              <w:rPr>
                <w:sz w:val="24"/>
                <w:szCs w:val="21"/>
              </w:rPr>
            </w:pPr>
          </w:p>
        </w:tc>
      </w:tr>
      <w:tr>
        <w:tblPrEx>
          <w:tblW w:w="0" w:type="auto"/>
          <w:jc w:val="center"/>
          <w:tblLayout w:type="fixed"/>
          <w:tblCellMar>
            <w:top w:w="0" w:type="dxa"/>
            <w:left w:w="108" w:type="dxa"/>
            <w:bottom w:w="0" w:type="dxa"/>
            <w:right w:w="108" w:type="dxa"/>
          </w:tblCellMar>
        </w:tblPrEx>
        <w:trPr>
          <w:trHeight w:hRule="exact" w:val="454"/>
          <w:jc w:val="center"/>
        </w:trPr>
        <w:tc>
          <w:tcPr>
            <w:tcW w:w="547" w:type="dxa"/>
            <w:vAlign w:val="center"/>
          </w:tcPr>
          <w:p>
            <w:pPr>
              <w:pStyle w:val="BodyTextIndent2"/>
              <w:spacing w:line="300" w:lineRule="auto"/>
              <w:jc w:val="left"/>
              <w:rPr>
                <w:rFonts w:hint="eastAsia"/>
                <w:sz w:val="24"/>
                <w:szCs w:val="21"/>
              </w:rPr>
            </w:pPr>
            <w:r>
              <w:rPr>
                <w:rFonts w:hint="eastAsia"/>
                <w:sz w:val="24"/>
                <w:szCs w:val="21"/>
              </w:rPr>
              <w:t>6</w:t>
            </w:r>
          </w:p>
        </w:tc>
        <w:tc>
          <w:tcPr>
            <w:tcW w:w="2644" w:type="dxa"/>
            <w:vAlign w:val="center"/>
          </w:tcPr>
          <w:p>
            <w:pPr>
              <w:pStyle w:val="BodyTextIndent2"/>
              <w:spacing w:line="300" w:lineRule="auto"/>
              <w:jc w:val="left"/>
              <w:rPr>
                <w:rFonts w:hint="eastAsia"/>
                <w:sz w:val="24"/>
                <w:szCs w:val="21"/>
              </w:rPr>
            </w:pPr>
            <w:r>
              <w:rPr>
                <w:rFonts w:hint="eastAsia"/>
                <w:sz w:val="24"/>
                <w:szCs w:val="21"/>
              </w:rPr>
              <w:t>疏通漓江侧流水道</w:t>
            </w:r>
          </w:p>
        </w:tc>
        <w:tc>
          <w:tcPr>
            <w:tcW w:w="1440" w:type="dxa"/>
            <w:vAlign w:val="center"/>
          </w:tcPr>
          <w:p>
            <w:pPr>
              <w:pStyle w:val="Normal0"/>
              <w:spacing w:line="300" w:lineRule="auto"/>
              <w:jc w:val="left"/>
              <w:rPr>
                <w:rFonts w:ascii="宋体" w:hAnsi="宋体" w:cs="宋体"/>
                <w:sz w:val="24"/>
                <w:szCs w:val="21"/>
              </w:rPr>
            </w:pPr>
            <w:r>
              <w:rPr>
                <w:rFonts w:ascii="宋体" w:hAnsi="宋体" w:hint="eastAsia"/>
                <w:sz w:val="24"/>
                <w:szCs w:val="21"/>
              </w:rPr>
              <w:t>50</w:t>
            </w:r>
          </w:p>
        </w:tc>
        <w:tc>
          <w:tcPr>
            <w:tcW w:w="1080" w:type="dxa"/>
            <w:vAlign w:val="center"/>
          </w:tcPr>
          <w:p>
            <w:pPr>
              <w:pStyle w:val="Normal0"/>
              <w:spacing w:line="300" w:lineRule="auto"/>
              <w:jc w:val="left"/>
              <w:rPr>
                <w:rFonts w:ascii="宋体" w:hAnsi="宋体" w:hint="eastAsia"/>
                <w:sz w:val="24"/>
                <w:szCs w:val="21"/>
              </w:rPr>
            </w:pPr>
            <w:r>
              <w:rPr>
                <w:rFonts w:ascii="宋体" w:hAnsi="宋体" w:hint="eastAsia"/>
                <w:sz w:val="24"/>
                <w:szCs w:val="21"/>
              </w:rPr>
              <w:t>m</w:t>
            </w:r>
          </w:p>
        </w:tc>
        <w:tc>
          <w:tcPr>
            <w:tcW w:w="1353" w:type="dxa"/>
            <w:vAlign w:val="center"/>
          </w:tcPr>
          <w:p>
            <w:pPr>
              <w:pStyle w:val="BodyTextIndent2"/>
              <w:spacing w:line="300" w:lineRule="auto"/>
              <w:jc w:val="left"/>
              <w:rPr>
                <w:sz w:val="24"/>
                <w:szCs w:val="21"/>
              </w:rPr>
            </w:pPr>
            <w:r>
              <w:rPr>
                <w:rFonts w:hint="eastAsia"/>
                <w:sz w:val="24"/>
                <w:szCs w:val="21"/>
              </w:rPr>
              <w:t>300</w:t>
            </w:r>
          </w:p>
        </w:tc>
        <w:tc>
          <w:tcPr>
            <w:tcW w:w="1260" w:type="dxa"/>
            <w:vAlign w:val="center"/>
          </w:tcPr>
          <w:p>
            <w:pPr>
              <w:pStyle w:val="BodyTextIndent2"/>
              <w:spacing w:line="300" w:lineRule="auto"/>
              <w:jc w:val="left"/>
              <w:rPr>
                <w:sz w:val="24"/>
                <w:szCs w:val="21"/>
              </w:rPr>
            </w:pPr>
            <w:r>
              <w:rPr>
                <w:rFonts w:hint="eastAsia"/>
                <w:sz w:val="24"/>
                <w:szCs w:val="21"/>
              </w:rPr>
              <w:t>1700</w:t>
            </w:r>
          </w:p>
        </w:tc>
      </w:tr>
    </w:tbl>
    <w:p>
      <w:pPr>
        <w:sectPr>
          <w:headerReference w:type="default" r:id="rId13"/>
          <w:footerReference w:type="default" r:id="rId14"/>
          <w:type w:val="nextPage"/>
          <w:pgSz w:w="11906" w:h="16838"/>
          <w:pgMar w:top="1440" w:right="1800" w:bottom="1440" w:left="1800" w:header="851" w:footer="992" w:gutter="0"/>
          <w:pgNumType w:start="5"/>
          <w:cols w:num="1" w:space="708"/>
          <w:titlePg w:val="0"/>
          <w:docGrid w:type="lines" w:linePitch="312" w:charSpace="0"/>
        </w:sectPr>
      </w:pP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547"/>
        <w:gridCol w:w="2644"/>
        <w:gridCol w:w="1440"/>
        <w:gridCol w:w="1080"/>
        <w:gridCol w:w="1353"/>
        <w:gridCol w:w="1260"/>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454"/>
          <w:jc w:val="center"/>
        </w:trPr>
        <w:tc>
          <w:tcPr>
            <w:tcW w:w="547" w:type="dxa"/>
            <w:vAlign w:val="center"/>
          </w:tcPr>
          <w:p>
            <w:pPr>
              <w:pStyle w:val="BodyTextIndent2"/>
              <w:spacing w:line="300" w:lineRule="auto"/>
              <w:jc w:val="left"/>
              <w:rPr>
                <w:rFonts w:hint="eastAsia"/>
                <w:sz w:val="24"/>
                <w:szCs w:val="21"/>
              </w:rPr>
            </w:pPr>
            <w:r>
              <w:rPr>
                <w:rFonts w:hint="eastAsia"/>
                <w:sz w:val="24"/>
                <w:szCs w:val="21"/>
              </w:rPr>
              <w:t>7</w:t>
            </w:r>
          </w:p>
        </w:tc>
        <w:tc>
          <w:tcPr>
            <w:tcW w:w="2644" w:type="dxa"/>
            <w:vAlign w:val="center"/>
          </w:tcPr>
          <w:p>
            <w:pPr>
              <w:pStyle w:val="BodyTextIndent2"/>
              <w:spacing w:line="300" w:lineRule="auto"/>
              <w:jc w:val="left"/>
              <w:rPr>
                <w:rFonts w:hint="eastAsia"/>
                <w:sz w:val="24"/>
                <w:szCs w:val="21"/>
              </w:rPr>
            </w:pPr>
            <w:r>
              <w:rPr>
                <w:rFonts w:hint="eastAsia"/>
                <w:sz w:val="24"/>
                <w:szCs w:val="21"/>
              </w:rPr>
              <w:t>绿化</w:t>
            </w:r>
          </w:p>
        </w:tc>
        <w:tc>
          <w:tcPr>
            <w:tcW w:w="1440" w:type="dxa"/>
            <w:vAlign w:val="center"/>
          </w:tcPr>
          <w:p>
            <w:pPr>
              <w:pStyle w:val="Normal0"/>
              <w:spacing w:line="300" w:lineRule="auto"/>
              <w:jc w:val="left"/>
              <w:rPr>
                <w:rFonts w:ascii="宋体" w:hAnsi="宋体" w:cs="宋体"/>
                <w:sz w:val="24"/>
                <w:szCs w:val="21"/>
              </w:rPr>
            </w:pPr>
            <w:r>
              <w:rPr>
                <w:rFonts w:ascii="宋体" w:hAnsi="宋体" w:hint="eastAsia"/>
                <w:sz w:val="24"/>
                <w:szCs w:val="21"/>
              </w:rPr>
              <w:t>200</w:t>
            </w:r>
          </w:p>
        </w:tc>
        <w:tc>
          <w:tcPr>
            <w:tcW w:w="1080" w:type="dxa"/>
            <w:vAlign w:val="center"/>
          </w:tcPr>
          <w:p>
            <w:pPr>
              <w:pStyle w:val="BodyTextIndent2"/>
              <w:spacing w:line="300" w:lineRule="auto"/>
              <w:jc w:val="left"/>
              <w:rPr>
                <w:sz w:val="24"/>
                <w:szCs w:val="21"/>
              </w:rPr>
            </w:pPr>
            <w:r>
              <w:rPr>
                <w:sz w:val="24"/>
                <w:szCs w:val="21"/>
              </w:rPr>
              <w:t>m</w:t>
            </w:r>
            <w:r>
              <w:rPr>
                <w:sz w:val="24"/>
                <w:szCs w:val="21"/>
                <w:vertAlign w:val="superscript"/>
              </w:rPr>
              <w:t>2</w:t>
            </w:r>
          </w:p>
        </w:tc>
        <w:tc>
          <w:tcPr>
            <w:tcW w:w="1353" w:type="dxa"/>
            <w:vAlign w:val="center"/>
          </w:tcPr>
          <w:p>
            <w:pPr>
              <w:pStyle w:val="BodyTextIndent2"/>
              <w:spacing w:line="300" w:lineRule="auto"/>
              <w:jc w:val="left"/>
              <w:rPr>
                <w:sz w:val="24"/>
                <w:szCs w:val="21"/>
              </w:rPr>
            </w:pPr>
            <w:r>
              <w:rPr>
                <w:rFonts w:hint="eastAsia"/>
                <w:sz w:val="24"/>
                <w:szCs w:val="21"/>
              </w:rPr>
              <w:t>68653</w:t>
            </w:r>
          </w:p>
        </w:tc>
        <w:tc>
          <w:tcPr>
            <w:tcW w:w="1260" w:type="dxa"/>
            <w:vAlign w:val="center"/>
          </w:tcPr>
          <w:p>
            <w:pPr>
              <w:pStyle w:val="BodyTextIndent2"/>
              <w:spacing w:line="300" w:lineRule="auto"/>
              <w:jc w:val="left"/>
              <w:rPr>
                <w:sz w:val="24"/>
                <w:szCs w:val="21"/>
              </w:rPr>
            </w:pPr>
          </w:p>
        </w:tc>
      </w:tr>
      <w:tr>
        <w:tblPrEx>
          <w:tblW w:w="0" w:type="auto"/>
          <w:jc w:val="center"/>
          <w:tblLayout w:type="fixed"/>
          <w:tblCellMar>
            <w:top w:w="0" w:type="dxa"/>
            <w:left w:w="108" w:type="dxa"/>
            <w:bottom w:w="0" w:type="dxa"/>
            <w:right w:w="108" w:type="dxa"/>
          </w:tblCellMar>
        </w:tblPrEx>
        <w:trPr>
          <w:trHeight w:hRule="exact" w:val="454"/>
          <w:jc w:val="center"/>
        </w:trPr>
        <w:tc>
          <w:tcPr>
            <w:tcW w:w="547" w:type="dxa"/>
            <w:vAlign w:val="center"/>
          </w:tcPr>
          <w:p>
            <w:pPr>
              <w:pStyle w:val="BodyTextIndent2"/>
              <w:spacing w:line="300" w:lineRule="auto"/>
              <w:jc w:val="left"/>
              <w:rPr>
                <w:rFonts w:hint="eastAsia"/>
                <w:sz w:val="24"/>
                <w:szCs w:val="21"/>
              </w:rPr>
            </w:pPr>
            <w:r>
              <w:rPr>
                <w:rFonts w:hint="eastAsia"/>
                <w:sz w:val="24"/>
                <w:szCs w:val="21"/>
              </w:rPr>
              <w:t>8</w:t>
            </w:r>
          </w:p>
        </w:tc>
        <w:tc>
          <w:tcPr>
            <w:tcW w:w="2644" w:type="dxa"/>
            <w:vAlign w:val="center"/>
          </w:tcPr>
          <w:p>
            <w:pPr>
              <w:pStyle w:val="BodyTextIndent2"/>
              <w:spacing w:line="300" w:lineRule="auto"/>
              <w:jc w:val="left"/>
              <w:rPr>
                <w:rFonts w:hint="eastAsia"/>
                <w:sz w:val="24"/>
                <w:szCs w:val="21"/>
              </w:rPr>
            </w:pPr>
            <w:r>
              <w:rPr>
                <w:rFonts w:hint="eastAsia"/>
                <w:sz w:val="24"/>
                <w:szCs w:val="21"/>
              </w:rPr>
              <w:t>水电投资</w:t>
            </w:r>
          </w:p>
        </w:tc>
        <w:tc>
          <w:tcPr>
            <w:tcW w:w="1440" w:type="dxa"/>
            <w:vAlign w:val="center"/>
          </w:tcPr>
          <w:p>
            <w:pPr>
              <w:pStyle w:val="Normal0"/>
              <w:spacing w:line="300" w:lineRule="auto"/>
              <w:jc w:val="left"/>
              <w:rPr>
                <w:rFonts w:ascii="宋体" w:hAnsi="宋体" w:cs="宋体"/>
                <w:sz w:val="24"/>
                <w:szCs w:val="21"/>
              </w:rPr>
            </w:pPr>
            <w:r>
              <w:rPr>
                <w:rFonts w:ascii="宋体" w:hAnsi="宋体" w:hint="eastAsia"/>
                <w:sz w:val="24"/>
                <w:szCs w:val="21"/>
              </w:rPr>
              <w:t>100</w:t>
            </w:r>
          </w:p>
        </w:tc>
        <w:tc>
          <w:tcPr>
            <w:tcW w:w="1080" w:type="dxa"/>
            <w:vAlign w:val="center"/>
          </w:tcPr>
          <w:p>
            <w:pPr>
              <w:pStyle w:val="BodyTextIndent2"/>
              <w:spacing w:line="300" w:lineRule="auto"/>
              <w:jc w:val="left"/>
              <w:rPr>
                <w:sz w:val="24"/>
                <w:szCs w:val="21"/>
              </w:rPr>
            </w:pPr>
          </w:p>
        </w:tc>
        <w:tc>
          <w:tcPr>
            <w:tcW w:w="1353" w:type="dxa"/>
            <w:vAlign w:val="center"/>
          </w:tcPr>
          <w:p>
            <w:pPr>
              <w:pStyle w:val="BodyTextIndent2"/>
              <w:spacing w:line="300" w:lineRule="auto"/>
              <w:jc w:val="left"/>
              <w:rPr>
                <w:rFonts w:hint="eastAsia"/>
                <w:sz w:val="24"/>
                <w:szCs w:val="21"/>
              </w:rPr>
            </w:pPr>
          </w:p>
        </w:tc>
        <w:tc>
          <w:tcPr>
            <w:tcW w:w="1260" w:type="dxa"/>
            <w:vAlign w:val="center"/>
          </w:tcPr>
          <w:p>
            <w:pPr>
              <w:pStyle w:val="BodyTextIndent2"/>
              <w:spacing w:line="300" w:lineRule="auto"/>
              <w:jc w:val="left"/>
              <w:rPr>
                <w:rFonts w:hint="eastAsia"/>
                <w:sz w:val="24"/>
                <w:szCs w:val="21"/>
              </w:rPr>
            </w:pPr>
          </w:p>
        </w:tc>
      </w:tr>
      <w:tr>
        <w:tblPrEx>
          <w:tblW w:w="0" w:type="auto"/>
          <w:jc w:val="center"/>
          <w:tblLayout w:type="fixed"/>
          <w:tblCellMar>
            <w:top w:w="0" w:type="dxa"/>
            <w:left w:w="108" w:type="dxa"/>
            <w:bottom w:w="0" w:type="dxa"/>
            <w:right w:w="108" w:type="dxa"/>
          </w:tblCellMar>
        </w:tblPrEx>
        <w:trPr>
          <w:trHeight w:hRule="exact" w:val="454"/>
          <w:jc w:val="center"/>
        </w:trPr>
        <w:tc>
          <w:tcPr>
            <w:tcW w:w="547" w:type="dxa"/>
            <w:vAlign w:val="center"/>
          </w:tcPr>
          <w:p>
            <w:pPr>
              <w:pStyle w:val="BodyTextIndent2"/>
              <w:spacing w:line="300" w:lineRule="auto"/>
              <w:jc w:val="left"/>
              <w:rPr>
                <w:rFonts w:hint="eastAsia"/>
                <w:sz w:val="24"/>
                <w:szCs w:val="21"/>
              </w:rPr>
            </w:pPr>
            <w:r>
              <w:rPr>
                <w:rFonts w:hint="eastAsia"/>
                <w:sz w:val="24"/>
                <w:szCs w:val="21"/>
              </w:rPr>
              <w:t>9</w:t>
            </w:r>
          </w:p>
        </w:tc>
        <w:tc>
          <w:tcPr>
            <w:tcW w:w="2644" w:type="dxa"/>
            <w:vAlign w:val="center"/>
          </w:tcPr>
          <w:p>
            <w:pPr>
              <w:pStyle w:val="BodyTextIndent2"/>
              <w:spacing w:line="300" w:lineRule="auto"/>
              <w:jc w:val="left"/>
              <w:rPr>
                <w:rFonts w:hint="eastAsia"/>
                <w:sz w:val="24"/>
                <w:szCs w:val="21"/>
              </w:rPr>
            </w:pPr>
            <w:r>
              <w:rPr>
                <w:rFonts w:hint="eastAsia"/>
                <w:sz w:val="24"/>
                <w:szCs w:val="21"/>
              </w:rPr>
              <w:t>污水、噪声等治理费用</w:t>
            </w:r>
          </w:p>
        </w:tc>
        <w:tc>
          <w:tcPr>
            <w:tcW w:w="1440" w:type="dxa"/>
            <w:vAlign w:val="center"/>
          </w:tcPr>
          <w:p>
            <w:pPr>
              <w:pStyle w:val="Normal0"/>
              <w:spacing w:line="300" w:lineRule="auto"/>
              <w:jc w:val="left"/>
              <w:rPr>
                <w:rFonts w:ascii="宋体" w:hAnsi="宋体" w:cs="宋体"/>
                <w:sz w:val="24"/>
                <w:szCs w:val="21"/>
              </w:rPr>
            </w:pPr>
            <w:r>
              <w:rPr>
                <w:rFonts w:ascii="宋体" w:hAnsi="宋体" w:hint="eastAsia"/>
                <w:sz w:val="24"/>
                <w:szCs w:val="21"/>
              </w:rPr>
              <w:t>300</w:t>
            </w:r>
          </w:p>
        </w:tc>
        <w:tc>
          <w:tcPr>
            <w:tcW w:w="1080" w:type="dxa"/>
            <w:vAlign w:val="center"/>
          </w:tcPr>
          <w:p>
            <w:pPr>
              <w:pStyle w:val="BodyTextIndent2"/>
              <w:spacing w:line="300" w:lineRule="auto"/>
              <w:jc w:val="left"/>
              <w:rPr>
                <w:sz w:val="24"/>
                <w:szCs w:val="21"/>
              </w:rPr>
            </w:pPr>
          </w:p>
        </w:tc>
        <w:tc>
          <w:tcPr>
            <w:tcW w:w="1353" w:type="dxa"/>
            <w:vAlign w:val="center"/>
          </w:tcPr>
          <w:p>
            <w:pPr>
              <w:pStyle w:val="BodyTextIndent2"/>
              <w:spacing w:line="300" w:lineRule="auto"/>
              <w:jc w:val="left"/>
              <w:rPr>
                <w:rFonts w:hint="eastAsia"/>
                <w:sz w:val="24"/>
                <w:szCs w:val="21"/>
              </w:rPr>
            </w:pPr>
          </w:p>
        </w:tc>
        <w:tc>
          <w:tcPr>
            <w:tcW w:w="1260" w:type="dxa"/>
            <w:vAlign w:val="center"/>
          </w:tcPr>
          <w:p>
            <w:pPr>
              <w:pStyle w:val="BodyTextIndent2"/>
              <w:spacing w:line="300" w:lineRule="auto"/>
              <w:jc w:val="left"/>
              <w:rPr>
                <w:rFonts w:hint="eastAsia"/>
                <w:sz w:val="24"/>
                <w:szCs w:val="21"/>
              </w:rPr>
            </w:pPr>
          </w:p>
        </w:tc>
      </w:tr>
      <w:tr>
        <w:tblPrEx>
          <w:tblW w:w="0" w:type="auto"/>
          <w:jc w:val="center"/>
          <w:tblLayout w:type="fixed"/>
          <w:tblCellMar>
            <w:top w:w="0" w:type="dxa"/>
            <w:left w:w="108" w:type="dxa"/>
            <w:bottom w:w="0" w:type="dxa"/>
            <w:right w:w="108" w:type="dxa"/>
          </w:tblCellMar>
        </w:tblPrEx>
        <w:trPr>
          <w:trHeight w:hRule="exact" w:val="454"/>
          <w:jc w:val="center"/>
        </w:trPr>
        <w:tc>
          <w:tcPr>
            <w:tcW w:w="547" w:type="dxa"/>
            <w:vAlign w:val="center"/>
          </w:tcPr>
          <w:p>
            <w:pPr>
              <w:pStyle w:val="BodyTextIndent2"/>
              <w:spacing w:line="300" w:lineRule="auto"/>
              <w:jc w:val="left"/>
              <w:rPr>
                <w:rFonts w:hint="eastAsia"/>
                <w:sz w:val="24"/>
                <w:szCs w:val="21"/>
              </w:rPr>
            </w:pPr>
            <w:r>
              <w:rPr>
                <w:rFonts w:hint="eastAsia"/>
                <w:sz w:val="24"/>
                <w:szCs w:val="21"/>
              </w:rPr>
              <w:t>10</w:t>
            </w:r>
          </w:p>
        </w:tc>
        <w:tc>
          <w:tcPr>
            <w:tcW w:w="2644" w:type="dxa"/>
            <w:vAlign w:val="center"/>
          </w:tcPr>
          <w:p>
            <w:pPr>
              <w:pStyle w:val="BodyTextIndent2"/>
              <w:spacing w:line="300" w:lineRule="auto"/>
              <w:jc w:val="left"/>
              <w:rPr>
                <w:rFonts w:hint="eastAsia"/>
                <w:sz w:val="24"/>
                <w:szCs w:val="21"/>
              </w:rPr>
            </w:pPr>
            <w:r>
              <w:rPr>
                <w:rFonts w:hint="eastAsia"/>
                <w:sz w:val="24"/>
                <w:szCs w:val="21"/>
              </w:rPr>
              <w:t>土地征用费</w:t>
            </w:r>
          </w:p>
        </w:tc>
        <w:tc>
          <w:tcPr>
            <w:tcW w:w="1440" w:type="dxa"/>
            <w:vAlign w:val="center"/>
          </w:tcPr>
          <w:p>
            <w:pPr>
              <w:pStyle w:val="Normal0"/>
              <w:spacing w:line="300" w:lineRule="auto"/>
              <w:jc w:val="left"/>
              <w:rPr>
                <w:rFonts w:ascii="宋体" w:hAnsi="宋体" w:cs="宋体"/>
                <w:sz w:val="24"/>
                <w:szCs w:val="21"/>
              </w:rPr>
            </w:pPr>
            <w:r>
              <w:rPr>
                <w:rFonts w:ascii="宋体" w:hAnsi="宋体" w:hint="eastAsia"/>
                <w:sz w:val="24"/>
                <w:szCs w:val="21"/>
              </w:rPr>
              <w:t>2000</w:t>
            </w:r>
          </w:p>
        </w:tc>
        <w:tc>
          <w:tcPr>
            <w:tcW w:w="1080" w:type="dxa"/>
            <w:vAlign w:val="center"/>
          </w:tcPr>
          <w:p>
            <w:pPr>
              <w:pStyle w:val="BodyTextIndent2"/>
              <w:spacing w:line="300" w:lineRule="auto"/>
              <w:jc w:val="left"/>
              <w:rPr>
                <w:sz w:val="24"/>
                <w:szCs w:val="21"/>
              </w:rPr>
            </w:pPr>
            <w:r>
              <w:rPr>
                <w:sz w:val="24"/>
                <w:szCs w:val="21"/>
              </w:rPr>
              <w:t>m</w:t>
            </w:r>
            <w:r>
              <w:rPr>
                <w:sz w:val="24"/>
                <w:szCs w:val="21"/>
                <w:vertAlign w:val="superscript"/>
              </w:rPr>
              <w:t>2</w:t>
            </w:r>
          </w:p>
        </w:tc>
        <w:tc>
          <w:tcPr>
            <w:tcW w:w="1353" w:type="dxa"/>
            <w:vAlign w:val="center"/>
          </w:tcPr>
          <w:p>
            <w:pPr>
              <w:pStyle w:val="BodyTextIndent2"/>
              <w:spacing w:line="300" w:lineRule="auto"/>
              <w:jc w:val="left"/>
              <w:rPr>
                <w:sz w:val="24"/>
                <w:szCs w:val="21"/>
              </w:rPr>
            </w:pPr>
            <w:r>
              <w:rPr>
                <w:rFonts w:hint="eastAsia"/>
                <w:sz w:val="24"/>
                <w:szCs w:val="21"/>
              </w:rPr>
              <w:t>114421</w:t>
            </w:r>
          </w:p>
        </w:tc>
        <w:tc>
          <w:tcPr>
            <w:tcW w:w="1260" w:type="dxa"/>
            <w:vAlign w:val="center"/>
          </w:tcPr>
          <w:p>
            <w:pPr>
              <w:pStyle w:val="BodyTextIndent2"/>
              <w:spacing w:line="300" w:lineRule="auto"/>
              <w:jc w:val="left"/>
              <w:rPr>
                <w:sz w:val="24"/>
                <w:szCs w:val="21"/>
              </w:rPr>
            </w:pPr>
            <w:r>
              <w:rPr>
                <w:rFonts w:hint="eastAsia"/>
                <w:sz w:val="24"/>
                <w:szCs w:val="21"/>
              </w:rPr>
              <w:t>180</w:t>
            </w:r>
          </w:p>
        </w:tc>
      </w:tr>
      <w:tr>
        <w:tblPrEx>
          <w:tblW w:w="0" w:type="auto"/>
          <w:jc w:val="center"/>
          <w:tblLayout w:type="fixed"/>
          <w:tblCellMar>
            <w:top w:w="0" w:type="dxa"/>
            <w:left w:w="108" w:type="dxa"/>
            <w:bottom w:w="0" w:type="dxa"/>
            <w:right w:w="108" w:type="dxa"/>
          </w:tblCellMar>
        </w:tblPrEx>
        <w:trPr>
          <w:trHeight w:hRule="exact" w:val="454"/>
          <w:jc w:val="center"/>
        </w:trPr>
        <w:tc>
          <w:tcPr>
            <w:tcW w:w="547" w:type="dxa"/>
            <w:vAlign w:val="center"/>
          </w:tcPr>
          <w:p>
            <w:pPr>
              <w:pStyle w:val="BodyTextIndent2"/>
              <w:spacing w:line="300" w:lineRule="auto"/>
              <w:jc w:val="left"/>
              <w:rPr>
                <w:rFonts w:hint="eastAsia"/>
                <w:sz w:val="24"/>
                <w:szCs w:val="21"/>
              </w:rPr>
            </w:pPr>
            <w:r>
              <w:rPr>
                <w:rFonts w:hint="eastAsia"/>
                <w:sz w:val="24"/>
                <w:szCs w:val="21"/>
              </w:rPr>
              <w:t>11</w:t>
            </w:r>
          </w:p>
        </w:tc>
        <w:tc>
          <w:tcPr>
            <w:tcW w:w="2644" w:type="dxa"/>
            <w:vAlign w:val="center"/>
          </w:tcPr>
          <w:p>
            <w:pPr>
              <w:pStyle w:val="BodyTextIndent2"/>
              <w:spacing w:line="300" w:lineRule="auto"/>
              <w:jc w:val="left"/>
              <w:rPr>
                <w:rFonts w:hint="eastAsia"/>
                <w:sz w:val="24"/>
                <w:szCs w:val="21"/>
              </w:rPr>
            </w:pPr>
            <w:r>
              <w:rPr>
                <w:rFonts w:hint="eastAsia"/>
                <w:sz w:val="24"/>
                <w:szCs w:val="21"/>
              </w:rPr>
              <w:t>市场推广及</w:t>
            </w:r>
            <w:r>
              <w:rPr>
                <w:rFonts w:hint="eastAsia"/>
                <w:sz w:val="24"/>
                <w:szCs w:val="21"/>
                <w:lang w:eastAsia="zh-CN"/>
              </w:rPr>
              <w:t>管理管控</w:t>
            </w:r>
            <w:r>
              <w:rPr>
                <w:rFonts w:hint="eastAsia"/>
                <w:sz w:val="24"/>
                <w:szCs w:val="21"/>
              </w:rPr>
              <w:t>费</w:t>
            </w:r>
          </w:p>
        </w:tc>
        <w:tc>
          <w:tcPr>
            <w:tcW w:w="1440" w:type="dxa"/>
            <w:vAlign w:val="center"/>
          </w:tcPr>
          <w:p>
            <w:pPr>
              <w:pStyle w:val="Normal0"/>
              <w:spacing w:line="300" w:lineRule="auto"/>
              <w:jc w:val="left"/>
              <w:rPr>
                <w:rFonts w:ascii="宋体" w:hAnsi="宋体" w:cs="宋体"/>
                <w:sz w:val="24"/>
                <w:szCs w:val="21"/>
              </w:rPr>
            </w:pPr>
            <w:r>
              <w:rPr>
                <w:rFonts w:ascii="宋体" w:hAnsi="宋体" w:hint="eastAsia"/>
                <w:sz w:val="24"/>
                <w:szCs w:val="21"/>
              </w:rPr>
              <w:t>350</w:t>
            </w:r>
          </w:p>
        </w:tc>
        <w:tc>
          <w:tcPr>
            <w:tcW w:w="1080" w:type="dxa"/>
            <w:vAlign w:val="center"/>
          </w:tcPr>
          <w:p>
            <w:pPr>
              <w:pStyle w:val="BodyTextIndent2"/>
              <w:spacing w:line="300" w:lineRule="auto"/>
              <w:jc w:val="left"/>
              <w:rPr>
                <w:sz w:val="24"/>
                <w:szCs w:val="21"/>
              </w:rPr>
            </w:pPr>
          </w:p>
        </w:tc>
        <w:tc>
          <w:tcPr>
            <w:tcW w:w="1353" w:type="dxa"/>
            <w:vAlign w:val="center"/>
          </w:tcPr>
          <w:p>
            <w:pPr>
              <w:pStyle w:val="BodyTextIndent2"/>
              <w:spacing w:line="300" w:lineRule="auto"/>
              <w:jc w:val="left"/>
              <w:rPr>
                <w:sz w:val="24"/>
                <w:szCs w:val="21"/>
              </w:rPr>
            </w:pPr>
          </w:p>
        </w:tc>
        <w:tc>
          <w:tcPr>
            <w:tcW w:w="1260" w:type="dxa"/>
            <w:vAlign w:val="center"/>
          </w:tcPr>
          <w:p>
            <w:pPr>
              <w:pStyle w:val="BodyTextIndent2"/>
              <w:spacing w:line="300" w:lineRule="auto"/>
              <w:jc w:val="left"/>
              <w:rPr>
                <w:sz w:val="24"/>
                <w:szCs w:val="21"/>
              </w:rPr>
            </w:pPr>
          </w:p>
        </w:tc>
      </w:tr>
      <w:tr>
        <w:tblPrEx>
          <w:tblW w:w="0" w:type="auto"/>
          <w:jc w:val="center"/>
          <w:tblLayout w:type="fixed"/>
          <w:tblCellMar>
            <w:top w:w="0" w:type="dxa"/>
            <w:left w:w="108" w:type="dxa"/>
            <w:bottom w:w="0" w:type="dxa"/>
            <w:right w:w="108" w:type="dxa"/>
          </w:tblCellMar>
        </w:tblPrEx>
        <w:trPr>
          <w:trHeight w:hRule="exact" w:val="454"/>
          <w:jc w:val="center"/>
        </w:trPr>
        <w:tc>
          <w:tcPr>
            <w:tcW w:w="547" w:type="dxa"/>
            <w:vAlign w:val="center"/>
          </w:tcPr>
          <w:p>
            <w:pPr>
              <w:pStyle w:val="BodyTextIndent2"/>
              <w:spacing w:line="300" w:lineRule="auto"/>
              <w:jc w:val="left"/>
              <w:rPr>
                <w:rFonts w:hint="eastAsia"/>
                <w:sz w:val="24"/>
                <w:szCs w:val="21"/>
              </w:rPr>
            </w:pPr>
            <w:r>
              <w:rPr>
                <w:rFonts w:hint="eastAsia"/>
                <w:sz w:val="24"/>
                <w:szCs w:val="21"/>
              </w:rPr>
              <w:t>12</w:t>
            </w:r>
          </w:p>
        </w:tc>
        <w:tc>
          <w:tcPr>
            <w:tcW w:w="2644" w:type="dxa"/>
            <w:vAlign w:val="center"/>
          </w:tcPr>
          <w:p>
            <w:pPr>
              <w:pStyle w:val="BodyTextIndent2"/>
              <w:spacing w:line="300" w:lineRule="auto"/>
              <w:jc w:val="left"/>
              <w:rPr>
                <w:rFonts w:hint="eastAsia"/>
                <w:sz w:val="24"/>
                <w:szCs w:val="21"/>
              </w:rPr>
            </w:pPr>
            <w:r>
              <w:rPr>
                <w:rFonts w:hint="eastAsia"/>
                <w:sz w:val="24"/>
                <w:szCs w:val="21"/>
              </w:rPr>
              <w:t>总投资</w:t>
            </w:r>
          </w:p>
        </w:tc>
        <w:tc>
          <w:tcPr>
            <w:tcW w:w="1440" w:type="dxa"/>
            <w:vAlign w:val="center"/>
          </w:tcPr>
          <w:p>
            <w:pPr>
              <w:pStyle w:val="Normal0"/>
              <w:spacing w:line="300" w:lineRule="auto"/>
              <w:jc w:val="left"/>
              <w:rPr>
                <w:rFonts w:ascii="宋体" w:hAnsi="宋体" w:cs="宋体" w:hint="eastAsia"/>
                <w:sz w:val="24"/>
                <w:szCs w:val="21"/>
              </w:rPr>
            </w:pPr>
            <w:r>
              <w:rPr>
                <w:rFonts w:ascii="宋体" w:hAnsi="宋体" w:cs="宋体" w:hint="eastAsia"/>
                <w:sz w:val="24"/>
                <w:szCs w:val="21"/>
              </w:rPr>
              <w:t>12000</w:t>
            </w:r>
          </w:p>
        </w:tc>
        <w:tc>
          <w:tcPr>
            <w:tcW w:w="1080" w:type="dxa"/>
            <w:vAlign w:val="center"/>
          </w:tcPr>
          <w:p>
            <w:pPr>
              <w:pStyle w:val="BodyTextIndent2"/>
              <w:spacing w:line="300" w:lineRule="auto"/>
              <w:jc w:val="left"/>
              <w:rPr>
                <w:sz w:val="24"/>
                <w:szCs w:val="21"/>
              </w:rPr>
            </w:pPr>
          </w:p>
        </w:tc>
        <w:tc>
          <w:tcPr>
            <w:tcW w:w="1353" w:type="dxa"/>
            <w:vAlign w:val="center"/>
          </w:tcPr>
          <w:p>
            <w:pPr>
              <w:pStyle w:val="BodyTextIndent2"/>
              <w:spacing w:line="300" w:lineRule="auto"/>
              <w:jc w:val="left"/>
              <w:rPr>
                <w:sz w:val="24"/>
                <w:szCs w:val="21"/>
              </w:rPr>
            </w:pPr>
          </w:p>
        </w:tc>
        <w:tc>
          <w:tcPr>
            <w:tcW w:w="1260" w:type="dxa"/>
            <w:vAlign w:val="center"/>
          </w:tcPr>
          <w:p>
            <w:pPr>
              <w:pStyle w:val="BodyTextIndent2"/>
              <w:spacing w:line="300" w:lineRule="auto"/>
              <w:jc w:val="left"/>
              <w:rPr>
                <w:sz w:val="24"/>
                <w:szCs w:val="21"/>
              </w:rPr>
            </w:pPr>
          </w:p>
        </w:tc>
      </w:tr>
    </w:tbl>
    <w:p>
      <w:pPr>
        <w:pStyle w:val="Normal0"/>
        <w:spacing w:line="300" w:lineRule="auto"/>
        <w:jc w:val="left"/>
        <w:rPr>
          <w:rFonts w:hint="eastAsia"/>
          <w:bCs/>
          <w:sz w:val="24"/>
        </w:rPr>
      </w:pPr>
    </w:p>
    <w:p>
      <w:pPr>
        <w:pStyle w:val="Normal0"/>
        <w:spacing w:line="300" w:lineRule="auto"/>
        <w:jc w:val="left"/>
        <w:rPr>
          <w:rFonts w:hint="eastAsia"/>
          <w:bCs/>
          <w:sz w:val="24"/>
        </w:rPr>
      </w:pPr>
    </w:p>
    <w:p>
      <w:pPr>
        <w:pStyle w:val="Normal0"/>
        <w:spacing w:line="300" w:lineRule="auto"/>
        <w:jc w:val="left"/>
        <w:rPr>
          <w:b/>
          <w:bCs/>
          <w:sz w:val="28"/>
          <w:szCs w:val="28"/>
        </w:rPr>
      </w:pPr>
      <w:r>
        <w:rPr>
          <w:rFonts w:hint="eastAsia"/>
          <w:b/>
          <w:bCs/>
          <w:sz w:val="28"/>
          <w:szCs w:val="28"/>
        </w:rPr>
        <w:t>二、</w:t>
      </w:r>
      <w:r>
        <w:rPr>
          <w:rFonts w:hint="eastAsia"/>
          <w:b/>
          <w:bCs/>
          <w:sz w:val="28"/>
          <w:szCs w:val="28"/>
          <w:lang w:eastAsia="zh-CN"/>
        </w:rPr>
        <w:t>相关项目</w:t>
      </w:r>
      <w:r>
        <w:rPr>
          <w:rFonts w:hint="eastAsia"/>
          <w:b/>
          <w:bCs/>
          <w:sz w:val="28"/>
          <w:szCs w:val="28"/>
        </w:rPr>
        <w:t>营销策划</w:t>
      </w:r>
    </w:p>
    <w:p>
      <w:pPr>
        <w:pStyle w:val="Normal0"/>
        <w:spacing w:line="300" w:lineRule="auto"/>
        <w:jc w:val="left"/>
        <w:rPr>
          <w:rFonts w:ascii="宋体" w:hAnsi="宋体" w:hint="eastAsia"/>
          <w:b/>
          <w:bCs/>
          <w:sz w:val="24"/>
        </w:rPr>
      </w:pPr>
      <w:r>
        <w:rPr>
          <w:rFonts w:ascii="宋体" w:hAnsi="宋体" w:hint="eastAsia"/>
          <w:b/>
          <w:bCs/>
          <w:sz w:val="24"/>
        </w:rPr>
        <w:t>（一）、市场概况</w:t>
      </w:r>
    </w:p>
    <w:p>
      <w:pPr>
        <w:pStyle w:val="Normal0"/>
        <w:spacing w:line="300" w:lineRule="auto"/>
        <w:jc w:val="left"/>
        <w:rPr>
          <w:rFonts w:hint="eastAsia"/>
          <w:bCs/>
          <w:sz w:val="24"/>
        </w:rPr>
      </w:pPr>
      <w:r>
        <w:rPr>
          <w:rFonts w:hint="eastAsia"/>
          <w:bCs/>
          <w:sz w:val="24"/>
        </w:rPr>
        <w:t>1、近期市场特征</w:t>
      </w:r>
    </w:p>
    <w:p>
      <w:pPr>
        <w:pStyle w:val="Normal0"/>
        <w:widowControl/>
        <w:spacing w:line="300" w:lineRule="auto"/>
        <w:ind w:left="181" w:right="-733" w:hanging="120" w:leftChars="29" w:hangingChars="50"/>
        <w:jc w:val="left"/>
        <w:rPr>
          <w:rFonts w:ascii="新宋体" w:hAnsi="新宋体" w:hint="eastAsia"/>
          <w:kern w:val="0"/>
          <w:sz w:val="24"/>
        </w:rPr>
      </w:pPr>
      <w:r>
        <w:rPr>
          <w:rFonts w:ascii="新宋体" w:hAnsi="新宋体" w:hint="eastAsia"/>
          <w:kern w:val="0"/>
          <w:sz w:val="24"/>
        </w:rPr>
        <w:t>（1）目前整个新区区域正处于开发的前奏，作为新区内的</w:t>
      </w:r>
      <w:r>
        <w:rPr>
          <w:rFonts w:ascii="新宋体" w:hAnsi="新宋体" w:hint="eastAsia"/>
          <w:kern w:val="0"/>
          <w:sz w:val="24"/>
          <w:lang w:eastAsia="zh-CN"/>
        </w:rPr>
        <w:t>相关项目</w:t>
      </w:r>
      <w:r>
        <w:rPr>
          <w:rFonts w:ascii="新宋体" w:hAnsi="新宋体" w:hint="eastAsia"/>
          <w:kern w:val="0"/>
          <w:sz w:val="24"/>
        </w:rPr>
        <w:t>，必将吸引公众的眼球；同时新区核心区域的若干</w:t>
      </w:r>
      <w:r>
        <w:rPr>
          <w:rFonts w:ascii="新宋体" w:hAnsi="新宋体" w:hint="eastAsia"/>
          <w:kern w:val="0"/>
          <w:sz w:val="24"/>
          <w:lang w:eastAsia="zh-CN"/>
        </w:rPr>
        <w:t>相关项目</w:t>
      </w:r>
      <w:r>
        <w:rPr>
          <w:rFonts w:ascii="新宋体" w:hAnsi="新宋体" w:hint="eastAsia"/>
          <w:kern w:val="0"/>
          <w:sz w:val="24"/>
        </w:rPr>
        <w:t>，如世茂、中远等</w:t>
      </w:r>
      <w:r>
        <w:rPr>
          <w:rFonts w:ascii="新宋体" w:hAnsi="新宋体" w:hint="eastAsia"/>
          <w:kern w:val="0"/>
          <w:sz w:val="24"/>
          <w:lang w:eastAsia="zh-CN"/>
        </w:rPr>
        <w:t>相关项目</w:t>
      </w:r>
      <w:r>
        <w:rPr>
          <w:rFonts w:ascii="新宋体" w:hAnsi="新宋体" w:hint="eastAsia"/>
          <w:kern w:val="0"/>
          <w:sz w:val="24"/>
        </w:rPr>
        <w:t>进度相对缓慢，本案将充分利用2008年底至2009年中的新区</w:t>
      </w:r>
      <w:r>
        <w:rPr>
          <w:rFonts w:ascii="新宋体" w:hAnsi="新宋体" w:hint="eastAsia"/>
          <w:kern w:val="0"/>
          <w:sz w:val="24"/>
          <w:lang w:eastAsia="zh-CN"/>
        </w:rPr>
        <w:t>相关项目</w:t>
      </w:r>
      <w:r>
        <w:rPr>
          <w:rFonts w:ascii="新宋体" w:hAnsi="新宋体" w:hint="eastAsia"/>
          <w:kern w:val="0"/>
          <w:sz w:val="24"/>
        </w:rPr>
        <w:t>真空期打一个“时间差”；</w:t>
      </w:r>
    </w:p>
    <w:p>
      <w:pPr>
        <w:pStyle w:val="Normal0"/>
        <w:widowControl/>
        <w:spacing w:line="300" w:lineRule="auto"/>
        <w:ind w:left="181" w:right="-733" w:hanging="120" w:leftChars="29" w:hangingChars="50"/>
        <w:jc w:val="left"/>
        <w:rPr>
          <w:rFonts w:ascii="新宋体" w:hAnsi="新宋体" w:hint="eastAsia"/>
          <w:kern w:val="0"/>
          <w:sz w:val="24"/>
        </w:rPr>
      </w:pPr>
      <w:r>
        <w:rPr>
          <w:rFonts w:ascii="新宋体" w:hAnsi="新宋体" w:hint="eastAsia"/>
          <w:kern w:val="0"/>
          <w:sz w:val="24"/>
        </w:rPr>
        <w:t>（2）由于还处于开发前期，再加上虹口房地产市场目前正处于转折时期，因而具有很大的升值空间；</w:t>
      </w:r>
    </w:p>
    <w:p>
      <w:pPr>
        <w:pStyle w:val="Normal0"/>
        <w:widowControl/>
        <w:spacing w:line="300" w:lineRule="auto"/>
        <w:ind w:left="181" w:right="-733" w:hanging="120" w:leftChars="29" w:hangingChars="50"/>
        <w:jc w:val="left"/>
        <w:rPr>
          <w:rFonts w:ascii="新宋体" w:hAnsi="新宋体" w:hint="eastAsia"/>
          <w:kern w:val="0"/>
          <w:sz w:val="24"/>
        </w:rPr>
      </w:pPr>
      <w:r>
        <w:rPr>
          <w:rFonts w:ascii="新宋体" w:hAnsi="新宋体" w:hint="eastAsia"/>
          <w:kern w:val="0"/>
          <w:sz w:val="24"/>
        </w:rPr>
        <w:t>（3）真正属于新区规划内的楼盘目前主要是新外滩花苑和临潼苑以及白金府邸，在高端市场仍然属于稀有产品；</w:t>
      </w:r>
    </w:p>
    <w:p>
      <w:pPr>
        <w:pStyle w:val="Normal0"/>
        <w:widowControl/>
        <w:spacing w:line="300" w:lineRule="auto"/>
        <w:ind w:left="181" w:right="-733" w:hanging="120" w:leftChars="29" w:hangingChars="50"/>
        <w:jc w:val="left"/>
        <w:rPr>
          <w:rFonts w:ascii="新宋体" w:hAnsi="新宋体" w:hint="eastAsia"/>
          <w:kern w:val="0"/>
          <w:sz w:val="24"/>
        </w:rPr>
      </w:pPr>
      <w:r>
        <w:rPr>
          <w:rFonts w:ascii="新宋体" w:hAnsi="新宋体" w:hint="eastAsia"/>
          <w:kern w:val="0"/>
          <w:sz w:val="24"/>
        </w:rPr>
        <w:t>（5）新区、外滩源的开发，以及四川北路的改造，使本案处于城市发展热点的中心区域，必将产生更多的机遇，带来更大的市场需求；</w:t>
      </w:r>
    </w:p>
    <w:p>
      <w:pPr>
        <w:pStyle w:val="Normal0"/>
        <w:widowControl/>
        <w:spacing w:line="300" w:lineRule="auto"/>
        <w:ind w:left="-418" w:right="-733" w:firstLine="480"/>
        <w:jc w:val="left"/>
        <w:rPr>
          <w:rFonts w:ascii="新宋体" w:hAnsi="新宋体" w:hint="eastAsia"/>
          <w:kern w:val="0"/>
          <w:sz w:val="24"/>
        </w:rPr>
      </w:pPr>
      <w:r>
        <w:rPr>
          <w:rFonts w:ascii="新宋体" w:hAnsi="新宋体" w:hint="eastAsia"/>
          <w:kern w:val="0"/>
          <w:sz w:val="24"/>
        </w:rPr>
        <w:t>（6）目前桂林房地产高端市场无论是投资还是居住，都处于供需两旺的总体态势。</w:t>
      </w:r>
    </w:p>
    <w:p>
      <w:pPr>
        <w:pStyle w:val="Normal0"/>
        <w:widowControl/>
        <w:spacing w:line="300" w:lineRule="auto"/>
        <w:ind w:left="-418" w:right="420" w:firstLine="480" w:rightChars="200"/>
        <w:jc w:val="left"/>
        <w:rPr>
          <w:rFonts w:ascii="新宋体" w:hAnsi="新宋体" w:hint="eastAsia"/>
          <w:kern w:val="0"/>
          <w:sz w:val="24"/>
        </w:rPr>
      </w:pPr>
      <w:r>
        <w:rPr>
          <w:rFonts w:ascii="新宋体" w:hAnsi="新宋体" w:hint="eastAsia"/>
          <w:kern w:val="0"/>
          <w:sz w:val="24"/>
        </w:rPr>
        <w:t>2、</w:t>
      </w:r>
      <w:r>
        <w:rPr>
          <w:rFonts w:hint="eastAsia"/>
          <w:bCs/>
          <w:sz w:val="24"/>
        </w:rPr>
        <w:t>市场发展趋势及利弊分析</w:t>
      </w:r>
    </w:p>
    <w:p>
      <w:pPr>
        <w:pStyle w:val="Normal0"/>
        <w:autoSpaceDE w:val="0"/>
        <w:autoSpaceDN w:val="0"/>
        <w:adjustRightInd w:val="0"/>
        <w:spacing w:line="300" w:lineRule="auto"/>
        <w:ind w:left="181" w:right="420" w:hanging="120" w:leftChars="29" w:rightChars="200" w:hangingChars="50"/>
        <w:jc w:val="left"/>
        <w:rPr>
          <w:rFonts w:ascii="宋体" w:hAnsi="宋体"/>
          <w:kern w:val="0"/>
          <w:sz w:val="24"/>
        </w:rPr>
      </w:pPr>
      <w:r>
        <w:rPr>
          <w:rFonts w:hint="eastAsia"/>
          <w:sz w:val="24"/>
        </w:rPr>
        <w:t>（1）发展趋势：</w:t>
      </w:r>
      <w:r>
        <w:rPr>
          <w:rFonts w:ascii="宋体" w:hAnsi="宋体" w:hint="eastAsia"/>
          <w:kern w:val="0"/>
          <w:sz w:val="24"/>
        </w:rPr>
        <w:t>根据桂林市房地产市场的发展来看，未来三到五年内桂林市房地产市场的最大一个转变是：商品房的消费将很快从贵族化消费过渡到平民化消费，这是一种消费模式的根本改变。这种消费模式的改变将会深刻影响到桂林市未来的市场格局，这主要表现在以下几个方面：</w:t>
      </w:r>
    </w:p>
    <w:p>
      <w:pPr>
        <w:pStyle w:val="Normal0"/>
        <w:autoSpaceDE w:val="0"/>
        <w:autoSpaceDN w:val="0"/>
        <w:adjustRightInd w:val="0"/>
        <w:spacing w:line="300" w:lineRule="auto"/>
        <w:ind w:left="281"/>
        <w:jc w:val="left"/>
        <w:rPr>
          <w:rFonts w:ascii="宋体" w:hAnsi="宋体" w:hint="eastAsia"/>
          <w:kern w:val="0"/>
          <w:sz w:val="24"/>
        </w:rPr>
      </w:pPr>
      <w:r>
        <w:rPr>
          <w:rFonts w:ascii="宋体" w:hAnsi="宋体" w:hint="eastAsia"/>
          <w:kern w:val="0"/>
          <w:sz w:val="24"/>
        </w:rPr>
        <w:t>①中高档、中档住宅的主力户型面积将降低，户型设计将更强调功能性、多样性、和实用性，带室内装修并将装修纳入按揭将成为一种趋势。</w:t>
      </w:r>
    </w:p>
    <w:p>
      <w:pPr>
        <w:pStyle w:val="Normal0"/>
        <w:autoSpaceDE w:val="0"/>
        <w:autoSpaceDN w:val="0"/>
        <w:adjustRightInd w:val="0"/>
        <w:spacing w:line="300" w:lineRule="auto"/>
        <w:ind w:left="281"/>
        <w:jc w:val="left"/>
        <w:rPr>
          <w:rFonts w:ascii="宋体" w:hAnsi="宋体" w:hint="eastAsia"/>
          <w:kern w:val="0"/>
          <w:sz w:val="24"/>
        </w:rPr>
      </w:pPr>
      <w:r>
        <w:rPr>
          <w:rFonts w:ascii="宋体" w:hAnsi="宋体" w:hint="eastAsia"/>
          <w:kern w:val="0"/>
          <w:sz w:val="24"/>
        </w:rPr>
        <w:t>②景观价值将在很大程度上抛离朝向和楼层价差。</w:t>
      </w:r>
    </w:p>
    <w:p>
      <w:pPr>
        <w:pStyle w:val="Normal0"/>
        <w:autoSpaceDE w:val="0"/>
        <w:autoSpaceDN w:val="0"/>
        <w:adjustRightInd w:val="0"/>
        <w:spacing w:line="300" w:lineRule="auto"/>
        <w:ind w:left="281"/>
        <w:jc w:val="left"/>
        <w:rPr>
          <w:rFonts w:ascii="宋体" w:hAnsi="宋体" w:hint="eastAsia"/>
          <w:kern w:val="0"/>
          <w:sz w:val="24"/>
        </w:rPr>
      </w:pPr>
      <w:r>
        <w:rPr>
          <w:rFonts w:ascii="宋体" w:hAnsi="宋体" w:hint="eastAsia"/>
          <w:kern w:val="0"/>
          <w:sz w:val="24"/>
        </w:rPr>
        <w:t>③大型楼盘的市场将适应力将大幅提高，规模效益更能兑现。</w:t>
      </w:r>
    </w:p>
    <w:p>
      <w:pPr>
        <w:pStyle w:val="Normal0"/>
        <w:autoSpaceDE w:val="0"/>
        <w:autoSpaceDN w:val="0"/>
        <w:adjustRightInd w:val="0"/>
        <w:spacing w:line="300" w:lineRule="auto"/>
        <w:ind w:left="281"/>
        <w:jc w:val="left"/>
        <w:rPr>
          <w:rFonts w:ascii="宋体" w:hAnsi="宋体" w:hint="eastAsia"/>
          <w:kern w:val="0"/>
          <w:sz w:val="24"/>
        </w:rPr>
        <w:sectPr>
          <w:headerReference w:type="default" r:id="rId15"/>
          <w:footerReference w:type="default" r:id="rId16"/>
          <w:type w:val="nextPage"/>
          <w:pgSz w:w="11906" w:h="16838"/>
          <w:pgMar w:top="1440" w:right="1800" w:bottom="1440" w:left="1800" w:header="851" w:footer="992" w:gutter="0"/>
          <w:pgNumType w:start="6"/>
          <w:cols w:num="1" w:space="708"/>
          <w:titlePg w:val="0"/>
          <w:docGrid w:type="lines" w:linePitch="312" w:charSpace="0"/>
        </w:sectPr>
      </w:pPr>
      <w:r>
        <w:rPr>
          <w:rFonts w:ascii="宋体" w:hAnsi="宋体" w:hint="eastAsia"/>
          <w:kern w:val="0"/>
          <w:sz w:val="24"/>
        </w:rPr>
        <w:t>④住宅消费将成为一种时尚，主题楼盘大量涌现，市场进一步细分，人们消费需求更加个性化、多样化。</w:t>
      </w:r>
    </w:p>
    <w:p>
      <w:pPr>
        <w:pStyle w:val="Normal0"/>
        <w:autoSpaceDE w:val="0"/>
        <w:autoSpaceDN w:val="0"/>
        <w:adjustRightInd w:val="0"/>
        <w:spacing w:line="300" w:lineRule="auto"/>
        <w:ind w:left="281"/>
        <w:jc w:val="left"/>
        <w:rPr>
          <w:rFonts w:ascii="宋体" w:hAnsi="宋体" w:hint="eastAsia"/>
          <w:kern w:val="0"/>
          <w:sz w:val="24"/>
        </w:rPr>
      </w:pPr>
      <w:r>
        <w:rPr>
          <w:rFonts w:ascii="宋体" w:hAnsi="宋体" w:hint="eastAsia"/>
          <w:kern w:val="0"/>
          <w:sz w:val="24"/>
        </w:rPr>
        <w:t>⑤住宅将成为一种大众投资工具，而政策和金额将提供更广泛的支持。</w:t>
      </w:r>
    </w:p>
    <w:p>
      <w:pPr>
        <w:pStyle w:val="Normal0"/>
        <w:autoSpaceDE w:val="0"/>
        <w:autoSpaceDN w:val="0"/>
        <w:adjustRightInd w:val="0"/>
        <w:spacing w:line="300" w:lineRule="auto"/>
        <w:jc w:val="left"/>
        <w:rPr>
          <w:rFonts w:ascii="宋体" w:hAnsi="宋体"/>
          <w:kern w:val="0"/>
          <w:sz w:val="24"/>
        </w:rPr>
      </w:pPr>
      <w:r>
        <w:rPr>
          <w:rFonts w:ascii="宋体" w:hAnsi="宋体" w:hint="eastAsia"/>
          <w:kern w:val="0"/>
          <w:sz w:val="24"/>
        </w:rPr>
        <w:t>（2）不利因素</w:t>
      </w:r>
    </w:p>
    <w:p>
      <w:pPr>
        <w:pStyle w:val="Normal0"/>
        <w:autoSpaceDE w:val="0"/>
        <w:autoSpaceDN w:val="0"/>
        <w:adjustRightInd w:val="0"/>
        <w:spacing w:line="300" w:lineRule="auto"/>
        <w:ind w:left="359" w:leftChars="171"/>
        <w:jc w:val="left"/>
        <w:rPr>
          <w:rFonts w:ascii="宋体" w:hAnsi="宋体" w:hint="eastAsia"/>
          <w:kern w:val="0"/>
          <w:sz w:val="24"/>
        </w:rPr>
      </w:pPr>
      <w:r>
        <w:rPr>
          <w:rFonts w:ascii="宋体" w:hAnsi="宋体" w:hint="eastAsia"/>
          <w:kern w:val="0"/>
          <w:sz w:val="24"/>
        </w:rPr>
        <w:t>①新开楼盘剧增，增幅和增量均创历史记录，相反购买力的增涨却依然缓慢，经济形势不容乐观，普通百姓收稳定性较差。</w:t>
      </w:r>
    </w:p>
    <w:p>
      <w:pPr>
        <w:pStyle w:val="Normal0"/>
        <w:autoSpaceDE w:val="0"/>
        <w:autoSpaceDN w:val="0"/>
        <w:adjustRightInd w:val="0"/>
        <w:spacing w:line="300" w:lineRule="auto"/>
        <w:ind w:firstLine="360" w:firstLineChars="150"/>
        <w:jc w:val="left"/>
        <w:rPr>
          <w:rFonts w:ascii="宋体" w:hAnsi="宋体" w:hint="eastAsia"/>
          <w:kern w:val="0"/>
          <w:sz w:val="24"/>
        </w:rPr>
      </w:pPr>
      <w:r>
        <w:rPr>
          <w:rFonts w:ascii="宋体" w:hAnsi="宋体" w:hint="eastAsia"/>
          <w:kern w:val="0"/>
          <w:sz w:val="24"/>
        </w:rPr>
        <w:t>②二级市场的不活跃在一定程度影响了一级市场的成交。</w:t>
      </w:r>
    </w:p>
    <w:p>
      <w:pPr>
        <w:pStyle w:val="Normal0"/>
        <w:autoSpaceDE w:val="0"/>
        <w:autoSpaceDN w:val="0"/>
        <w:adjustRightInd w:val="0"/>
        <w:spacing w:line="300" w:lineRule="auto"/>
        <w:ind w:left="360"/>
        <w:jc w:val="left"/>
        <w:rPr>
          <w:rFonts w:ascii="宋体" w:hAnsi="宋体" w:hint="eastAsia"/>
          <w:kern w:val="0"/>
          <w:sz w:val="24"/>
        </w:rPr>
      </w:pPr>
      <w:r>
        <w:rPr>
          <w:rFonts w:ascii="宋体" w:hAnsi="宋体" w:hint="eastAsia"/>
          <w:kern w:val="0"/>
          <w:sz w:val="24"/>
        </w:rPr>
        <w:t>③开发商更加成熟，规划、设计、广告、行销方式等方面的竞争进一步加强。</w:t>
      </w:r>
    </w:p>
    <w:p>
      <w:pPr>
        <w:pStyle w:val="Normal0"/>
        <w:autoSpaceDE w:val="0"/>
        <w:autoSpaceDN w:val="0"/>
        <w:adjustRightInd w:val="0"/>
        <w:spacing w:line="300" w:lineRule="auto"/>
        <w:jc w:val="left"/>
        <w:rPr>
          <w:rFonts w:ascii="宋体" w:hAnsi="宋体"/>
          <w:kern w:val="0"/>
          <w:sz w:val="24"/>
        </w:rPr>
      </w:pPr>
      <w:r>
        <w:rPr>
          <w:rFonts w:ascii="宋体" w:hAnsi="宋体" w:hint="eastAsia"/>
          <w:kern w:val="0"/>
          <w:sz w:val="24"/>
        </w:rPr>
        <w:t>（3）有利因素</w:t>
      </w:r>
    </w:p>
    <w:p>
      <w:pPr>
        <w:pStyle w:val="Normal0"/>
        <w:autoSpaceDE w:val="0"/>
        <w:autoSpaceDN w:val="0"/>
        <w:adjustRightInd w:val="0"/>
        <w:spacing w:line="300" w:lineRule="auto"/>
        <w:ind w:left="360"/>
        <w:jc w:val="left"/>
        <w:rPr>
          <w:rFonts w:ascii="宋体" w:hAnsi="宋体" w:hint="eastAsia"/>
          <w:kern w:val="0"/>
          <w:sz w:val="24"/>
        </w:rPr>
      </w:pPr>
      <w:r>
        <w:rPr>
          <w:rFonts w:ascii="宋体" w:hAnsi="宋体" w:hint="eastAsia"/>
          <w:kern w:val="0"/>
          <w:sz w:val="24"/>
        </w:rPr>
        <w:t>①政策的利好因素较多，总方向是扩大内需，放松银根，刺激消费，利息有再度调低的可能。住房信贷规模继续扩大，手续进一步简化；</w:t>
      </w:r>
    </w:p>
    <w:p>
      <w:pPr>
        <w:pStyle w:val="Normal0"/>
        <w:autoSpaceDE w:val="0"/>
        <w:autoSpaceDN w:val="0"/>
        <w:adjustRightInd w:val="0"/>
        <w:spacing w:line="300" w:lineRule="auto"/>
        <w:ind w:left="360"/>
        <w:jc w:val="left"/>
        <w:rPr>
          <w:rFonts w:ascii="宋体" w:hAnsi="宋体" w:hint="eastAsia"/>
          <w:kern w:val="0"/>
          <w:sz w:val="24"/>
        </w:rPr>
      </w:pPr>
      <w:r>
        <w:rPr>
          <w:rFonts w:ascii="宋体" w:hAnsi="宋体" w:hint="eastAsia"/>
          <w:kern w:val="0"/>
          <w:sz w:val="24"/>
        </w:rPr>
        <w:t>②放宽户口限制，刺激外地户口购房热情；房屋二级市场活跃后，将产生更多的二次购房阶层；</w:t>
      </w:r>
    </w:p>
    <w:p>
      <w:pPr>
        <w:pStyle w:val="Normal0"/>
        <w:autoSpaceDE w:val="0"/>
        <w:autoSpaceDN w:val="0"/>
        <w:adjustRightInd w:val="0"/>
        <w:spacing w:line="300" w:lineRule="auto"/>
        <w:ind w:left="360"/>
        <w:jc w:val="left"/>
        <w:rPr>
          <w:rFonts w:ascii="宋体" w:hAnsi="宋体" w:hint="eastAsia"/>
          <w:kern w:val="0"/>
          <w:sz w:val="24"/>
        </w:rPr>
      </w:pPr>
      <w:r>
        <w:rPr>
          <w:rFonts w:ascii="宋体" w:hAnsi="宋体" w:hint="eastAsia"/>
          <w:kern w:val="0"/>
          <w:sz w:val="24"/>
        </w:rPr>
        <w:t>③本</w:t>
      </w:r>
      <w:r>
        <w:rPr>
          <w:rFonts w:ascii="宋体" w:hAnsi="宋体" w:hint="eastAsia"/>
          <w:kern w:val="0"/>
          <w:sz w:val="24"/>
          <w:lang w:eastAsia="zh-CN"/>
        </w:rPr>
        <w:t>相关项目</w:t>
      </w:r>
      <w:r>
        <w:rPr>
          <w:rFonts w:ascii="宋体" w:hAnsi="宋体" w:hint="eastAsia"/>
          <w:kern w:val="0"/>
          <w:sz w:val="24"/>
        </w:rPr>
        <w:t>所处位置为未来经济发展重心，会吸引更多客户。</w:t>
      </w:r>
    </w:p>
    <w:p>
      <w:pPr>
        <w:pStyle w:val="Normal0"/>
        <w:spacing w:line="300" w:lineRule="auto"/>
        <w:jc w:val="left"/>
        <w:rPr>
          <w:rFonts w:ascii="宋体" w:hAnsi="宋体" w:hint="eastAsia"/>
          <w:bCs/>
          <w:sz w:val="24"/>
        </w:rPr>
      </w:pPr>
      <w:r>
        <w:rPr>
          <w:rFonts w:hint="eastAsia"/>
          <w:bCs/>
          <w:sz w:val="24"/>
        </w:rPr>
        <w:t>3、同期物业对比</w:t>
      </w:r>
      <w:r>
        <w:rPr>
          <w:rFonts w:ascii="Wingdings" w:hAnsi="Wingdings" w:cs="宋体"/>
          <w:kern w:val="0"/>
          <w:sz w:val="24"/>
        </w:rPr>
        <w:sym w:font="Wingdings" w:char="F020"/>
      </w:r>
    </w:p>
    <w:p>
      <w:pPr>
        <w:pStyle w:val="Normal0"/>
        <w:widowControl/>
        <w:spacing w:line="300" w:lineRule="auto"/>
        <w:ind w:left="181" w:right="-733" w:hanging="120" w:leftChars="29" w:hangingChars="50"/>
        <w:jc w:val="left"/>
        <w:rPr>
          <w:rFonts w:ascii="新宋体" w:hAnsi="新宋体" w:cs="宋体" w:hint="eastAsia"/>
          <w:kern w:val="0"/>
          <w:sz w:val="24"/>
        </w:rPr>
      </w:pPr>
      <w:r>
        <w:rPr>
          <w:rFonts w:ascii="宋体" w:hAnsi="宋体" w:cs="宋体" w:hint="eastAsia"/>
          <w:kern w:val="0"/>
          <w:sz w:val="24"/>
        </w:rPr>
        <w:t>（1）</w:t>
      </w:r>
      <w:r>
        <w:rPr>
          <w:rFonts w:ascii="新宋体" w:hAnsi="新宋体" w:cs="宋体" w:hint="eastAsia"/>
          <w:kern w:val="0"/>
          <w:sz w:val="24"/>
        </w:rPr>
        <w:t>周边已开发</w:t>
      </w:r>
      <w:r>
        <w:rPr>
          <w:rFonts w:ascii="新宋体" w:hAnsi="新宋体" w:cs="宋体" w:hint="eastAsia"/>
          <w:kern w:val="0"/>
          <w:sz w:val="24"/>
          <w:lang w:eastAsia="zh-CN"/>
        </w:rPr>
        <w:t>相关项目</w:t>
      </w:r>
      <w:r>
        <w:rPr>
          <w:rFonts w:ascii="新宋体" w:hAnsi="新宋体" w:cs="宋体" w:hint="eastAsia"/>
          <w:kern w:val="0"/>
          <w:sz w:val="24"/>
        </w:rPr>
        <w:t>，如浦江名邸、名江七星城中投资者持有的房源将在未来不断释放，由于其相对较低的价格，对本案造成一定的威胁；</w:t>
      </w:r>
    </w:p>
    <w:p>
      <w:pPr>
        <w:pStyle w:val="Normal0"/>
        <w:widowControl/>
        <w:spacing w:line="300" w:lineRule="auto"/>
        <w:ind w:left="240" w:right="-733" w:hanging="120" w:leftChars="57" w:hangingChars="50"/>
        <w:jc w:val="left"/>
        <w:rPr>
          <w:rFonts w:ascii="新宋体" w:hAnsi="新宋体" w:cs="宋体" w:hint="eastAsia"/>
          <w:kern w:val="0"/>
          <w:sz w:val="24"/>
        </w:rPr>
      </w:pPr>
      <w:r>
        <w:rPr>
          <w:rFonts w:ascii="宋体" w:hAnsi="宋体" w:cs="宋体"/>
          <w:kern w:val="0"/>
          <w:sz w:val="24"/>
        </w:rPr>
        <w:t>（</w:t>
      </w:r>
      <w:r>
        <w:rPr>
          <w:rFonts w:ascii="宋体" w:hAnsi="宋体" w:cs="宋体" w:hint="eastAsia"/>
          <w:kern w:val="0"/>
          <w:sz w:val="24"/>
        </w:rPr>
        <w:t>2</w:t>
      </w:r>
      <w:r>
        <w:rPr>
          <w:rFonts w:ascii="Wingdings" w:hAnsi="Wingdings" w:cs="宋体"/>
          <w:kern w:val="0"/>
          <w:sz w:val="24"/>
        </w:rPr>
        <w:t>）</w:t>
      </w:r>
      <w:r>
        <w:rPr>
          <w:rFonts w:ascii="新宋体" w:hAnsi="新宋体" w:cs="宋体" w:hint="eastAsia"/>
          <w:kern w:val="0"/>
          <w:sz w:val="24"/>
        </w:rPr>
        <w:t>四川北路的整体开发，在未来将出现较大规模的高档住宅供应量，由于其户型面积、规模效应等因素，将对本案造成一定的竞争力；</w:t>
      </w:r>
    </w:p>
    <w:p>
      <w:pPr>
        <w:pStyle w:val="Normal0"/>
        <w:widowControl/>
        <w:spacing w:line="300" w:lineRule="auto"/>
        <w:ind w:left="301" w:right="-733" w:hanging="120" w:leftChars="86" w:hangingChars="50"/>
        <w:jc w:val="left"/>
        <w:rPr>
          <w:rFonts w:ascii="新宋体" w:hAnsi="新宋体" w:cs="宋体" w:hint="eastAsia"/>
          <w:kern w:val="0"/>
          <w:sz w:val="24"/>
        </w:rPr>
      </w:pPr>
      <w:r>
        <w:rPr>
          <w:rFonts w:ascii="宋体" w:hAnsi="宋体" w:cs="宋体" w:hint="eastAsia"/>
          <w:kern w:val="0"/>
          <w:sz w:val="24"/>
        </w:rPr>
        <w:t>（3）</w:t>
      </w:r>
      <w:r>
        <w:rPr>
          <w:rFonts w:ascii="新宋体" w:hAnsi="新宋体" w:cs="宋体" w:hint="eastAsia"/>
          <w:kern w:val="0"/>
          <w:sz w:val="24"/>
        </w:rPr>
        <w:t>随着北外滩和外滩源开发进程的加速，与本案地段优势雷同，甚至更加优越的</w:t>
      </w:r>
      <w:r>
        <w:rPr>
          <w:rFonts w:ascii="新宋体" w:hAnsi="新宋体" w:cs="宋体" w:hint="eastAsia"/>
          <w:kern w:val="0"/>
          <w:sz w:val="24"/>
          <w:lang w:eastAsia="zh-CN"/>
        </w:rPr>
        <w:t>相关项目</w:t>
      </w:r>
      <w:r>
        <w:rPr>
          <w:rFonts w:ascii="新宋体" w:hAnsi="新宋体" w:cs="宋体" w:hint="eastAsia"/>
          <w:kern w:val="0"/>
          <w:sz w:val="24"/>
        </w:rPr>
        <w:t>可能会不断涌现，将减低本案的市场竞争能力。</w:t>
      </w:r>
    </w:p>
    <w:p>
      <w:pPr>
        <w:pStyle w:val="Normal0"/>
        <w:widowControl/>
        <w:spacing w:line="300" w:lineRule="auto"/>
        <w:ind w:right="-733"/>
        <w:jc w:val="left"/>
        <w:rPr>
          <w:rFonts w:hint="eastAsia"/>
          <w:kern w:val="0"/>
          <w:sz w:val="24"/>
        </w:rPr>
      </w:pPr>
      <w:r>
        <w:rPr>
          <w:rFonts w:ascii="宋体" w:hAnsi="宋体" w:hint="eastAsia"/>
          <w:kern w:val="0"/>
          <w:sz w:val="24"/>
        </w:rPr>
        <w:t>（4）总价竞争与同品质物业竞争并存：</w:t>
      </w:r>
    </w:p>
    <w:p>
      <w:pPr>
        <w:pStyle w:val="Normal0"/>
        <w:widowControl/>
        <w:spacing w:line="300" w:lineRule="auto"/>
        <w:ind w:left="-418" w:right="-733" w:firstLine="600" w:leftChars="-199" w:firstLineChars="250"/>
        <w:jc w:val="left"/>
        <w:rPr>
          <w:rFonts w:ascii="宋体" w:hAnsi="宋体"/>
          <w:kern w:val="0"/>
          <w:sz w:val="24"/>
        </w:rPr>
      </w:pPr>
      <w:r>
        <w:rPr>
          <w:rFonts w:ascii="宋体" w:hAnsi="宋体" w:hint="eastAsia"/>
          <w:kern w:val="0"/>
          <w:sz w:val="24"/>
        </w:rPr>
        <w:t>①针对同类型的别墅物业——水景、生态，没有明显的区域特征。</w:t>
      </w:r>
    </w:p>
    <w:p>
      <w:pPr>
        <w:pStyle w:val="Normal0"/>
        <w:widowControl/>
        <w:spacing w:line="300" w:lineRule="auto"/>
        <w:ind w:left="-418" w:right="-733" w:firstLine="840" w:leftChars="-199" w:firstLineChars="350"/>
        <w:jc w:val="left"/>
        <w:rPr>
          <w:rFonts w:ascii="宋体" w:hAnsi="宋体" w:hint="eastAsia"/>
          <w:kern w:val="0"/>
          <w:sz w:val="24"/>
        </w:rPr>
      </w:pPr>
      <w:r>
        <w:rPr>
          <w:rFonts w:ascii="宋体" w:hAnsi="宋体" w:hint="eastAsia"/>
          <w:kern w:val="0"/>
          <w:sz w:val="24"/>
        </w:rPr>
        <w:t>竞争优势：自然资源与后天整合优势——真正水印长廊；</w:t>
      </w:r>
    </w:p>
    <w:p>
      <w:pPr>
        <w:pStyle w:val="Normal0"/>
        <w:widowControl/>
        <w:spacing w:line="300" w:lineRule="auto"/>
        <w:ind w:left="-418" w:right="-733" w:firstLine="480"/>
        <w:jc w:val="left"/>
        <w:rPr>
          <w:rFonts w:ascii="宋体" w:hAnsi="宋体" w:hint="eastAsia"/>
          <w:kern w:val="0"/>
          <w:sz w:val="24"/>
        </w:rPr>
      </w:pPr>
      <w:r>
        <w:rPr>
          <w:rFonts w:ascii="宋体" w:hAnsi="宋体" w:hint="eastAsia"/>
          <w:kern w:val="0"/>
          <w:sz w:val="24"/>
        </w:rPr>
        <w:t xml:space="preserve">             产品的品质与创新——亚热带风情；</w:t>
      </w:r>
    </w:p>
    <w:p>
      <w:pPr>
        <w:pStyle w:val="Normal0"/>
        <w:widowControl/>
        <w:spacing w:line="300" w:lineRule="auto"/>
        <w:ind w:left="-418" w:right="-733" w:firstLine="480"/>
        <w:jc w:val="left"/>
        <w:rPr>
          <w:rFonts w:hint="eastAsia"/>
          <w:kern w:val="0"/>
          <w:sz w:val="24"/>
        </w:rPr>
      </w:pPr>
      <w:r>
        <w:rPr>
          <w:rFonts w:ascii="宋体" w:hAnsi="宋体" w:hint="eastAsia"/>
          <w:kern w:val="0"/>
          <w:sz w:val="24"/>
        </w:rPr>
        <w:t xml:space="preserve">             板块发展前景与别墅住宅特区概念。</w:t>
      </w:r>
    </w:p>
    <w:p>
      <w:pPr>
        <w:pStyle w:val="Normal0"/>
        <w:widowControl/>
        <w:spacing w:line="300" w:lineRule="auto"/>
        <w:ind w:left="181" w:right="-733" w:leftChars="86"/>
        <w:jc w:val="left"/>
        <w:rPr>
          <w:rFonts w:ascii="宋体" w:hAnsi="宋体"/>
          <w:kern w:val="0"/>
          <w:sz w:val="24"/>
        </w:rPr>
      </w:pPr>
      <w:r>
        <w:rPr>
          <w:rFonts w:ascii="宋体" w:hAnsi="宋体" w:hint="eastAsia"/>
          <w:kern w:val="0"/>
          <w:sz w:val="24"/>
        </w:rPr>
        <w:t>②针对同总价的别墅物业——高档住宅区定位，单价在5000元/平方米以上，面积在280平方米以上。</w:t>
      </w:r>
    </w:p>
    <w:p>
      <w:pPr>
        <w:pStyle w:val="Normal0"/>
        <w:widowControl/>
        <w:spacing w:line="300" w:lineRule="auto"/>
        <w:ind w:left="420" w:right="-733" w:leftChars="200"/>
        <w:jc w:val="left"/>
        <w:rPr>
          <w:rFonts w:ascii="宋体" w:hAnsi="宋体" w:hint="eastAsia"/>
          <w:kern w:val="0"/>
          <w:sz w:val="24"/>
        </w:rPr>
      </w:pPr>
      <w:r>
        <w:rPr>
          <w:rFonts w:ascii="宋体" w:hAnsi="宋体" w:hint="eastAsia"/>
          <w:kern w:val="0"/>
          <w:sz w:val="24"/>
        </w:rPr>
        <w:t>竞争优势：以创新独立的亚热带风情别墅空间为概念，从发展前景、物业档次、产品创新、整体规模等方面全面领袖。</w:t>
      </w:r>
    </w:p>
    <w:p>
      <w:pPr>
        <w:pStyle w:val="Normal0"/>
        <w:autoSpaceDE w:val="0"/>
        <w:autoSpaceDN w:val="0"/>
        <w:adjustRightInd w:val="0"/>
        <w:spacing w:line="300" w:lineRule="auto"/>
        <w:jc w:val="left"/>
        <w:rPr>
          <w:rFonts w:ascii="宋体" w:hAnsi="宋体" w:hint="eastAsia"/>
          <w:bCs/>
          <w:kern w:val="0"/>
          <w:sz w:val="24"/>
        </w:rPr>
      </w:pPr>
      <w:r>
        <w:rPr>
          <w:rFonts w:ascii="宋体" w:hAnsi="宋体" w:hint="eastAsia"/>
          <w:bCs/>
          <w:kern w:val="0"/>
          <w:sz w:val="24"/>
        </w:rPr>
        <w:t>4、本</w:t>
      </w:r>
      <w:r>
        <w:rPr>
          <w:rFonts w:ascii="宋体" w:hAnsi="宋体" w:hint="eastAsia"/>
          <w:bCs/>
          <w:kern w:val="0"/>
          <w:sz w:val="24"/>
          <w:lang w:eastAsia="zh-CN"/>
        </w:rPr>
        <w:t>相关项目</w:t>
      </w:r>
      <w:r>
        <w:rPr>
          <w:rFonts w:ascii="宋体" w:hAnsi="宋体" w:hint="eastAsia"/>
          <w:bCs/>
          <w:kern w:val="0"/>
          <w:sz w:val="24"/>
        </w:rPr>
        <w:t>优劣势分析</w:t>
      </w:r>
    </w:p>
    <w:p>
      <w:pPr>
        <w:pStyle w:val="Normal0"/>
        <w:autoSpaceDE w:val="0"/>
        <w:autoSpaceDN w:val="0"/>
        <w:adjustRightInd w:val="0"/>
        <w:spacing w:line="300" w:lineRule="auto"/>
        <w:jc w:val="left"/>
        <w:rPr>
          <w:rFonts w:ascii="宋体" w:hAnsi="宋体" w:hint="eastAsia"/>
          <w:bCs/>
          <w:kern w:val="0"/>
          <w:sz w:val="24"/>
        </w:rPr>
      </w:pPr>
      <w:r>
        <w:rPr>
          <w:rFonts w:ascii="宋体" w:hAnsi="宋体" w:hint="eastAsia"/>
          <w:bCs/>
          <w:kern w:val="0"/>
          <w:sz w:val="24"/>
        </w:rPr>
        <w:t>（1）</w:t>
      </w:r>
      <w:r>
        <w:rPr>
          <w:rFonts w:ascii="宋体" w:hAnsi="宋体" w:hint="eastAsia"/>
          <w:bCs/>
          <w:kern w:val="0"/>
          <w:sz w:val="24"/>
          <w:lang w:eastAsia="zh-CN"/>
        </w:rPr>
        <w:t>相关项目</w:t>
      </w:r>
      <w:r>
        <w:rPr>
          <w:rFonts w:ascii="宋体" w:hAnsi="宋体" w:hint="eastAsia"/>
          <w:bCs/>
          <w:kern w:val="0"/>
          <w:sz w:val="24"/>
        </w:rPr>
        <w:t>优势</w:t>
      </w:r>
    </w:p>
    <w:p>
      <w:pPr>
        <w:pStyle w:val="Normal0"/>
        <w:widowControl/>
        <w:spacing w:line="300" w:lineRule="auto"/>
        <w:ind w:left="61" w:right="-733" w:leftChars="29"/>
        <w:jc w:val="left"/>
        <w:rPr>
          <w:rFonts w:ascii="宋体" w:hAnsi="宋体" w:hint="eastAsia"/>
          <w:kern w:val="0"/>
          <w:sz w:val="24"/>
        </w:rPr>
        <w:sectPr>
          <w:headerReference w:type="default" r:id="rId17"/>
          <w:footerReference w:type="default" r:id="rId18"/>
          <w:type w:val="nextPage"/>
          <w:pgSz w:w="11906" w:h="16838"/>
          <w:pgMar w:top="1440" w:right="1800" w:bottom="1440" w:left="1800" w:header="851" w:footer="992" w:gutter="0"/>
          <w:pgNumType w:start="7"/>
          <w:cols w:num="1" w:space="708"/>
          <w:titlePg w:val="0"/>
          <w:docGrid w:type="lines" w:linePitch="312" w:charSpace="0"/>
        </w:sectPr>
      </w:pPr>
      <w:r>
        <w:rPr>
          <w:rFonts w:ascii="宋体" w:hAnsi="宋体" w:hint="eastAsia"/>
          <w:kern w:val="0"/>
          <w:sz w:val="24"/>
        </w:rPr>
        <w:t>①</w:t>
      </w:r>
      <w:r>
        <w:rPr>
          <w:rFonts w:ascii="新宋体" w:hAnsi="新宋体" w:hint="eastAsia"/>
          <w:kern w:val="0"/>
          <w:sz w:val="24"/>
        </w:rPr>
        <w:t>北外滩、外滩源、四川北路商街的总体规划，使本区域成为公众关注的焦点，同时也增强了投资者对本区域物业的信心；</w:t>
      </w:r>
    </w:p>
    <w:p>
      <w:pPr>
        <w:pStyle w:val="Normal0"/>
        <w:widowControl/>
        <w:spacing w:line="300" w:lineRule="auto"/>
        <w:ind w:left="61" w:right="-733" w:leftChars="29"/>
        <w:jc w:val="left"/>
        <w:rPr>
          <w:rFonts w:ascii="宋体" w:hAnsi="宋体" w:hint="eastAsia"/>
          <w:kern w:val="0"/>
          <w:sz w:val="24"/>
        </w:rPr>
      </w:pPr>
      <w:r>
        <w:rPr>
          <w:rFonts w:ascii="宋体" w:hAnsi="宋体" w:hint="eastAsia"/>
          <w:kern w:val="0"/>
          <w:sz w:val="24"/>
        </w:rPr>
        <w:t>②</w:t>
      </w:r>
      <w:r>
        <w:rPr>
          <w:rFonts w:ascii="新宋体" w:hAnsi="新宋体" w:hint="eastAsia"/>
          <w:kern w:val="0"/>
          <w:sz w:val="24"/>
        </w:rPr>
        <w:t>与周边竞争楼盘相比，本案在功能定位、建筑设计方面具有非常独特的优势，已经完全突破了传统意义上的建筑设计模式，除了考虑朝向、观景等要求外，更多地考虑了建筑本身的景观，将艺术与功能很好地融为一体，成为城市中独特的风景线；</w:t>
      </w:r>
    </w:p>
    <w:p>
      <w:pPr>
        <w:pStyle w:val="Normal0"/>
        <w:widowControl/>
        <w:spacing w:line="300" w:lineRule="auto"/>
        <w:ind w:left="61" w:right="-733" w:leftChars="29"/>
        <w:jc w:val="left"/>
        <w:rPr>
          <w:rFonts w:ascii="宋体" w:hAnsi="宋体" w:hint="eastAsia"/>
          <w:kern w:val="0"/>
          <w:sz w:val="24"/>
        </w:rPr>
      </w:pPr>
      <w:r>
        <w:rPr>
          <w:rFonts w:ascii="宋体" w:hAnsi="宋体" w:hint="eastAsia"/>
          <w:kern w:val="0"/>
          <w:sz w:val="24"/>
        </w:rPr>
        <w:t>③</w:t>
      </w:r>
      <w:r>
        <w:rPr>
          <w:rFonts w:ascii="新宋体" w:hAnsi="新宋体" w:hint="eastAsia"/>
          <w:kern w:val="0"/>
          <w:sz w:val="24"/>
        </w:rPr>
        <w:t>由于本案具有娱乐与运动设施，使本案与本区域的规划相符合，大大增加了本案的档次。</w:t>
      </w:r>
    </w:p>
    <w:p>
      <w:pPr>
        <w:pStyle w:val="Normal0"/>
        <w:spacing w:line="300" w:lineRule="auto"/>
        <w:ind w:left="2" w:hanging="2" w:hangingChars="1"/>
        <w:jc w:val="left"/>
        <w:rPr>
          <w:rFonts w:ascii="宋体" w:hAnsi="宋体" w:hint="eastAsia"/>
          <w:bCs/>
          <w:sz w:val="24"/>
        </w:rPr>
      </w:pPr>
      <w:r>
        <w:rPr>
          <w:rFonts w:ascii="宋体" w:hAnsi="宋体" w:hint="eastAsia"/>
          <w:bCs/>
          <w:sz w:val="24"/>
        </w:rPr>
        <w:t>（2）</w:t>
      </w:r>
      <w:r>
        <w:rPr>
          <w:rFonts w:ascii="宋体" w:hAnsi="宋体" w:hint="eastAsia"/>
          <w:bCs/>
          <w:sz w:val="24"/>
          <w:lang w:eastAsia="zh-CN"/>
        </w:rPr>
        <w:t>相关项目</w:t>
      </w:r>
      <w:r>
        <w:rPr>
          <w:rFonts w:ascii="宋体" w:hAnsi="宋体" w:hint="eastAsia"/>
          <w:bCs/>
          <w:sz w:val="24"/>
        </w:rPr>
        <w:t>劣势</w:t>
      </w:r>
    </w:p>
    <w:p>
      <w:pPr>
        <w:pStyle w:val="Normal0"/>
        <w:widowControl/>
        <w:spacing w:line="300" w:lineRule="auto"/>
        <w:ind w:right="-733"/>
        <w:jc w:val="left"/>
        <w:rPr>
          <w:rFonts w:ascii="宋体" w:hAnsi="宋体" w:hint="eastAsia"/>
          <w:kern w:val="0"/>
          <w:sz w:val="24"/>
        </w:rPr>
      </w:pPr>
      <w:r>
        <w:rPr>
          <w:rFonts w:ascii="Wingdings" w:hAnsi="Wingdings"/>
          <w:kern w:val="0"/>
          <w:sz w:val="24"/>
        </w:rPr>
        <w:sym w:font="Wingdings" w:char="F020"/>
      </w:r>
      <w:r>
        <w:rPr>
          <w:rFonts w:ascii="Wingdings" w:hAnsi="Wingdings"/>
          <w:kern w:val="0"/>
          <w:sz w:val="24"/>
        </w:rPr>
        <w:sym w:font="Wingdings" w:char="F020"/>
      </w:r>
      <w:r>
        <w:rPr>
          <w:rFonts w:ascii="新宋体" w:hAnsi="新宋体" w:hint="eastAsia"/>
          <w:kern w:val="0"/>
          <w:sz w:val="24"/>
        </w:rPr>
        <w:t>由于本案的开发正处于新区开发的前奏，新区的真实价值还没有在房地产市场体现出来，所以存在着很多的不确定性，尤其是本案的升值空间，具体表现在定价的策略：</w:t>
      </w:r>
    </w:p>
    <w:p>
      <w:pPr>
        <w:pStyle w:val="Normal0"/>
        <w:widowControl/>
        <w:spacing w:line="300" w:lineRule="auto"/>
        <w:ind w:left="61" w:right="-733" w:leftChars="29"/>
        <w:jc w:val="left"/>
        <w:rPr>
          <w:rFonts w:ascii="宋体" w:hAnsi="宋体" w:hint="eastAsia"/>
          <w:kern w:val="0"/>
          <w:sz w:val="24"/>
        </w:rPr>
      </w:pPr>
      <w:r>
        <w:rPr>
          <w:rFonts w:ascii="宋体" w:hAnsi="宋体" w:hint="eastAsia"/>
          <w:kern w:val="0"/>
          <w:sz w:val="24"/>
        </w:rPr>
        <w:t>①</w:t>
      </w:r>
      <w:r>
        <w:rPr>
          <w:rFonts w:ascii="新宋体" w:hAnsi="新宋体" w:hint="eastAsia"/>
          <w:kern w:val="0"/>
          <w:sz w:val="24"/>
        </w:rPr>
        <w:t>本案的占地面积相对较小，因而在环境设计上的余地较小，只能借助于建筑设计和周边景观资源的充分利用；</w:t>
      </w:r>
    </w:p>
    <w:p>
      <w:pPr>
        <w:pStyle w:val="Normal0"/>
        <w:widowControl/>
        <w:spacing w:line="300" w:lineRule="auto"/>
        <w:ind w:left="61" w:right="-733" w:leftChars="29"/>
        <w:jc w:val="left"/>
        <w:rPr>
          <w:rFonts w:ascii="新宋体" w:hAnsi="新宋体" w:hint="eastAsia"/>
          <w:kern w:val="0"/>
          <w:sz w:val="24"/>
        </w:rPr>
      </w:pPr>
      <w:r>
        <w:rPr>
          <w:rFonts w:ascii="宋体" w:hAnsi="宋体" w:hint="eastAsia"/>
          <w:kern w:val="0"/>
          <w:sz w:val="24"/>
        </w:rPr>
        <w:t>②</w:t>
      </w:r>
      <w:r>
        <w:rPr>
          <w:rFonts w:ascii="新宋体" w:hAnsi="新宋体" w:hint="eastAsia"/>
          <w:kern w:val="0"/>
          <w:sz w:val="24"/>
        </w:rPr>
        <w:t>由于重点考虑了观景效果、建筑景观，使部分房型出现了一些不规则的空间布局，使人们居住心理和家居摆放有一些困难。</w:t>
      </w:r>
    </w:p>
    <w:p>
      <w:pPr>
        <w:pStyle w:val="Normal0"/>
        <w:spacing w:line="300" w:lineRule="auto"/>
        <w:ind w:left="-718" w:firstLine="538" w:leftChars="-342" w:firstLineChars="224"/>
        <w:jc w:val="left"/>
        <w:rPr>
          <w:rFonts w:ascii="宋体" w:hAnsi="宋体" w:hint="eastAsia"/>
          <w:bCs/>
          <w:sz w:val="24"/>
        </w:rPr>
      </w:pPr>
      <w:r>
        <w:rPr>
          <w:rFonts w:ascii="宋体" w:hAnsi="宋体" w:hint="eastAsia"/>
          <w:kern w:val="0"/>
          <w:sz w:val="24"/>
        </w:rPr>
        <w:t>5、</w:t>
      </w:r>
      <w:r>
        <w:rPr>
          <w:rFonts w:ascii="宋体" w:hAnsi="宋体" w:hint="eastAsia"/>
          <w:bCs/>
          <w:sz w:val="24"/>
        </w:rPr>
        <w:t>本</w:t>
      </w:r>
      <w:r>
        <w:rPr>
          <w:rFonts w:ascii="宋体" w:hAnsi="宋体" w:hint="eastAsia"/>
          <w:bCs/>
          <w:sz w:val="24"/>
          <w:lang w:eastAsia="zh-CN"/>
        </w:rPr>
        <w:t>相关项目</w:t>
      </w:r>
      <w:r>
        <w:rPr>
          <w:rFonts w:ascii="宋体" w:hAnsi="宋体" w:hint="eastAsia"/>
          <w:bCs/>
          <w:sz w:val="24"/>
        </w:rPr>
        <w:t>目标市场细分</w:t>
      </w:r>
    </w:p>
    <w:p>
      <w:pPr>
        <w:pStyle w:val="Normal0"/>
        <w:spacing w:line="300" w:lineRule="auto"/>
        <w:jc w:val="left"/>
        <w:rPr>
          <w:rFonts w:ascii="宋体" w:hAnsi="宋体"/>
          <w:sz w:val="24"/>
        </w:rPr>
      </w:pPr>
      <w:r>
        <w:rPr>
          <w:rFonts w:ascii="宋体" w:hAnsi="宋体" w:hint="eastAsia"/>
          <w:sz w:val="24"/>
        </w:rPr>
        <w:t>（1）深识城南区域价值、著名房产名牌</w:t>
      </w:r>
      <w:r>
        <w:rPr>
          <w:rFonts w:ascii="宋体" w:hAnsi="宋体" w:hint="eastAsia"/>
          <w:sz w:val="24"/>
          <w:lang w:eastAsia="zh-CN"/>
        </w:rPr>
        <w:t>相关项目</w:t>
      </w:r>
      <w:r>
        <w:rPr>
          <w:rFonts w:ascii="宋体" w:hAnsi="宋体" w:hint="eastAsia"/>
          <w:sz w:val="24"/>
        </w:rPr>
        <w:t>房价看涨的炒家。</w:t>
      </w:r>
    </w:p>
    <w:p>
      <w:pPr>
        <w:pStyle w:val="Normal0"/>
        <w:spacing w:line="300" w:lineRule="auto"/>
        <w:jc w:val="left"/>
        <w:rPr>
          <w:rFonts w:ascii="宋体" w:hAnsi="宋体"/>
          <w:sz w:val="24"/>
        </w:rPr>
      </w:pPr>
      <w:r>
        <w:rPr>
          <w:rFonts w:ascii="宋体" w:hAnsi="宋体" w:hint="eastAsia"/>
          <w:sz w:val="24"/>
        </w:rPr>
        <w:t>（2）在高新区、武侯区工作的中产阶级、高级白领及国家公务员、外籍高级</w:t>
      </w:r>
      <w:r>
        <w:rPr>
          <w:rFonts w:ascii="宋体" w:hAnsi="宋体" w:hint="eastAsia"/>
          <w:sz w:val="24"/>
          <w:lang w:eastAsia="zh-CN"/>
        </w:rPr>
        <w:t>管理管控</w:t>
      </w:r>
      <w:r>
        <w:rPr>
          <w:rFonts w:ascii="宋体" w:hAnsi="宋体" w:hint="eastAsia"/>
          <w:sz w:val="24"/>
        </w:rPr>
        <w:t>、技术人才。</w:t>
      </w:r>
    </w:p>
    <w:p>
      <w:pPr>
        <w:pStyle w:val="Normal0"/>
        <w:spacing w:line="300" w:lineRule="auto"/>
        <w:jc w:val="left"/>
        <w:rPr>
          <w:rFonts w:ascii="宋体" w:hAnsi="宋体"/>
          <w:sz w:val="24"/>
        </w:rPr>
      </w:pPr>
      <w:r>
        <w:rPr>
          <w:rFonts w:ascii="宋体" w:hAnsi="宋体" w:hint="eastAsia"/>
          <w:sz w:val="24"/>
        </w:rPr>
        <w:t>（3）有意在城南置业投资的外地人士。</w:t>
      </w:r>
    </w:p>
    <w:p>
      <w:pPr>
        <w:pStyle w:val="Normal0"/>
        <w:spacing w:line="300" w:lineRule="auto"/>
        <w:jc w:val="left"/>
        <w:rPr>
          <w:rFonts w:ascii="宋体" w:hAnsi="宋体" w:hint="eastAsia"/>
          <w:sz w:val="24"/>
        </w:rPr>
      </w:pPr>
      <w:r>
        <w:rPr>
          <w:rFonts w:ascii="宋体" w:hAnsi="宋体" w:hint="eastAsia"/>
          <w:sz w:val="24"/>
        </w:rPr>
        <w:t>（4）经常商务出差到外地已有家室的金领人士。</w:t>
      </w:r>
    </w:p>
    <w:p>
      <w:pPr>
        <w:pStyle w:val="Normal0"/>
        <w:autoSpaceDE w:val="0"/>
        <w:autoSpaceDN w:val="0"/>
        <w:adjustRightInd w:val="0"/>
        <w:spacing w:line="300" w:lineRule="auto"/>
        <w:jc w:val="left"/>
        <w:rPr>
          <w:rFonts w:ascii="宋体" w:hAnsi="宋体" w:hint="eastAsia"/>
          <w:bCs/>
          <w:kern w:val="0"/>
          <w:sz w:val="24"/>
        </w:rPr>
      </w:pPr>
      <w:r>
        <w:rPr>
          <w:rFonts w:ascii="宋体" w:hAnsi="宋体" w:hint="eastAsia"/>
          <w:bCs/>
          <w:kern w:val="0"/>
          <w:sz w:val="24"/>
        </w:rPr>
        <w:t>6、市场分析结论</w:t>
      </w:r>
    </w:p>
    <w:p>
      <w:pPr>
        <w:pStyle w:val="Normal0"/>
        <w:autoSpaceDE w:val="0"/>
        <w:autoSpaceDN w:val="0"/>
        <w:adjustRightInd w:val="0"/>
        <w:spacing w:line="300" w:lineRule="auto"/>
        <w:ind w:firstLine="480" w:firstLineChars="200"/>
        <w:jc w:val="left"/>
        <w:rPr>
          <w:rFonts w:ascii="宋体" w:hAnsi="宋体" w:hint="eastAsia"/>
          <w:bCs/>
          <w:kern w:val="0"/>
          <w:sz w:val="24"/>
        </w:rPr>
      </w:pPr>
      <w:r>
        <w:rPr>
          <w:rFonts w:hint="eastAsia"/>
          <w:sz w:val="24"/>
        </w:rPr>
        <w:t>我们尽量的回避市场环境和</w:t>
      </w:r>
      <w:r>
        <w:rPr>
          <w:rFonts w:hint="eastAsia"/>
          <w:sz w:val="24"/>
          <w:lang w:eastAsia="zh-CN"/>
        </w:rPr>
        <w:t>相关项目</w:t>
      </w:r>
      <w:r>
        <w:rPr>
          <w:rFonts w:hint="eastAsia"/>
          <w:sz w:val="24"/>
        </w:rPr>
        <w:t>周边环境所带来的不足，尽可能的转换成优势，从</w:t>
      </w:r>
      <w:r>
        <w:rPr>
          <w:rFonts w:hint="eastAsia"/>
          <w:sz w:val="24"/>
          <w:lang w:eastAsia="zh-CN"/>
        </w:rPr>
        <w:t>相关项目</w:t>
      </w:r>
      <w:r>
        <w:rPr>
          <w:rFonts w:hint="eastAsia"/>
          <w:sz w:val="24"/>
        </w:rPr>
        <w:t>的规划中开始，避免高容积率、绿化面积过小、户型单一、动静不分、定价不当、配套不齐全、景观楼层朝向差、浪费面积过大、建筑外立面缺乏美感、付款方式不灵活、宣传不到位等等一系列问题。要使购房消费者感到真正的物有所值，做到高档精品的实质再加上推广的策略和变通，那么消费者就一定会认同。</w:t>
      </w:r>
    </w:p>
    <w:p>
      <w:pPr>
        <w:pStyle w:val="Normal0"/>
        <w:spacing w:line="300" w:lineRule="auto"/>
        <w:jc w:val="left"/>
        <w:rPr>
          <w:rFonts w:ascii="宋体" w:hAnsi="宋体" w:hint="eastAsia"/>
          <w:b/>
          <w:bCs/>
          <w:sz w:val="24"/>
        </w:rPr>
      </w:pPr>
      <w:r>
        <w:rPr>
          <w:rFonts w:ascii="宋体" w:hAnsi="宋体" w:hint="eastAsia"/>
          <w:b/>
          <w:bCs/>
          <w:sz w:val="24"/>
        </w:rPr>
        <w:t>（二）、营销策略</w:t>
      </w:r>
    </w:p>
    <w:p>
      <w:pPr>
        <w:pStyle w:val="Normal0"/>
        <w:spacing w:line="300" w:lineRule="auto"/>
        <w:jc w:val="left"/>
        <w:rPr>
          <w:rFonts w:ascii="宋体" w:hAnsi="宋体" w:hint="eastAsia"/>
          <w:bCs/>
          <w:sz w:val="24"/>
        </w:rPr>
      </w:pPr>
      <w:r>
        <w:rPr>
          <w:rFonts w:ascii="宋体" w:hAnsi="宋体" w:hint="eastAsia"/>
          <w:bCs/>
          <w:sz w:val="24"/>
        </w:rPr>
        <w:t>1.宣传策略</w:t>
      </w:r>
    </w:p>
    <w:p>
      <w:pPr>
        <w:pStyle w:val="Normal0"/>
        <w:spacing w:line="300" w:lineRule="auto"/>
        <w:ind w:firstLine="480" w:firstLineChars="200"/>
        <w:jc w:val="left"/>
        <w:rPr>
          <w:rFonts w:ascii="宋体" w:hAnsi="宋体"/>
          <w:bCs/>
          <w:sz w:val="24"/>
        </w:rPr>
      </w:pPr>
      <w:r>
        <w:rPr>
          <w:rFonts w:ascii="宋体" w:hAnsi="宋体" w:hint="eastAsia"/>
          <w:kern w:val="0"/>
          <w:sz w:val="24"/>
        </w:rPr>
        <w:t>从“水”的方面做足文章，并寻求概念的创新与突破。一个别墅社区的营造无外②乎两点：“山”与“水”</w:t>
      </w:r>
      <w:r>
        <w:rPr>
          <w:rFonts w:ascii="宋体" w:hAnsi="宋体" w:hint="eastAsia"/>
          <w:bCs/>
          <w:sz w:val="24"/>
        </w:rPr>
        <w:t>。</w:t>
      </w:r>
      <w:r>
        <w:rPr>
          <w:rFonts w:ascii="宋体" w:hAnsi="宋体" w:hint="eastAsia"/>
          <w:kern w:val="0"/>
          <w:sz w:val="24"/>
        </w:rPr>
        <w:t>从本案的地块资源和目前的现状分析，做“水”成为我们无法回避的重点也是我们寻求本案“别墅”产品支撑点的最大出发点因此在思考方向一上我们把思考重点放在如何做足水文章，并寻求在水上做出突破和创新，同时将生态、人文、地段发展前景等方面作为其它支撑点</w:t>
      </w:r>
      <w:r>
        <w:rPr>
          <w:rFonts w:ascii="宋体" w:hAnsi="宋体" w:hint="eastAsia"/>
          <w:bCs/>
          <w:sz w:val="24"/>
        </w:rPr>
        <w:t>。</w:t>
      </w:r>
      <w:r>
        <w:rPr>
          <w:rFonts w:ascii="宋体" w:hAnsi="宋体" w:hint="eastAsia"/>
          <w:kern w:val="0"/>
          <w:sz w:val="24"/>
        </w:rPr>
        <w:t>概念创意如下：</w:t>
      </w:r>
    </w:p>
    <w:p>
      <w:pPr>
        <w:pStyle w:val="Normal0"/>
        <w:widowControl/>
        <w:spacing w:line="300" w:lineRule="auto"/>
        <w:jc w:val="left"/>
        <w:rPr>
          <w:rFonts w:ascii="宋体" w:hAnsi="宋体"/>
          <w:kern w:val="0"/>
          <w:sz w:val="24"/>
        </w:rPr>
        <w:sectPr>
          <w:headerReference w:type="default" r:id="rId19"/>
          <w:footerReference w:type="default" r:id="rId20"/>
          <w:type w:val="nextPage"/>
          <w:pgSz w:w="11906" w:h="16838"/>
          <w:pgMar w:top="1440" w:right="1800" w:bottom="1440" w:left="1800" w:header="851" w:footer="992" w:gutter="0"/>
          <w:pgNumType w:start="8"/>
          <w:cols w:num="1" w:space="708"/>
          <w:titlePg w:val="0"/>
          <w:docGrid w:type="lines" w:linePitch="312" w:charSpace="0"/>
        </w:sectPr>
      </w:pPr>
      <w:r>
        <w:rPr>
          <w:rFonts w:ascii="宋体" w:hAnsi="宋体" w:hint="eastAsia"/>
          <w:kern w:val="0"/>
          <w:sz w:val="24"/>
        </w:rPr>
        <w:t>①跳出显得滥调的“岛居”、“亲水”等水概念</w:t>
      </w:r>
    </w:p>
    <w:p>
      <w:pPr>
        <w:pStyle w:val="Normal0"/>
        <w:widowControl/>
        <w:spacing w:line="300" w:lineRule="auto"/>
        <w:ind w:firstLine="480"/>
        <w:jc w:val="left"/>
        <w:rPr>
          <w:rFonts w:hint="eastAsia"/>
          <w:kern w:val="0"/>
          <w:sz w:val="24"/>
        </w:rPr>
      </w:pPr>
      <w:r>
        <w:rPr>
          <w:rFonts w:ascii="宋体" w:hAnsi="宋体" w:hint="eastAsia"/>
          <w:kern w:val="0"/>
          <w:sz w:val="24"/>
        </w:rPr>
        <w:t>现有众多的别墅在营销概念上缺乏创新与突破，大多谈自然绿意、人文历史与建筑概念，而说的言之有物、言之有理的很少。以水为主打 概念的别墅往往一提别墅就谈“亲水别墅”“水岸生活”“环岛别墅”等，这些概念在初期提出时在市场上风光了一阵，但是，在这些概 念被越来越多地沿用后，就显得苍白和无力。因此本案对于“水”概念的创新必须跳出已经被太多沿用的旧概念而寻求新的突破和创新。</w:t>
      </w:r>
    </w:p>
    <w:p>
      <w:pPr>
        <w:pStyle w:val="Normal0"/>
        <w:widowControl/>
        <w:spacing w:line="300" w:lineRule="auto"/>
        <w:jc w:val="left"/>
        <w:rPr>
          <w:rFonts w:ascii="宋体" w:hAnsi="宋体"/>
          <w:kern w:val="0"/>
          <w:sz w:val="24"/>
        </w:rPr>
      </w:pPr>
      <w:r>
        <w:rPr>
          <w:rFonts w:ascii="宋体" w:hAnsi="宋体" w:hint="eastAsia"/>
          <w:kern w:val="0"/>
          <w:sz w:val="24"/>
        </w:rPr>
        <w:t>②将水的概念做到极至</w:t>
      </w:r>
    </w:p>
    <w:p>
      <w:pPr>
        <w:pStyle w:val="Normal0"/>
        <w:widowControl/>
        <w:spacing w:line="300" w:lineRule="auto"/>
        <w:ind w:firstLine="480"/>
        <w:jc w:val="left"/>
        <w:rPr>
          <w:rFonts w:ascii="宋体" w:hAnsi="宋体" w:hint="eastAsia"/>
          <w:kern w:val="0"/>
          <w:sz w:val="24"/>
        </w:rPr>
      </w:pPr>
      <w:r>
        <w:rPr>
          <w:rFonts w:ascii="宋体" w:hAnsi="宋体" w:hint="eastAsia"/>
          <w:kern w:val="0"/>
          <w:sz w:val="24"/>
        </w:rPr>
        <w:t xml:space="preserve">自由之水是自然景观中的奇丽角色。从汩汩清泉和山地碧潭到飞溅的溪流、激浪、瀑布、淡水湖和微咸的河口，最后流入大海，水对所有 人都有着不可抗拒的吸引力。要将水的概念做到极至，我们必须从多个角度进行思考、落实。 </w:t>
      </w:r>
    </w:p>
    <w:p>
      <w:pPr>
        <w:pStyle w:val="Normal0"/>
        <w:widowControl/>
        <w:spacing w:line="300" w:lineRule="auto"/>
        <w:jc w:val="left"/>
        <w:rPr>
          <w:rFonts w:ascii="宋体" w:hAnsi="宋体"/>
          <w:kern w:val="0"/>
          <w:sz w:val="24"/>
        </w:rPr>
      </w:pPr>
      <w:r>
        <w:rPr>
          <w:rFonts w:ascii="宋体" w:hAnsi="宋体" w:hint="eastAsia"/>
          <w:kern w:val="0"/>
          <w:sz w:val="24"/>
        </w:rPr>
        <w:t>③独创“桥居时代”引领别墅新潮流的全新概念</w:t>
      </w:r>
    </w:p>
    <w:p>
      <w:pPr>
        <w:pStyle w:val="Normal0"/>
        <w:widowControl/>
        <w:spacing w:line="300" w:lineRule="auto"/>
        <w:ind w:firstLine="480"/>
        <w:jc w:val="left"/>
        <w:rPr>
          <w:rFonts w:ascii="宋体" w:hAnsi="宋体" w:hint="eastAsia"/>
          <w:kern w:val="0"/>
          <w:sz w:val="24"/>
        </w:rPr>
      </w:pPr>
      <w:r>
        <w:rPr>
          <w:rFonts w:ascii="宋体" w:hAnsi="宋体" w:hint="eastAsia"/>
          <w:kern w:val="0"/>
          <w:sz w:val="24"/>
        </w:rPr>
        <w:t>“桥居时代”的独特创新（桥—桥居—桥生活），我们希望通过谈“桥”来说“水”。以“桥居时代”转化“岛居”“亲水”等概念，倡导新水景别墅的新时尚、新概念，引领别墅生活新潮流，桥的存在使我们的水活了！样式丰富、外型变幻的桥使我们的生活变得浪漫而稳馨。</w:t>
      </w:r>
    </w:p>
    <w:p>
      <w:pPr>
        <w:pStyle w:val="Normal0"/>
        <w:widowControl/>
        <w:spacing w:line="300" w:lineRule="auto"/>
        <w:jc w:val="left"/>
        <w:rPr>
          <w:rFonts w:ascii="宋体" w:hAnsi="宋体"/>
          <w:kern w:val="0"/>
          <w:sz w:val="24"/>
        </w:rPr>
      </w:pPr>
      <w:r>
        <w:rPr>
          <w:rFonts w:ascii="宋体" w:hAnsi="宋体" w:hint="eastAsia"/>
          <w:kern w:val="0"/>
          <w:sz w:val="24"/>
        </w:rPr>
        <w:t>④独辟蹊径谈“水化率”来替代“绿化率”</w:t>
      </w:r>
    </w:p>
    <w:p>
      <w:pPr>
        <w:pStyle w:val="Normal0"/>
        <w:widowControl/>
        <w:spacing w:line="300" w:lineRule="auto"/>
        <w:ind w:firstLine="480"/>
        <w:jc w:val="left"/>
        <w:rPr>
          <w:rFonts w:ascii="宋体" w:hAnsi="宋体" w:hint="eastAsia"/>
          <w:kern w:val="0"/>
          <w:sz w:val="24"/>
        </w:rPr>
      </w:pPr>
      <w:r>
        <w:rPr>
          <w:rFonts w:ascii="宋体" w:hAnsi="宋体" w:hint="eastAsia"/>
          <w:kern w:val="0"/>
          <w:sz w:val="24"/>
        </w:rPr>
        <w:t>“水化率”的新概念，避“绿化率”不谈而创新性地提出“水化率”，强调水的概念，同时暗含“绿化太好无须多谈”之妙，以“水化率”改写别墅豪宅的历史。在我们的别墅社区里，“生态走廊”、“生态的绿”和“奢侈的绿”让我们的“绿化率”成为多余的赘述。“水化率”概念的创新是居于本案大面积水景、活水系缔造而引发的考虑。我们的产品要拔高必然要求我们做足水文章，因此我们将“通 波塘”的活水引入小区，营造出“户户有水”、“处处是水景”。</w:t>
      </w:r>
    </w:p>
    <w:p>
      <w:pPr>
        <w:pStyle w:val="Normal0"/>
        <w:widowControl/>
        <w:spacing w:line="300" w:lineRule="auto"/>
        <w:jc w:val="left"/>
        <w:rPr>
          <w:rFonts w:ascii="宋体" w:hAnsi="宋体" w:hint="eastAsia"/>
          <w:kern w:val="0"/>
          <w:sz w:val="24"/>
        </w:rPr>
      </w:pPr>
      <w:r>
        <w:rPr>
          <w:rFonts w:ascii="宋体" w:hAnsi="宋体" w:hint="eastAsia"/>
          <w:kern w:val="0"/>
          <w:sz w:val="24"/>
        </w:rPr>
        <w:t>2、营销概念传播：</w:t>
      </w:r>
    </w:p>
    <w:p>
      <w:pPr>
        <w:pStyle w:val="Normal0"/>
        <w:widowControl/>
        <w:spacing w:line="300" w:lineRule="auto"/>
        <w:jc w:val="left"/>
        <w:rPr>
          <w:rFonts w:hint="eastAsia"/>
          <w:kern w:val="0"/>
          <w:sz w:val="24"/>
        </w:rPr>
      </w:pPr>
      <w:r>
        <w:rPr>
          <w:rFonts w:ascii="宋体" w:hAnsi="宋体" w:hint="eastAsia"/>
          <w:kern w:val="0"/>
          <w:sz w:val="24"/>
        </w:rPr>
        <w:t>广告总精神：水印长廊，林景别墅</w:t>
      </w:r>
    </w:p>
    <w:p>
      <w:pPr>
        <w:pStyle w:val="Normal0"/>
        <w:widowControl/>
        <w:spacing w:line="300" w:lineRule="auto"/>
        <w:jc w:val="left"/>
        <w:rPr>
          <w:kern w:val="0"/>
          <w:sz w:val="24"/>
        </w:rPr>
      </w:pPr>
      <w:r>
        <w:rPr>
          <w:rFonts w:ascii="宋体" w:hAnsi="宋体" w:hint="eastAsia"/>
          <w:kern w:val="0"/>
          <w:sz w:val="24"/>
        </w:rPr>
        <w:t>推广主口号：廊桥遗梦，水印宅邸</w:t>
      </w:r>
    </w:p>
    <w:p>
      <w:pPr>
        <w:pStyle w:val="Normal0"/>
        <w:widowControl/>
        <w:spacing w:line="300" w:lineRule="auto"/>
        <w:jc w:val="left"/>
        <w:rPr>
          <w:rFonts w:ascii="宋体" w:hAnsi="宋体" w:hint="eastAsia"/>
          <w:kern w:val="0"/>
          <w:sz w:val="24"/>
        </w:rPr>
      </w:pPr>
      <w:r>
        <w:rPr>
          <w:rFonts w:ascii="宋体" w:hAnsi="宋体" w:hint="eastAsia"/>
          <w:kern w:val="0"/>
          <w:sz w:val="24"/>
        </w:rPr>
        <w:t>3、产品设计的思考</w:t>
      </w:r>
    </w:p>
    <w:p>
      <w:pPr>
        <w:pStyle w:val="Normal0"/>
        <w:widowControl/>
        <w:spacing w:line="300" w:lineRule="auto"/>
        <w:jc w:val="left"/>
        <w:rPr>
          <w:rFonts w:ascii="宋体" w:hAnsi="宋体" w:hint="eastAsia"/>
          <w:kern w:val="0"/>
          <w:sz w:val="24"/>
        </w:rPr>
      </w:pPr>
      <w:r>
        <w:rPr>
          <w:rFonts w:ascii="宋体" w:hAnsi="宋体" w:hint="eastAsia"/>
          <w:kern w:val="0"/>
          <w:sz w:val="24"/>
        </w:rPr>
        <w:t>（1）对环境的思考：依托于我们的“水景概念”为中心，结合生态绿化造景，在别墅城中缔造非同一般的景观。以水造景，以桥串景</w:t>
      </w:r>
    </w:p>
    <w:p>
      <w:pPr>
        <w:pStyle w:val="Normal0"/>
        <w:widowControl/>
        <w:spacing w:line="300" w:lineRule="auto"/>
        <w:jc w:val="left"/>
        <w:rPr>
          <w:rFonts w:ascii="宋体" w:hAnsi="宋体"/>
          <w:kern w:val="0"/>
          <w:sz w:val="24"/>
        </w:rPr>
      </w:pPr>
      <w:r>
        <w:rPr>
          <w:rFonts w:ascii="宋体" w:hAnsi="宋体" w:hint="eastAsia"/>
          <w:kern w:val="0"/>
          <w:sz w:val="24"/>
        </w:rPr>
        <w:t>（2）桥概念在产品中的落实：</w:t>
      </w:r>
    </w:p>
    <w:p>
      <w:pPr>
        <w:pStyle w:val="Normal0"/>
        <w:widowControl/>
        <w:spacing w:line="300" w:lineRule="auto"/>
        <w:ind w:firstLine="480"/>
        <w:jc w:val="left"/>
        <w:rPr>
          <w:rFonts w:ascii="宋体" w:hAnsi="宋体" w:hint="eastAsia"/>
          <w:kern w:val="0"/>
          <w:sz w:val="24"/>
        </w:rPr>
        <w:sectPr>
          <w:headerReference w:type="default" r:id="rId21"/>
          <w:footerReference w:type="default" r:id="rId22"/>
          <w:type w:val="nextPage"/>
          <w:pgSz w:w="11906" w:h="16838"/>
          <w:pgMar w:top="1440" w:right="1800" w:bottom="1440" w:left="1800" w:header="851" w:footer="992" w:gutter="0"/>
          <w:pgNumType w:start="9"/>
          <w:cols w:num="1" w:space="708"/>
          <w:titlePg w:val="0"/>
          <w:docGrid w:type="lines" w:linePitch="312" w:charSpace="0"/>
        </w:sectPr>
      </w:pPr>
      <w:r>
        <w:rPr>
          <w:rFonts w:ascii="宋体" w:hAnsi="宋体" w:hint="eastAsia"/>
          <w:kern w:val="0"/>
          <w:sz w:val="24"/>
        </w:rPr>
        <w:t xml:space="preserve">围绕水主题而深化水主题。在小区岛与岛之间、水与水之间设计主题桥，以“水印廊桥”为中心将古今中外的文化名桥引入社区，缔造独 特的桥居生活和桥文化。桥的形式形态创新和多样化：在别墅小区内，桥的设计重视的远不应只是其基本功能，应尽可能地提供一种另人兴奋的穿越体验，从各个方向和角度，赋予桥以雕塑感 。 </w:t>
      </w:r>
    </w:p>
    <w:p>
      <w:pPr>
        <w:pStyle w:val="Normal0"/>
        <w:widowControl/>
        <w:spacing w:line="300" w:lineRule="auto"/>
        <w:jc w:val="left"/>
        <w:rPr>
          <w:rFonts w:hint="eastAsia"/>
          <w:kern w:val="0"/>
          <w:sz w:val="24"/>
        </w:rPr>
      </w:pPr>
      <w:r>
        <w:rPr>
          <w:rFonts w:ascii="宋体" w:hAnsi="宋体" w:hint="eastAsia"/>
          <w:kern w:val="0"/>
          <w:sz w:val="24"/>
        </w:rPr>
        <w:t>（3</w:t>
      </w:r>
      <w:r>
        <w:rPr>
          <w:rFonts w:ascii="Wingdings" w:hAnsi="Wingdings"/>
          <w:kern w:val="0"/>
          <w:sz w:val="24"/>
        </w:rPr>
        <w:t>）</w:t>
      </w:r>
      <w:r>
        <w:rPr>
          <w:rFonts w:ascii="宋体" w:hAnsi="宋体" w:hint="eastAsia"/>
          <w:kern w:val="0"/>
          <w:sz w:val="24"/>
        </w:rPr>
        <w:t>对建筑的思考：</w:t>
      </w:r>
    </w:p>
    <w:p>
      <w:pPr>
        <w:pStyle w:val="Normal0"/>
        <w:widowControl/>
        <w:spacing w:line="300" w:lineRule="auto"/>
        <w:ind w:firstLine="480"/>
        <w:jc w:val="left"/>
        <w:rPr>
          <w:rFonts w:hint="eastAsia"/>
          <w:kern w:val="0"/>
          <w:sz w:val="24"/>
        </w:rPr>
      </w:pPr>
      <w:r>
        <w:rPr>
          <w:rFonts w:ascii="宋体" w:hAnsi="宋体" w:hint="eastAsia"/>
          <w:kern w:val="0"/>
          <w:sz w:val="24"/>
        </w:rPr>
        <w:t>以水景环境构筑建筑组团，在营造水系景观的基础上进行别墅产品的创意</w:t>
      </w:r>
      <w:r>
        <w:rPr>
          <w:rFonts w:hint="eastAsia"/>
          <w:kern w:val="0"/>
          <w:sz w:val="24"/>
        </w:rPr>
        <w:t>。</w:t>
      </w:r>
      <w:r>
        <w:rPr>
          <w:rFonts w:ascii="宋体" w:hAnsi="宋体" w:hint="eastAsia"/>
          <w:kern w:val="0"/>
          <w:sz w:val="24"/>
        </w:rPr>
        <w:t>尊重自然，要求有私密性，建筑同地块和整体景观相连系。别墅要注重室内空间的户外延伸。比如入口道路通向入口庭院，厨房 通向待客区，餐厅室通向露台，卧室通向桑拿浴房，游戏室通向娱乐庭院，明堂通向花园等等，经过巧妙的规划，实现室内室外空间的相通互融。</w:t>
      </w:r>
    </w:p>
    <w:p>
      <w:pPr>
        <w:pStyle w:val="Normal0"/>
        <w:widowControl/>
        <w:spacing w:line="300" w:lineRule="auto"/>
        <w:jc w:val="left"/>
        <w:rPr>
          <w:rFonts w:ascii="宋体" w:hAnsi="宋体" w:hint="eastAsia"/>
          <w:kern w:val="0"/>
          <w:sz w:val="24"/>
        </w:rPr>
      </w:pPr>
      <w:r>
        <w:rPr>
          <w:rFonts w:ascii="宋体" w:hAnsi="宋体" w:hint="eastAsia"/>
          <w:kern w:val="0"/>
          <w:sz w:val="24"/>
        </w:rPr>
        <w:t>（4）关于会所：</w:t>
      </w:r>
    </w:p>
    <w:p>
      <w:pPr>
        <w:pStyle w:val="Normal0"/>
        <w:widowControl/>
        <w:spacing w:line="300" w:lineRule="auto"/>
        <w:ind w:firstLine="480"/>
        <w:jc w:val="left"/>
        <w:rPr>
          <w:rFonts w:ascii="宋体" w:hAnsi="宋体" w:hint="eastAsia"/>
          <w:kern w:val="0"/>
          <w:sz w:val="24"/>
        </w:rPr>
      </w:pPr>
      <w:r>
        <w:rPr>
          <w:rFonts w:ascii="宋体" w:hAnsi="宋体" w:hint="eastAsia"/>
          <w:kern w:val="0"/>
          <w:sz w:val="24"/>
        </w:rPr>
        <w:t>作为别墅社区的精神集中反映地，会所的设计显得尤为重要。会所与水景的互生相融：会所伸架在水面、水绕会所甚至将水引入会所，或者会所内温泉、室内游泳池的设计都可以体 现会所与水景的互生相融。</w:t>
      </w:r>
    </w:p>
    <w:p>
      <w:pPr>
        <w:pStyle w:val="Normal0"/>
        <w:spacing w:line="300" w:lineRule="auto"/>
        <w:jc w:val="left"/>
        <w:rPr>
          <w:bCs/>
          <w:sz w:val="24"/>
        </w:rPr>
      </w:pPr>
      <w:r>
        <w:rPr>
          <w:rFonts w:hint="eastAsia"/>
          <w:bCs/>
          <w:sz w:val="24"/>
        </w:rPr>
        <w:t>4、价格策略建议</w:t>
      </w:r>
    </w:p>
    <w:p>
      <w:pPr>
        <w:pStyle w:val="Normal0"/>
        <w:spacing w:line="300" w:lineRule="auto"/>
        <w:jc w:val="left"/>
        <w:rPr>
          <w:rFonts w:ascii="宋体" w:hAnsi="宋体" w:hint="eastAsia"/>
          <w:sz w:val="24"/>
        </w:rPr>
      </w:pPr>
      <w:r>
        <w:rPr>
          <w:rFonts w:ascii="宋体" w:hAnsi="宋体" w:hint="eastAsia"/>
          <w:sz w:val="24"/>
        </w:rPr>
        <w:t>（1）低价入市价格策略。</w:t>
      </w:r>
    </w:p>
    <w:p>
      <w:pPr>
        <w:pStyle w:val="Normal0"/>
        <w:spacing w:line="300" w:lineRule="auto"/>
        <w:ind w:firstLine="514" w:firstLineChars="214"/>
        <w:jc w:val="left"/>
        <w:rPr>
          <w:rFonts w:hint="eastAsia"/>
          <w:sz w:val="24"/>
        </w:rPr>
      </w:pPr>
      <w:r>
        <w:rPr>
          <w:rFonts w:ascii="宋体" w:hAnsi="宋体" w:hint="eastAsia"/>
          <w:sz w:val="24"/>
        </w:rPr>
        <w:t>我们可将销售分为试销（预订）及全面发售两个阶段，试销阶段是为正式销售寻找突破口，同时又可调整自己的部署。既然是定位为高档建筑群，如果以低价入市，借助中海外的品牌优势、</w:t>
      </w:r>
      <w:r>
        <w:rPr>
          <w:rFonts w:ascii="宋体" w:hAnsi="宋体" w:hint="eastAsia"/>
          <w:sz w:val="24"/>
          <w:lang w:eastAsia="zh-CN"/>
        </w:rPr>
        <w:t>相关项目</w:t>
      </w:r>
      <w:r>
        <w:rPr>
          <w:rFonts w:ascii="宋体" w:hAnsi="宋体" w:hint="eastAsia"/>
          <w:sz w:val="24"/>
        </w:rPr>
        <w:t>的规模优势，使入市即达到很好的效果。</w:t>
      </w:r>
    </w:p>
    <w:p>
      <w:pPr>
        <w:pStyle w:val="Normal0"/>
        <w:spacing w:line="300" w:lineRule="auto"/>
        <w:jc w:val="left"/>
        <w:rPr>
          <w:rFonts w:hint="eastAsia"/>
          <w:sz w:val="24"/>
        </w:rPr>
      </w:pPr>
      <w:r>
        <w:rPr>
          <w:rFonts w:hint="eastAsia"/>
          <w:sz w:val="24"/>
        </w:rPr>
        <w:t>（2）动态价格，逐步提高</w:t>
      </w:r>
    </w:p>
    <w:p>
      <w:pPr>
        <w:pStyle w:val="Normal0"/>
        <w:spacing w:line="300" w:lineRule="auto"/>
        <w:ind w:firstLine="480" w:firstLineChars="200"/>
        <w:jc w:val="left"/>
        <w:rPr>
          <w:rFonts w:hint="eastAsia"/>
          <w:sz w:val="24"/>
        </w:rPr>
      </w:pPr>
      <w:r>
        <w:rPr>
          <w:rFonts w:hint="eastAsia"/>
          <w:sz w:val="24"/>
        </w:rPr>
        <w:t>低价入市收到良好的销售成果时，即进入全面发售阶段，根据销售及工程进度实施制定涨价策略，且该策略在推广之初告之客户，使其对购房者形成实惠的感觉，以此增加销售率，价格可三次至四次调价，每次上调</w:t>
      </w:r>
      <w:r>
        <w:rPr>
          <w:sz w:val="24"/>
        </w:rPr>
        <w:t>100</w:t>
      </w:r>
      <w:r>
        <w:rPr>
          <w:rFonts w:hint="eastAsia"/>
          <w:sz w:val="24"/>
        </w:rPr>
        <w:t>元/㎡左右，上调幅度为3%左右，总调幅度为9%</w:t>
      </w:r>
    </w:p>
    <w:p>
      <w:pPr>
        <w:pStyle w:val="Normal0"/>
        <w:spacing w:line="300" w:lineRule="auto"/>
        <w:jc w:val="left"/>
        <w:rPr>
          <w:rFonts w:hint="eastAsia"/>
          <w:bCs/>
          <w:sz w:val="24"/>
        </w:rPr>
      </w:pPr>
      <w:r>
        <w:rPr>
          <w:rFonts w:hint="eastAsia"/>
          <w:bCs/>
          <w:sz w:val="24"/>
        </w:rPr>
        <w:t>5、销售方式策略</w:t>
      </w:r>
    </w:p>
    <w:p>
      <w:pPr>
        <w:pStyle w:val="Normal0"/>
        <w:spacing w:line="300" w:lineRule="auto"/>
        <w:jc w:val="left"/>
        <w:rPr>
          <w:rFonts w:hint="eastAsia"/>
          <w:sz w:val="24"/>
        </w:rPr>
      </w:pPr>
      <w:r>
        <w:rPr>
          <w:rFonts w:hint="eastAsia"/>
          <w:sz w:val="24"/>
        </w:rPr>
        <w:t>灵活多样的销售方式，直接会影响到销售的情况。我们现提出如下建议：</w:t>
      </w:r>
    </w:p>
    <w:p>
      <w:pPr>
        <w:pStyle w:val="Normal0"/>
        <w:spacing w:line="300" w:lineRule="auto"/>
        <w:ind w:left="435"/>
        <w:jc w:val="left"/>
        <w:rPr>
          <w:rFonts w:hint="eastAsia"/>
          <w:sz w:val="24"/>
        </w:rPr>
      </w:pPr>
      <w:r>
        <w:rPr>
          <w:rFonts w:hint="eastAsia"/>
          <w:sz w:val="24"/>
        </w:rPr>
        <w:t>（1）一次性付款，优惠3%。</w:t>
      </w:r>
    </w:p>
    <w:p>
      <w:pPr>
        <w:pStyle w:val="Normal0"/>
        <w:spacing w:line="300" w:lineRule="auto"/>
        <w:ind w:left="435"/>
        <w:jc w:val="left"/>
        <w:rPr>
          <w:rFonts w:hint="eastAsia"/>
          <w:sz w:val="24"/>
        </w:rPr>
      </w:pPr>
      <w:r>
        <w:rPr>
          <w:rFonts w:hint="eastAsia"/>
          <w:sz w:val="24"/>
        </w:rPr>
        <w:t>（2）银行按揭：不享受房价优惠，按揭不低于7成，年限不低于10年。</w:t>
      </w:r>
    </w:p>
    <w:p>
      <w:pPr>
        <w:pStyle w:val="Normal0"/>
        <w:spacing w:line="300" w:lineRule="auto"/>
        <w:ind w:left="915" w:hanging="480" w:leftChars="207" w:hangingChars="200"/>
        <w:jc w:val="left"/>
        <w:rPr>
          <w:rFonts w:hint="eastAsia"/>
          <w:sz w:val="24"/>
        </w:rPr>
      </w:pPr>
      <w:r>
        <w:rPr>
          <w:rFonts w:hint="eastAsia"/>
          <w:sz w:val="24"/>
        </w:rPr>
        <w:t>（3）凡是在高新区工作的高级技术、</w:t>
      </w:r>
      <w:r>
        <w:rPr>
          <w:rFonts w:hint="eastAsia"/>
          <w:sz w:val="24"/>
          <w:lang w:eastAsia="zh-CN"/>
        </w:rPr>
        <w:t>管理管控</w:t>
      </w:r>
      <w:r>
        <w:rPr>
          <w:rFonts w:hint="eastAsia"/>
          <w:sz w:val="24"/>
        </w:rPr>
        <w:t>人才，从博士后到大学本科文凭的购房者，根据学位的高低，实行5%——2%的优惠政策。</w:t>
      </w:r>
    </w:p>
    <w:p>
      <w:pPr>
        <w:pStyle w:val="Normal0"/>
        <w:spacing w:line="300" w:lineRule="auto"/>
        <w:ind w:left="435"/>
        <w:jc w:val="left"/>
        <w:rPr>
          <w:rFonts w:hint="eastAsia"/>
          <w:sz w:val="24"/>
        </w:rPr>
      </w:pPr>
      <w:r>
        <w:rPr>
          <w:rFonts w:hint="eastAsia"/>
          <w:sz w:val="24"/>
        </w:rPr>
        <w:t>（4）结合高新区政府引进西部人才的优惠政策，采取灵活多样的销售方式。</w:t>
      </w:r>
    </w:p>
    <w:p>
      <w:pPr>
        <w:pStyle w:val="Normal0"/>
        <w:spacing w:line="300" w:lineRule="auto"/>
        <w:jc w:val="left"/>
        <w:rPr>
          <w:rFonts w:ascii="ˎ̥" w:hAnsi="ˎ̥" w:hint="eastAsia"/>
          <w:sz w:val="24"/>
          <w:szCs w:val="20"/>
        </w:rPr>
        <w:sectPr>
          <w:headerReference w:type="default" r:id="rId23"/>
          <w:footerReference w:type="default" r:id="rId24"/>
          <w:type w:val="nextPage"/>
          <w:pgSz w:w="11906" w:h="16838"/>
          <w:pgMar w:top="1440" w:right="1800" w:bottom="1440" w:left="1800" w:header="851" w:footer="992" w:gutter="0"/>
          <w:pgNumType w:start="10"/>
          <w:cols w:num="1" w:space="708"/>
          <w:titlePg w:val="0"/>
          <w:docGrid w:type="lines" w:linePitch="312" w:charSpace="0"/>
        </w:sectPr>
      </w:pPr>
      <w:r>
        <w:rPr>
          <w:rFonts w:ascii="ˎ̥" w:hAnsi="ˎ̥" w:hint="eastAsia"/>
          <w:sz w:val="24"/>
          <w:szCs w:val="20"/>
        </w:rPr>
        <w:t>6</w:t>
      </w:r>
      <w:r>
        <w:rPr>
          <w:rFonts w:ascii="ˎ̥" w:hAnsi="ˎ̥"/>
          <w:sz w:val="24"/>
          <w:szCs w:val="20"/>
        </w:rPr>
        <w:t>、广告策略 </w:t>
      </w:r>
      <w:r>
        <w:rPr>
          <w:rFonts w:ascii="ˎ̥" w:hAnsi="ˎ̥"/>
          <w:sz w:val="24"/>
          <w:szCs w:val="20"/>
        </w:rPr>
        <w:br/>
      </w:r>
      <w:r>
        <w:rPr>
          <w:rFonts w:ascii="ˎ̥" w:hAnsi="ˎ̥"/>
          <w:sz w:val="24"/>
          <w:szCs w:val="20"/>
        </w:rPr>
        <w:t>（</w:t>
      </w:r>
      <w:r>
        <w:rPr>
          <w:rFonts w:ascii="ˎ̥" w:hAnsi="ˎ̥" w:hint="eastAsia"/>
          <w:sz w:val="24"/>
          <w:szCs w:val="20"/>
        </w:rPr>
        <w:t>1</w:t>
      </w:r>
      <w:r>
        <w:rPr>
          <w:rFonts w:ascii="ˎ̥" w:hAnsi="ˎ̥"/>
          <w:sz w:val="24"/>
          <w:szCs w:val="20"/>
        </w:rPr>
        <w:t>） 主诉求点： </w:t>
      </w:r>
      <w:r>
        <w:rPr>
          <w:rFonts w:ascii="ˎ̥" w:hAnsi="ˎ̥"/>
          <w:sz w:val="24"/>
          <w:szCs w:val="20"/>
        </w:rPr>
        <w:br/>
      </w:r>
      <w:r>
        <w:rPr>
          <w:rFonts w:ascii="ˎ̥" w:hAnsi="ˎ̥" w:hint="eastAsia"/>
          <w:sz w:val="24"/>
          <w:szCs w:val="20"/>
        </w:rPr>
        <w:t xml:space="preserve">     </w:t>
      </w:r>
      <w:r>
        <w:rPr>
          <w:rFonts w:ascii="ˎ̥" w:hAnsi="ˎ̥"/>
          <w:sz w:val="24"/>
          <w:szCs w:val="20"/>
        </w:rPr>
        <w:t>突出社区无以伦比的内部优势，以“</w:t>
      </w:r>
      <w:r>
        <w:rPr>
          <w:rFonts w:ascii="ˎ̥" w:hAnsi="ˎ̥" w:hint="eastAsia"/>
          <w:sz w:val="24"/>
          <w:szCs w:val="20"/>
        </w:rPr>
        <w:t>廊桥遗梦，水印宅邸</w:t>
      </w:r>
      <w:r>
        <w:rPr>
          <w:rFonts w:ascii="ˎ̥" w:hAnsi="ˎ̥"/>
          <w:sz w:val="24"/>
          <w:szCs w:val="20"/>
        </w:rPr>
        <w:t>”为主诉求点。 </w:t>
      </w:r>
      <w:r>
        <w:rPr>
          <w:rFonts w:ascii="ˎ̥" w:hAnsi="ˎ̥"/>
          <w:sz w:val="24"/>
          <w:szCs w:val="20"/>
        </w:rPr>
        <w:br/>
      </w:r>
      <w:r>
        <w:rPr>
          <w:rFonts w:ascii="ˎ̥" w:hAnsi="ˎ̥"/>
          <w:sz w:val="24"/>
          <w:szCs w:val="20"/>
        </w:rPr>
        <w:t>理由：本案的内部优势得天独厚，其他楼盘无法比拟，本案由期房开始销售，如单纯宣传社区品质，存在可信度的问题，而自然环境的优势及</w:t>
      </w:r>
      <w:r>
        <w:rPr>
          <w:rFonts w:ascii="ˎ̥" w:hAnsi="ˎ̥" w:hint="eastAsia"/>
          <w:sz w:val="24"/>
          <w:szCs w:val="20"/>
        </w:rPr>
        <w:t>多</w:t>
      </w:r>
      <w:r>
        <w:rPr>
          <w:rFonts w:ascii="ˎ̥" w:hAnsi="ˎ̥"/>
          <w:sz w:val="24"/>
          <w:szCs w:val="20"/>
        </w:rPr>
        <w:t>层的建筑形式显而易见，易被客户接受，产生共鸣，则引起市场冲击相对容易。 </w:t>
      </w:r>
      <w:r>
        <w:rPr>
          <w:rFonts w:ascii="ˎ̥" w:hAnsi="ˎ̥"/>
          <w:sz w:val="24"/>
          <w:szCs w:val="20"/>
        </w:rPr>
        <w:br/>
      </w:r>
    </w:p>
    <w:p>
      <w:pPr>
        <w:pStyle w:val="Normal0"/>
        <w:spacing w:line="300" w:lineRule="auto"/>
        <w:jc w:val="left"/>
        <w:rPr>
          <w:rFonts w:ascii="ˎ̥" w:hAnsi="ˎ̥" w:hint="eastAsia"/>
          <w:sz w:val="24"/>
          <w:szCs w:val="20"/>
        </w:rPr>
      </w:pPr>
      <w:r>
        <w:rPr>
          <w:rFonts w:ascii="ˎ̥" w:hAnsi="ˎ̥"/>
          <w:sz w:val="24"/>
          <w:szCs w:val="20"/>
        </w:rPr>
        <w:t>（</w:t>
      </w:r>
      <w:r>
        <w:rPr>
          <w:rFonts w:ascii="ˎ̥" w:hAnsi="ˎ̥" w:hint="eastAsia"/>
          <w:sz w:val="24"/>
          <w:szCs w:val="20"/>
        </w:rPr>
        <w:t>2</w:t>
      </w:r>
      <w:r>
        <w:rPr>
          <w:rFonts w:ascii="ˎ̥" w:hAnsi="ˎ̥"/>
          <w:sz w:val="24"/>
          <w:szCs w:val="20"/>
        </w:rPr>
        <w:t>） 各销售期诉求 </w:t>
      </w:r>
      <w:r>
        <w:rPr>
          <w:rFonts w:ascii="宋体" w:hAnsi="宋体"/>
          <w:sz w:val="24"/>
          <w:szCs w:val="20"/>
        </w:rPr>
        <w:br/>
      </w:r>
      <w:r>
        <w:rPr>
          <w:rFonts w:ascii="宋体" w:hAnsi="宋体" w:hint="eastAsia"/>
          <w:sz w:val="24"/>
          <w:szCs w:val="20"/>
        </w:rPr>
        <w:t>①</w:t>
      </w:r>
      <w:r>
        <w:rPr>
          <w:rFonts w:ascii="ˎ̥" w:hAnsi="ˎ̥"/>
          <w:sz w:val="24"/>
          <w:szCs w:val="20"/>
        </w:rPr>
        <w:t> 引导期：可通过软广告、主题宣传活动等形式进行先期引导，主要介绍社区的地理优势及内部配套设施开发观念等。 </w:t>
      </w:r>
      <w:r>
        <w:rPr>
          <w:rFonts w:ascii="宋体" w:hAnsi="宋体"/>
          <w:sz w:val="24"/>
          <w:szCs w:val="20"/>
        </w:rPr>
        <w:br/>
      </w:r>
      <w:r>
        <w:rPr>
          <w:rFonts w:ascii="宋体" w:hAnsi="宋体" w:hint="eastAsia"/>
          <w:sz w:val="24"/>
          <w:szCs w:val="20"/>
        </w:rPr>
        <w:t>②</w:t>
      </w:r>
      <w:r>
        <w:rPr>
          <w:rFonts w:ascii="ˎ̥" w:hAnsi="ˎ̥"/>
          <w:sz w:val="24"/>
          <w:szCs w:val="20"/>
        </w:rPr>
        <w:t> 开盘期：主打环境优势，结合灵活的付款方式及优惠措施吸引客户</w:t>
      </w:r>
      <w:r>
        <w:rPr>
          <w:rFonts w:ascii="ˎ̥" w:hAnsi="ˎ̥" w:hint="eastAsia"/>
          <w:sz w:val="24"/>
          <w:szCs w:val="20"/>
        </w:rPr>
        <w:t>，</w:t>
      </w:r>
      <w:r>
        <w:rPr>
          <w:rFonts w:ascii="ˎ̥" w:hAnsi="ˎ̥"/>
          <w:sz w:val="24"/>
          <w:szCs w:val="20"/>
        </w:rPr>
        <w:t>建立人气。 </w:t>
      </w:r>
      <w:r>
        <w:rPr>
          <w:rFonts w:ascii="宋体" w:hAnsi="宋体"/>
          <w:sz w:val="24"/>
          <w:szCs w:val="20"/>
        </w:rPr>
        <w:br/>
      </w:r>
      <w:r>
        <w:rPr>
          <w:rFonts w:ascii="宋体" w:hAnsi="宋体" w:hint="eastAsia"/>
          <w:sz w:val="24"/>
          <w:szCs w:val="20"/>
        </w:rPr>
        <w:t>③</w:t>
      </w:r>
      <w:r>
        <w:rPr>
          <w:rFonts w:ascii="ˎ̥" w:hAnsi="ˎ̥"/>
          <w:sz w:val="24"/>
          <w:szCs w:val="20"/>
        </w:rPr>
        <w:t>正常销售期：进入正式销售期后，在主诉求点统一提领下，分期展现户型、配套设施、绿化、交通、文化、商业、景致等品质，使之成为一广告系列。 </w:t>
      </w:r>
    </w:p>
    <w:p>
      <w:pPr>
        <w:pStyle w:val="Normal0"/>
        <w:spacing w:line="300" w:lineRule="auto"/>
        <w:jc w:val="left"/>
        <w:rPr>
          <w:rFonts w:hint="eastAsia"/>
          <w:sz w:val="24"/>
        </w:rPr>
      </w:pPr>
      <w:r>
        <w:rPr>
          <w:rFonts w:ascii="ˎ̥" w:hAnsi="ˎ̥"/>
          <w:sz w:val="24"/>
          <w:szCs w:val="20"/>
        </w:rPr>
        <w:t>（</w:t>
      </w:r>
      <w:r>
        <w:rPr>
          <w:rFonts w:ascii="ˎ̥" w:hAnsi="ˎ̥" w:hint="eastAsia"/>
          <w:sz w:val="24"/>
          <w:szCs w:val="20"/>
        </w:rPr>
        <w:t>3</w:t>
      </w:r>
      <w:r>
        <w:rPr>
          <w:rFonts w:ascii="ˎ̥" w:hAnsi="ˎ̥"/>
          <w:sz w:val="24"/>
          <w:szCs w:val="20"/>
        </w:rPr>
        <w:t>）广告媒体选择 </w:t>
      </w:r>
      <w:r>
        <w:rPr>
          <w:rFonts w:ascii="ˎ̥" w:hAnsi="ˎ̥"/>
          <w:sz w:val="24"/>
          <w:szCs w:val="20"/>
        </w:rPr>
        <w:br/>
      </w:r>
      <w:r>
        <w:rPr>
          <w:rFonts w:ascii="ˎ̥" w:hAnsi="ˎ̥"/>
          <w:sz w:val="24"/>
          <w:szCs w:val="20"/>
        </w:rPr>
        <w:t>1、 电视--以形象广告为主，结合综艺性广告。 </w:t>
      </w:r>
      <w:r>
        <w:rPr>
          <w:rFonts w:ascii="ˎ̥" w:hAnsi="ˎ̥"/>
          <w:sz w:val="24"/>
          <w:szCs w:val="20"/>
        </w:rPr>
        <w:br/>
      </w:r>
      <w:r>
        <w:rPr>
          <w:rFonts w:ascii="ˎ̥" w:hAnsi="ˎ̥"/>
          <w:sz w:val="24"/>
          <w:szCs w:val="20"/>
        </w:rPr>
        <w:t>2、 报纸--软广告与硬广告结合。前期通过软广告进行引导，正 </w:t>
      </w:r>
      <w:r>
        <w:rPr>
          <w:rFonts w:ascii="ˎ̥" w:hAnsi="ˎ̥"/>
          <w:sz w:val="24"/>
          <w:szCs w:val="20"/>
        </w:rPr>
        <w:br/>
      </w:r>
      <w:r>
        <w:rPr>
          <w:rFonts w:ascii="ˎ̥" w:hAnsi="ˎ̥"/>
          <w:sz w:val="24"/>
          <w:szCs w:val="20"/>
        </w:rPr>
        <w:t>式销售期通过硬广告进行冲击 </w:t>
      </w:r>
      <w:r>
        <w:rPr>
          <w:rFonts w:ascii="ˎ̥" w:hAnsi="ˎ̥"/>
          <w:sz w:val="24"/>
          <w:szCs w:val="20"/>
        </w:rPr>
        <w:br/>
      </w:r>
      <w:r>
        <w:rPr>
          <w:rFonts w:ascii="ˎ̥" w:hAnsi="ˎ̥"/>
          <w:sz w:val="24"/>
          <w:szCs w:val="20"/>
        </w:rPr>
        <w:t>3、 车体--主要选择能直达本案的以及经过重要公共场地等繁华地区的公交车。 </w:t>
      </w:r>
      <w:r>
        <w:rPr>
          <w:rFonts w:ascii="ˎ̥" w:hAnsi="ˎ̥"/>
          <w:sz w:val="24"/>
          <w:szCs w:val="20"/>
        </w:rPr>
        <w:br/>
      </w:r>
      <w:r>
        <w:rPr>
          <w:rFonts w:ascii="ˎ̥" w:hAnsi="ˎ̥"/>
          <w:sz w:val="24"/>
          <w:szCs w:val="20"/>
        </w:rPr>
        <w:t>4、 电台--选择覆盖面广、收听率高的电台，如交通音乐之声。 </w:t>
      </w:r>
      <w:r>
        <w:rPr>
          <w:rFonts w:ascii="ˎ̥" w:hAnsi="ˎ̥"/>
          <w:sz w:val="24"/>
          <w:szCs w:val="20"/>
        </w:rPr>
        <w:br/>
      </w:r>
      <w:r>
        <w:rPr>
          <w:rFonts w:ascii="ˎ̥" w:hAnsi="ˎ̥"/>
          <w:sz w:val="24"/>
          <w:szCs w:val="20"/>
        </w:rPr>
        <w:t>5、 三维动画--提前展现小区内部的景致和内部设施，便于树立消费者信心，运用高科技的宣传手段还进一步提高开发商的品牌力度。</w:t>
      </w:r>
      <w:r>
        <w:rPr>
          <w:rFonts w:ascii="ˎ̥" w:hAnsi="ˎ̥"/>
          <w:sz w:val="24"/>
          <w:szCs w:val="20"/>
        </w:rPr>
        <w:br/>
      </w:r>
    </w:p>
    <w:p>
      <w:pPr>
        <w:pStyle w:val="Normal0"/>
        <w:widowControl/>
        <w:spacing w:line="300" w:lineRule="auto"/>
        <w:ind w:left="-418" w:right="-733" w:firstLine="2237" w:leftChars="-199" w:firstLineChars="699"/>
        <w:jc w:val="left"/>
        <w:rPr>
          <w:rFonts w:ascii="宋体" w:hAnsi="宋体" w:hint="eastAsia"/>
          <w:b/>
          <w:bCs/>
          <w:kern w:val="0"/>
          <w:sz w:val="32"/>
          <w:szCs w:val="32"/>
        </w:rPr>
      </w:pPr>
    </w:p>
    <w:p>
      <w:pPr>
        <w:pStyle w:val="Normal0"/>
        <w:widowControl/>
        <w:spacing w:line="300" w:lineRule="auto"/>
        <w:ind w:left="-418" w:right="-733" w:firstLine="2237" w:leftChars="-199" w:firstLineChars="699"/>
        <w:jc w:val="left"/>
        <w:rPr>
          <w:rFonts w:ascii="宋体" w:hAnsi="宋体" w:hint="eastAsia"/>
          <w:b/>
          <w:bCs/>
          <w:kern w:val="0"/>
          <w:sz w:val="32"/>
          <w:szCs w:val="32"/>
        </w:rPr>
      </w:pPr>
    </w:p>
    <w:p>
      <w:pPr>
        <w:pStyle w:val="Normal0"/>
        <w:widowControl/>
        <w:spacing w:line="300" w:lineRule="auto"/>
        <w:ind w:left="-418" w:right="-733" w:firstLine="2237" w:leftChars="-199" w:firstLineChars="699"/>
        <w:jc w:val="left"/>
        <w:rPr>
          <w:rFonts w:ascii="宋体" w:hAnsi="宋体" w:hint="eastAsia"/>
          <w:b/>
          <w:bCs/>
          <w:kern w:val="0"/>
          <w:sz w:val="32"/>
          <w:szCs w:val="32"/>
        </w:rPr>
      </w:pPr>
    </w:p>
    <w:p>
      <w:pPr>
        <w:pStyle w:val="Normal0"/>
        <w:widowControl/>
        <w:spacing w:line="300" w:lineRule="auto"/>
        <w:ind w:left="-418" w:right="-733" w:firstLine="2237" w:leftChars="-199" w:firstLineChars="699"/>
        <w:jc w:val="left"/>
        <w:rPr>
          <w:rFonts w:ascii="宋体" w:hAnsi="宋体" w:hint="eastAsia"/>
          <w:b/>
          <w:bCs/>
          <w:kern w:val="0"/>
          <w:sz w:val="32"/>
          <w:szCs w:val="32"/>
        </w:rPr>
      </w:pPr>
      <w:r>
        <w:rPr>
          <w:rFonts w:ascii="宋体" w:hAnsi="宋体" w:hint="eastAsia"/>
          <w:b/>
          <w:bCs/>
          <w:kern w:val="0"/>
          <w:sz w:val="32"/>
          <w:szCs w:val="32"/>
        </w:rPr>
        <w:t>第二部分 工程</w:t>
      </w:r>
      <w:r>
        <w:rPr>
          <w:rFonts w:ascii="宋体" w:hAnsi="宋体" w:hint="eastAsia"/>
          <w:b/>
          <w:bCs/>
          <w:kern w:val="0"/>
          <w:sz w:val="32"/>
          <w:szCs w:val="32"/>
          <w:lang w:eastAsia="zh-CN"/>
        </w:rPr>
        <w:t>相关项目</w:t>
      </w:r>
      <w:r>
        <w:rPr>
          <w:rFonts w:ascii="宋体" w:hAnsi="宋体" w:hint="eastAsia"/>
          <w:b/>
          <w:bCs/>
          <w:kern w:val="0"/>
          <w:sz w:val="32"/>
          <w:szCs w:val="32"/>
        </w:rPr>
        <w:t>组织</w:t>
      </w:r>
      <w:r>
        <w:rPr>
          <w:rFonts w:ascii="宋体" w:hAnsi="宋体" w:hint="eastAsia"/>
          <w:b/>
          <w:bCs/>
          <w:kern w:val="0"/>
          <w:sz w:val="32"/>
          <w:szCs w:val="32"/>
          <w:lang w:eastAsia="zh-CN"/>
        </w:rPr>
        <w:t>管理管控</w:t>
      </w:r>
    </w:p>
    <w:p>
      <w:pPr>
        <w:pStyle w:val="Normal0"/>
        <w:widowControl/>
        <w:spacing w:line="300" w:lineRule="auto"/>
        <w:ind w:right="-733"/>
        <w:jc w:val="left"/>
        <w:rPr>
          <w:rFonts w:ascii="宋体" w:hAnsi="宋体" w:hint="eastAsia"/>
          <w:b/>
          <w:bCs/>
          <w:kern w:val="0"/>
          <w:sz w:val="24"/>
          <w:szCs w:val="28"/>
        </w:rPr>
      </w:pPr>
      <w:r>
        <w:rPr>
          <w:rFonts w:ascii="宋体" w:hAnsi="宋体" w:hint="eastAsia"/>
          <w:b/>
          <w:bCs/>
          <w:kern w:val="0"/>
          <w:sz w:val="24"/>
          <w:szCs w:val="28"/>
        </w:rPr>
        <w:t>一、</w:t>
      </w:r>
      <w:r>
        <w:rPr>
          <w:rFonts w:ascii="宋体" w:hAnsi="宋体" w:hint="eastAsia"/>
          <w:b/>
          <w:bCs/>
          <w:kern w:val="0"/>
          <w:sz w:val="24"/>
          <w:szCs w:val="28"/>
          <w:lang w:eastAsia="zh-CN"/>
        </w:rPr>
        <w:t>相关项目管理管控</w:t>
      </w:r>
      <w:r>
        <w:rPr>
          <w:rFonts w:ascii="宋体" w:hAnsi="宋体" w:hint="eastAsia"/>
          <w:b/>
          <w:bCs/>
          <w:kern w:val="0"/>
          <w:sz w:val="24"/>
          <w:szCs w:val="28"/>
        </w:rPr>
        <w:t>组织形式</w:t>
      </w:r>
    </w:p>
    <w:p>
      <w:pPr>
        <w:pStyle w:val="Normal0"/>
        <w:spacing w:before="78" w:beforeLines="25" w:line="300" w:lineRule="auto"/>
        <w:jc w:val="left"/>
        <w:rPr>
          <w:rFonts w:hint="eastAsia"/>
          <w:sz w:val="24"/>
        </w:rPr>
      </w:pPr>
      <w:r>
        <w:rPr>
          <w:sz w:val="24"/>
        </w:rPr>
        <w:pict>
          <v:rect id="_x0000_s1025" o:spid="_x0000_s1025" style="width:99pt;height:23.4pt;margin-top:15.6pt;margin-left:180pt;mso-height-relative:page;mso-width-relative:page;position:absolute;z-index:251658240" coordsize="21600,21600">
            <o:lock v:ext="edit" aspectratio="f"/>
            <v:textbox>
              <w:txbxContent>
                <w:p>
                  <w:pPr>
                    <w:pStyle w:val="Normal0"/>
                    <w:rPr>
                      <w:rFonts w:hint="eastAsia"/>
                      <w:sz w:val="24"/>
                    </w:rPr>
                  </w:pPr>
                  <w:r>
                    <w:rPr>
                      <w:rFonts w:hint="eastAsia"/>
                    </w:rPr>
                    <w:t xml:space="preserve">   </w:t>
                  </w:r>
                  <w:r>
                    <w:rPr>
                      <w:rFonts w:hint="eastAsia"/>
                      <w:sz w:val="24"/>
                    </w:rPr>
                    <w:t>总 经 理</w:t>
                  </w:r>
                </w:p>
              </w:txbxContent>
            </v:textbox>
          </v:rect>
        </w:pict>
      </w:r>
    </w:p>
    <w:p>
      <w:pPr>
        <w:pStyle w:val="Normal0"/>
        <w:spacing w:before="78" w:beforeLines="25" w:line="300" w:lineRule="auto"/>
        <w:jc w:val="left"/>
        <w:rPr>
          <w:rFonts w:hint="eastAsia"/>
          <w:sz w:val="24"/>
        </w:rPr>
      </w:pPr>
      <w:r>
        <w:rPr>
          <w:sz w:val="24"/>
        </w:rPr>
        <w:pict>
          <v:line id="_x0000_s1026" o:spid="_x0000_s1026" style="mso-height-relative:page;mso-width-relative:page;position:absolute;z-index:251659264" from="225pt,3.9pt" to="225.05pt,50.7pt" coordsize="21600,21600">
            <v:stroke startarrow="block" endarrow="block"/>
            <o:lock v:ext="edit" aspectratio="f"/>
          </v:line>
        </w:pict>
      </w:r>
    </w:p>
    <w:p>
      <w:pPr>
        <w:pStyle w:val="Normal0"/>
        <w:spacing w:before="78" w:beforeLines="25" w:line="300" w:lineRule="auto"/>
        <w:jc w:val="left"/>
        <w:rPr>
          <w:rFonts w:hint="eastAsia"/>
          <w:sz w:val="24"/>
        </w:rPr>
      </w:pPr>
      <w:r>
        <w:rPr>
          <w:sz w:val="24"/>
        </w:rPr>
        <w:pict>
          <v:rect id="_x0000_s1027" o:spid="_x0000_s1027" style="width:117pt;height:23.4pt;margin-top:15.6pt;margin-left:171pt;mso-height-relative:page;mso-width-relative:page;position:absolute;z-index:251660288" coordsize="21600,21600">
            <o:lock v:ext="edit" aspectratio="f"/>
            <v:textbox>
              <w:txbxContent>
                <w:p>
                  <w:pPr>
                    <w:pStyle w:val="Normal0"/>
                    <w:ind w:firstLine="240" w:firstLineChars="100"/>
                    <w:rPr>
                      <w:rFonts w:hint="eastAsia"/>
                      <w:sz w:val="24"/>
                    </w:rPr>
                  </w:pPr>
                  <w:r>
                    <w:rPr>
                      <w:rFonts w:hint="eastAsia"/>
                      <w:sz w:val="24"/>
                    </w:rPr>
                    <w:t>各主管副总经理</w:t>
                  </w:r>
                </w:p>
              </w:txbxContent>
            </v:textbox>
          </v:rect>
        </w:pict>
      </w:r>
    </w:p>
    <w:p>
      <w:pPr>
        <w:pStyle w:val="Normal0"/>
        <w:spacing w:before="78" w:beforeLines="25" w:line="300" w:lineRule="auto"/>
        <w:jc w:val="left"/>
        <w:rPr>
          <w:rFonts w:hint="eastAsia"/>
          <w:sz w:val="24"/>
        </w:rPr>
      </w:pPr>
      <w:r>
        <w:rPr>
          <w:sz w:val="24"/>
        </w:rPr>
        <w:pict>
          <v:line id="_x0000_s1028" o:spid="_x0000_s1028" style="mso-height-relative:page;mso-width-relative:page;position:absolute;z-index:251661312" from="225pt,11.7pt" to="225.05pt,58.5pt" coordsize="21600,21600">
            <v:stroke startarrow="block" endarrow="block"/>
            <o:lock v:ext="edit" aspectratio="f"/>
          </v:line>
        </w:pict>
      </w:r>
    </w:p>
    <w:p>
      <w:pPr>
        <w:pStyle w:val="Normal0"/>
        <w:spacing w:before="78" w:beforeLines="25" w:line="300" w:lineRule="auto"/>
        <w:jc w:val="left"/>
        <w:rPr>
          <w:rFonts w:hint="eastAsia"/>
          <w:sz w:val="24"/>
        </w:rPr>
      </w:pPr>
      <w:r>
        <w:rPr>
          <w:sz w:val="24"/>
        </w:rPr>
        <w:pict>
          <v:line id="_x0000_s1029" o:spid="_x0000_s1029" style="mso-height-relative:page;mso-width-relative:page;position:absolute;z-index:251666432" from="333pt,0" to="333.05pt,35.1pt" coordsize="21600,21600">
            <v:stroke endarrow="block"/>
            <o:lock v:ext="edit" aspectratio="f"/>
          </v:line>
        </w:pict>
      </w:r>
      <w:r>
        <w:rPr>
          <w:sz w:val="24"/>
        </w:rPr>
        <w:pict>
          <v:line id="_x0000_s1030" o:spid="_x0000_s1030" style="mso-height-relative:page;mso-width-relative:page;position:absolute;z-index:251665408" from="4in,0" to="4in,35.1pt" coordsize="21600,21600">
            <v:stroke endarrow="block"/>
            <o:lock v:ext="edit" aspectratio="f"/>
          </v:line>
        </w:pict>
      </w:r>
      <w:r>
        <w:rPr>
          <w:sz w:val="24"/>
        </w:rPr>
        <w:pict>
          <v:line id="_x0000_s1031" o:spid="_x0000_s1031" style="mso-height-relative:page;mso-width-relative:page;position:absolute;z-index:251663360" from="108pt,0" to="108.05pt,35.1pt" coordsize="21600,21600">
            <v:stroke endarrow="block"/>
            <o:lock v:ext="edit" aspectratio="f"/>
          </v:line>
        </w:pict>
      </w:r>
      <w:r>
        <w:rPr>
          <w:sz w:val="24"/>
        </w:rPr>
        <w:pict>
          <v:line id="_x0000_s1032" o:spid="_x0000_s1032" style="mso-height-relative:page;mso-width-relative:page;position:absolute;z-index:251664384" from="171pt,0" to="171.05pt,35.1pt" coordsize="21600,21600">
            <v:stroke endarrow="block"/>
            <o:lock v:ext="edit" aspectratio="f"/>
          </v:line>
        </w:pict>
      </w:r>
      <w:r>
        <w:rPr>
          <w:sz w:val="24"/>
        </w:rPr>
        <w:pict>
          <v:line id="_x0000_s1033" o:spid="_x0000_s1033" style="mso-height-relative:page;mso-width-relative:page;position:absolute;z-index:251662336" from="108pt,0" to="333pt,0" coordsize="21600,21600">
            <o:lock v:ext="edit" aspectratio="f"/>
          </v:line>
        </w:pict>
      </w:r>
    </w:p>
    <w:p>
      <w:pPr>
        <w:pStyle w:val="Normal0"/>
        <w:spacing w:before="78" w:beforeLines="25" w:line="300" w:lineRule="auto"/>
        <w:jc w:val="left"/>
        <w:rPr>
          <w:rFonts w:hint="eastAsia"/>
          <w:sz w:val="24"/>
        </w:rPr>
      </w:pPr>
      <w:r>
        <w:rPr>
          <w:sz w:val="24"/>
        </w:rPr>
        <w:pict>
          <v:rect id="_x0000_s1034" o:spid="_x0000_s1034" style="width:27pt;height:93.6pt;margin-top:11.7pt;margin-left:324pt;mso-height-relative:page;mso-width-relative:page;position:absolute;z-index:251671552" coordsize="21600,21600">
            <o:lock v:ext="edit" aspectratio="f"/>
            <v:textbox>
              <w:txbxContent>
                <w:p>
                  <w:pPr>
                    <w:pStyle w:val="Normal0"/>
                    <w:rPr>
                      <w:rFonts w:hint="eastAsia"/>
                      <w:sz w:val="24"/>
                    </w:rPr>
                  </w:pPr>
                  <w:r>
                    <w:rPr>
                      <w:rFonts w:hint="eastAsia"/>
                      <w:sz w:val="24"/>
                    </w:rPr>
                    <w:t>地</w:t>
                  </w:r>
                </w:p>
                <w:p>
                  <w:pPr>
                    <w:pStyle w:val="Normal0"/>
                    <w:rPr>
                      <w:rFonts w:hint="eastAsia"/>
                      <w:sz w:val="24"/>
                    </w:rPr>
                  </w:pPr>
                </w:p>
                <w:p>
                  <w:pPr>
                    <w:pStyle w:val="Normal0"/>
                    <w:rPr>
                      <w:rFonts w:hint="eastAsia"/>
                      <w:sz w:val="24"/>
                    </w:rPr>
                  </w:pPr>
                  <w:r>
                    <w:rPr>
                      <w:rFonts w:hint="eastAsia"/>
                      <w:sz w:val="24"/>
                    </w:rPr>
                    <w:t>产</w:t>
                  </w:r>
                </w:p>
                <w:p>
                  <w:pPr>
                    <w:pStyle w:val="Normal0"/>
                    <w:rPr>
                      <w:rFonts w:hint="eastAsia"/>
                      <w:sz w:val="24"/>
                    </w:rPr>
                  </w:pPr>
                </w:p>
                <w:p>
                  <w:pPr>
                    <w:pStyle w:val="Normal0"/>
                    <w:rPr>
                      <w:rFonts w:hint="eastAsia"/>
                      <w:sz w:val="24"/>
                    </w:rPr>
                  </w:pPr>
                  <w:r>
                    <w:rPr>
                      <w:rFonts w:hint="eastAsia"/>
                      <w:sz w:val="24"/>
                    </w:rPr>
                    <w:t>部</w:t>
                  </w:r>
                </w:p>
              </w:txbxContent>
            </v:textbox>
          </v:rect>
        </w:pict>
      </w:r>
      <w:r>
        <w:rPr>
          <w:sz w:val="24"/>
        </w:rPr>
        <w:pict>
          <v:rect id="_x0000_s1035" o:spid="_x0000_s1035" style="width:27pt;height:93.6pt;margin-top:11.7pt;margin-left:279pt;mso-height-relative:page;mso-width-relative:page;position:absolute;z-index:251670528" coordsize="21600,21600">
            <o:lock v:ext="edit" aspectratio="f"/>
            <v:textbox>
              <w:txbxContent>
                <w:p>
                  <w:pPr>
                    <w:pStyle w:val="Normal0"/>
                    <w:rPr>
                      <w:rFonts w:hint="eastAsia"/>
                      <w:sz w:val="24"/>
                    </w:rPr>
                  </w:pPr>
                </w:p>
                <w:p>
                  <w:pPr>
                    <w:pStyle w:val="Normal0"/>
                    <w:rPr>
                      <w:rFonts w:hint="eastAsia"/>
                      <w:sz w:val="24"/>
                    </w:rPr>
                  </w:pPr>
                  <w:r>
                    <w:rPr>
                      <w:rFonts w:hint="eastAsia"/>
                      <w:sz w:val="24"/>
                    </w:rPr>
                    <w:t>其</w:t>
                  </w:r>
                </w:p>
                <w:p>
                  <w:pPr>
                    <w:pStyle w:val="Normal0"/>
                    <w:rPr>
                      <w:rFonts w:hint="eastAsia"/>
                      <w:sz w:val="24"/>
                    </w:rPr>
                  </w:pPr>
                  <w:r>
                    <w:rPr>
                      <w:rFonts w:hint="eastAsia"/>
                      <w:sz w:val="24"/>
                    </w:rPr>
                    <w:t>它</w:t>
                  </w:r>
                </w:p>
                <w:p>
                  <w:pPr>
                    <w:pStyle w:val="Normal0"/>
                    <w:rPr>
                      <w:rFonts w:hint="eastAsia"/>
                      <w:sz w:val="24"/>
                    </w:rPr>
                  </w:pPr>
                  <w:r>
                    <w:rPr>
                      <w:rFonts w:hint="eastAsia"/>
                      <w:sz w:val="24"/>
                    </w:rPr>
                    <w:t>部</w:t>
                  </w:r>
                </w:p>
                <w:p>
                  <w:pPr>
                    <w:pStyle w:val="Normal0"/>
                    <w:rPr>
                      <w:rFonts w:hint="eastAsia"/>
                      <w:sz w:val="24"/>
                    </w:rPr>
                  </w:pPr>
                  <w:r>
                    <w:rPr>
                      <w:rFonts w:hint="eastAsia"/>
                      <w:sz w:val="24"/>
                    </w:rPr>
                    <w:t>门</w:t>
                  </w:r>
                </w:p>
              </w:txbxContent>
            </v:textbox>
          </v:rect>
        </w:pict>
      </w:r>
      <w:r>
        <w:rPr>
          <w:sz w:val="24"/>
        </w:rPr>
        <w:pict>
          <v:rect id="_x0000_s1036" o:spid="_x0000_s1036" style="width:27pt;height:93.6pt;margin-top:11.7pt;margin-left:3in;mso-height-relative:page;mso-width-relative:page;position:absolute;z-index:251669504" coordsize="21600,21600">
            <o:lock v:ext="edit" aspectratio="f"/>
            <v:textbox>
              <w:txbxContent>
                <w:p>
                  <w:pPr>
                    <w:pStyle w:val="Normal0"/>
                    <w:rPr>
                      <w:rFonts w:hint="eastAsia"/>
                      <w:sz w:val="24"/>
                    </w:rPr>
                  </w:pPr>
                  <w:r>
                    <w:rPr>
                      <w:rFonts w:hint="eastAsia"/>
                      <w:sz w:val="24"/>
                    </w:rPr>
                    <w:t>工</w:t>
                  </w:r>
                </w:p>
                <w:p>
                  <w:pPr>
                    <w:pStyle w:val="Normal0"/>
                    <w:rPr>
                      <w:rFonts w:hint="eastAsia"/>
                      <w:sz w:val="24"/>
                    </w:rPr>
                  </w:pPr>
                </w:p>
                <w:p>
                  <w:pPr>
                    <w:pStyle w:val="Normal0"/>
                    <w:rPr>
                      <w:rFonts w:hint="eastAsia"/>
                      <w:sz w:val="24"/>
                    </w:rPr>
                  </w:pPr>
                  <w:r>
                    <w:rPr>
                      <w:rFonts w:hint="eastAsia"/>
                      <w:sz w:val="24"/>
                    </w:rPr>
                    <w:t>程</w:t>
                  </w:r>
                </w:p>
                <w:p>
                  <w:pPr>
                    <w:pStyle w:val="Normal0"/>
                    <w:rPr>
                      <w:rFonts w:hint="eastAsia"/>
                      <w:sz w:val="24"/>
                    </w:rPr>
                  </w:pPr>
                </w:p>
                <w:p>
                  <w:pPr>
                    <w:pStyle w:val="Normal0"/>
                    <w:rPr>
                      <w:rFonts w:hint="eastAsia"/>
                      <w:sz w:val="24"/>
                    </w:rPr>
                  </w:pPr>
                  <w:r>
                    <w:rPr>
                      <w:rFonts w:hint="eastAsia"/>
                      <w:sz w:val="24"/>
                    </w:rPr>
                    <w:t>部</w:t>
                  </w:r>
                </w:p>
              </w:txbxContent>
            </v:textbox>
          </v:rect>
        </w:pict>
      </w:r>
      <w:r>
        <w:rPr>
          <w:sz w:val="24"/>
        </w:rPr>
        <w:pict>
          <v:rect id="_x0000_s1037" o:spid="_x0000_s1037" style="width:27pt;height:93.6pt;margin-top:11.7pt;margin-left:162pt;mso-height-relative:page;mso-width-relative:page;position:absolute;z-index:251668480" coordsize="21600,21600">
            <o:lock v:ext="edit" aspectratio="f"/>
            <v:textbox>
              <w:txbxContent>
                <w:p>
                  <w:pPr>
                    <w:pStyle w:val="Normal0"/>
                    <w:rPr>
                      <w:rFonts w:hint="eastAsia"/>
                      <w:sz w:val="24"/>
                    </w:rPr>
                  </w:pPr>
                  <w:r>
                    <w:rPr>
                      <w:rFonts w:hint="eastAsia"/>
                      <w:sz w:val="24"/>
                    </w:rPr>
                    <w:t>合</w:t>
                  </w:r>
                </w:p>
                <w:p>
                  <w:pPr>
                    <w:pStyle w:val="Normal0"/>
                    <w:rPr>
                      <w:rFonts w:hint="eastAsia"/>
                      <w:sz w:val="24"/>
                    </w:rPr>
                  </w:pPr>
                </w:p>
                <w:p>
                  <w:pPr>
                    <w:pStyle w:val="Normal0"/>
                    <w:rPr>
                      <w:rFonts w:hint="eastAsia"/>
                      <w:sz w:val="24"/>
                    </w:rPr>
                  </w:pPr>
                  <w:r>
                    <w:rPr>
                      <w:rFonts w:hint="eastAsia"/>
                      <w:sz w:val="24"/>
                    </w:rPr>
                    <w:t>约</w:t>
                  </w:r>
                </w:p>
                <w:p>
                  <w:pPr>
                    <w:pStyle w:val="Normal0"/>
                    <w:rPr>
                      <w:rFonts w:hint="eastAsia"/>
                      <w:sz w:val="24"/>
                    </w:rPr>
                  </w:pPr>
                </w:p>
                <w:p>
                  <w:pPr>
                    <w:pStyle w:val="Normal0"/>
                    <w:rPr>
                      <w:rFonts w:hint="eastAsia"/>
                      <w:sz w:val="24"/>
                    </w:rPr>
                  </w:pPr>
                  <w:r>
                    <w:rPr>
                      <w:rFonts w:hint="eastAsia"/>
                      <w:sz w:val="24"/>
                    </w:rPr>
                    <w:t>部</w:t>
                  </w:r>
                </w:p>
              </w:txbxContent>
            </v:textbox>
          </v:rect>
        </w:pict>
      </w:r>
      <w:r>
        <w:rPr>
          <w:sz w:val="24"/>
        </w:rPr>
        <w:pict>
          <v:rect id="_x0000_s1038" o:spid="_x0000_s1038" style="width:27pt;height:93.6pt;margin-top:11.7pt;margin-left:99pt;mso-height-relative:page;mso-width-relative:page;position:absolute;z-index:251667456" coordsize="21600,21600">
            <o:lock v:ext="edit" aspectratio="f"/>
            <v:textbox>
              <w:txbxContent>
                <w:p>
                  <w:pPr>
                    <w:pStyle w:val="Normal0"/>
                    <w:rPr>
                      <w:rFonts w:hint="eastAsia"/>
                      <w:sz w:val="24"/>
                    </w:rPr>
                  </w:pPr>
                  <w:r>
                    <w:rPr>
                      <w:rFonts w:hint="eastAsia"/>
                      <w:sz w:val="24"/>
                    </w:rPr>
                    <w:t>物</w:t>
                  </w:r>
                </w:p>
                <w:p>
                  <w:pPr>
                    <w:pStyle w:val="Normal0"/>
                    <w:rPr>
                      <w:rFonts w:hint="eastAsia"/>
                      <w:sz w:val="24"/>
                    </w:rPr>
                  </w:pPr>
                </w:p>
                <w:p>
                  <w:pPr>
                    <w:pStyle w:val="Normal0"/>
                    <w:rPr>
                      <w:rFonts w:hint="eastAsia"/>
                      <w:sz w:val="24"/>
                    </w:rPr>
                  </w:pPr>
                  <w:r>
                    <w:rPr>
                      <w:rFonts w:hint="eastAsia"/>
                      <w:sz w:val="24"/>
                    </w:rPr>
                    <w:t>资</w:t>
                  </w:r>
                </w:p>
                <w:p>
                  <w:pPr>
                    <w:pStyle w:val="Normal0"/>
                    <w:rPr>
                      <w:rFonts w:hint="eastAsia"/>
                      <w:sz w:val="24"/>
                    </w:rPr>
                  </w:pPr>
                </w:p>
                <w:p>
                  <w:pPr>
                    <w:pStyle w:val="Normal0"/>
                    <w:rPr>
                      <w:rFonts w:hint="eastAsia"/>
                      <w:sz w:val="24"/>
                    </w:rPr>
                  </w:pPr>
                  <w:r>
                    <w:rPr>
                      <w:rFonts w:hint="eastAsia"/>
                      <w:sz w:val="24"/>
                    </w:rPr>
                    <w:t>部</w:t>
                  </w:r>
                </w:p>
              </w:txbxContent>
            </v:textbox>
          </v:rect>
        </w:pict>
      </w:r>
    </w:p>
    <w:p>
      <w:pPr>
        <w:pStyle w:val="Normal0"/>
        <w:spacing w:before="78" w:beforeLines="25" w:line="300" w:lineRule="auto"/>
        <w:jc w:val="left"/>
        <w:rPr>
          <w:rFonts w:hint="eastAsia"/>
          <w:sz w:val="24"/>
        </w:rPr>
      </w:pPr>
      <w:r>
        <w:rPr>
          <w:sz w:val="24"/>
        </w:rPr>
        <w:pict>
          <v:line id="_x0000_s1039" o:spid="_x0000_s1039" style="mso-height-relative:page;mso-width-relative:page;position:absolute;z-index:251675648" from="414pt,19.5pt" to="414.05pt,74.1pt" coordsize="21600,21600">
            <v:stroke endarrow="block"/>
            <o:lock v:ext="edit" aspectratio="f"/>
          </v:line>
        </w:pict>
      </w:r>
      <w:r>
        <w:rPr>
          <w:sz w:val="24"/>
        </w:rPr>
        <w:pict>
          <v:line id="_x0000_s1040" o:spid="_x0000_s1040" style="mso-height-relative:page;mso-width-relative:page;position:absolute;z-index:251674624" from="351pt,23.4pt" to="414pt,23.4pt" coordsize="21600,21600">
            <o:lock v:ext="edit" aspectratio="f"/>
          </v:line>
        </w:pict>
      </w:r>
      <w:r>
        <w:rPr>
          <w:sz w:val="24"/>
        </w:rPr>
        <w:pict>
          <v:line id="_x0000_s1041" o:spid="_x0000_s1041" style="flip:x;mso-height-relative:page;mso-width-relative:page;position:absolute;z-index:251672576" from="27pt,23.4pt" to="99pt,23.4pt" coordsize="21600,21600">
            <o:lock v:ext="edit" aspectratio="f"/>
          </v:line>
        </w:pict>
      </w:r>
    </w:p>
    <w:p>
      <w:pPr>
        <w:pStyle w:val="Normal0"/>
        <w:spacing w:before="78" w:beforeLines="25" w:line="300" w:lineRule="auto"/>
        <w:jc w:val="left"/>
        <w:rPr>
          <w:rFonts w:hint="eastAsia"/>
          <w:sz w:val="24"/>
        </w:rPr>
      </w:pPr>
      <w:r>
        <w:rPr>
          <w:sz w:val="24"/>
        </w:rPr>
        <w:pict>
          <v:line id="_x0000_s1042" o:spid="_x0000_s1042" style="mso-height-relative:page;mso-width-relative:page;position:absolute;z-index:251673600" from="27pt,0" to="27.05pt,50.7pt" coordsize="21600,21600">
            <v:stroke endarrow="block"/>
            <o:lock v:ext="edit" aspectratio="f"/>
          </v:line>
        </w:pict>
      </w:r>
    </w:p>
    <w:p>
      <w:pPr>
        <w:pStyle w:val="Normal0"/>
        <w:spacing w:before="78" w:beforeLines="25" w:line="300" w:lineRule="auto"/>
        <w:jc w:val="left"/>
        <w:rPr>
          <w:rFonts w:hint="eastAsia"/>
          <w:sz w:val="24"/>
        </w:rPr>
        <w:sectPr>
          <w:headerReference w:type="default" r:id="rId25"/>
          <w:footerReference w:type="default" r:id="rId26"/>
          <w:type w:val="nextPage"/>
          <w:pgSz w:w="11906" w:h="16838"/>
          <w:pgMar w:top="1440" w:right="1800" w:bottom="1440" w:left="1800" w:header="851" w:footer="992" w:gutter="0"/>
          <w:pgNumType w:start="11"/>
          <w:cols w:num="1" w:space="708"/>
          <w:titlePg w:val="0"/>
          <w:docGrid w:type="lines" w:linePitch="312" w:charSpace="0"/>
        </w:sectPr>
      </w:pPr>
    </w:p>
    <w:p>
      <w:pPr>
        <w:pStyle w:val="Normal0"/>
        <w:spacing w:before="78" w:beforeLines="25" w:line="300" w:lineRule="auto"/>
        <w:jc w:val="left"/>
        <w:rPr>
          <w:rFonts w:hint="eastAsia"/>
          <w:sz w:val="24"/>
        </w:rPr>
      </w:pPr>
      <w:r>
        <w:rPr>
          <w:sz w:val="24"/>
        </w:rPr>
        <w:pict>
          <v:rect id="_x0000_s1043" o:spid="_x0000_s1043" style="width:99pt;height:23.4pt;margin-top:11.7pt;margin-left:189pt;mso-height-relative:page;mso-width-relative:page;position:absolute;z-index:251677696" coordsize="21600,21600">
            <o:lock v:ext="edit" aspectratio="f"/>
            <v:textbox>
              <w:txbxContent>
                <w:p>
                  <w:pPr>
                    <w:pStyle w:val="Normal0"/>
                    <w:ind w:firstLine="240" w:firstLineChars="100"/>
                    <w:rPr>
                      <w:rFonts w:hint="eastAsia"/>
                      <w:sz w:val="24"/>
                    </w:rPr>
                  </w:pPr>
                  <w:r>
                    <w:rPr>
                      <w:rFonts w:hint="eastAsia"/>
                      <w:sz w:val="24"/>
                      <w:lang w:eastAsia="zh-CN"/>
                    </w:rPr>
                    <w:t>相关项目</w:t>
                  </w:r>
                  <w:r>
                    <w:rPr>
                      <w:rFonts w:hint="eastAsia"/>
                      <w:sz w:val="24"/>
                    </w:rPr>
                    <w:t>经理部</w:t>
                  </w:r>
                </w:p>
              </w:txbxContent>
            </v:textbox>
          </v:rect>
        </w:pict>
      </w:r>
      <w:r>
        <w:rPr>
          <w:sz w:val="24"/>
        </w:rPr>
        <w:pict>
          <v:rect id="_x0000_s1044" o:spid="_x0000_s1044" style="width:54pt;height:23.4pt;margin-top:3.9pt;margin-left:378pt;mso-height-relative:page;mso-width-relative:page;position:absolute;z-index:251679744" coordsize="21600,21600">
            <o:lock v:ext="edit" aspectratio="f"/>
            <v:textbox>
              <w:txbxContent>
                <w:p>
                  <w:pPr>
                    <w:pStyle w:val="Normal0"/>
                    <w:rPr>
                      <w:rFonts w:hint="eastAsia"/>
                      <w:sz w:val="24"/>
                    </w:rPr>
                  </w:pPr>
                  <w:r>
                    <w:rPr>
                      <w:rFonts w:hint="eastAsia"/>
                      <w:spacing w:val="-20"/>
                      <w:sz w:val="24"/>
                    </w:rPr>
                    <w:t>设计</w:t>
                  </w:r>
                  <w:r>
                    <w:rPr>
                      <w:rFonts w:hint="eastAsia"/>
                      <w:sz w:val="24"/>
                    </w:rPr>
                    <w:t>院</w:t>
                  </w:r>
                </w:p>
              </w:txbxContent>
            </v:textbox>
          </v:rect>
        </w:pict>
      </w:r>
      <w:r>
        <w:rPr>
          <w:sz w:val="24"/>
        </w:rPr>
        <w:pict>
          <v:line id="_x0000_s1045" o:spid="_x0000_s1045" style="mso-height-relative:page;mso-width-relative:page;position:absolute;z-index:251681792" from="4in,11.7pt" to="377.95pt,11.7pt" coordsize="21600,21600">
            <v:stroke endarrow="block"/>
            <o:lock v:ext="edit" aspectratio="f"/>
          </v:line>
        </w:pict>
      </w:r>
      <w:r>
        <w:rPr>
          <w:sz w:val="24"/>
        </w:rPr>
        <w:pict>
          <v:line id="_x0000_s1046" o:spid="_x0000_s1046" style="flip:x;mso-height-relative:page;mso-width-relative:page;position:absolute;z-index:251680768" from="99pt,11.7pt" to="189pt,11.7pt" coordsize="21600,21600">
            <v:stroke endarrow="block"/>
            <o:lock v:ext="edit" aspectratio="f"/>
          </v:line>
        </w:pict>
      </w:r>
      <w:r>
        <w:rPr>
          <w:sz w:val="24"/>
        </w:rPr>
        <w:pict>
          <v:rect id="_x0000_s1047" o:spid="_x0000_s1047" style="width:108pt;height:23.4pt;margin-top:3.9pt;margin-left:-9pt;mso-height-relative:page;mso-width-relative:page;position:absolute;z-index:251676672" coordsize="21600,21600">
            <o:lock v:ext="edit" aspectratio="f"/>
            <v:textbox>
              <w:txbxContent>
                <w:p>
                  <w:pPr>
                    <w:pStyle w:val="Normal0"/>
                    <w:jc w:val="center"/>
                    <w:rPr>
                      <w:rFonts w:hint="eastAsia"/>
                      <w:sz w:val="24"/>
                    </w:rPr>
                  </w:pPr>
                  <w:r>
                    <w:rPr>
                      <w:rFonts w:hint="eastAsia"/>
                      <w:sz w:val="24"/>
                    </w:rPr>
                    <w:t>供 应 商</w:t>
                  </w:r>
                </w:p>
              </w:txbxContent>
            </v:textbox>
          </v:rect>
        </w:pict>
      </w:r>
    </w:p>
    <w:p>
      <w:pPr>
        <w:pStyle w:val="Normal0"/>
        <w:spacing w:before="78" w:beforeLines="25" w:line="300" w:lineRule="auto"/>
        <w:jc w:val="left"/>
        <w:rPr>
          <w:rFonts w:hint="eastAsia"/>
          <w:sz w:val="24"/>
        </w:rPr>
      </w:pPr>
      <w:r>
        <w:rPr>
          <w:sz w:val="24"/>
        </w:rPr>
        <w:pict>
          <v:line id="_x0000_s1048" o:spid="_x0000_s1048" style="mso-height-relative:page;mso-width-relative:page;position:absolute;z-index:251678720" from="243pt,11.7pt" to="243.05pt,27.3pt" coordsize="21600,21600">
            <v:stroke endarrow="block"/>
            <o:lock v:ext="edit" aspectratio="f"/>
          </v:line>
        </w:pict>
      </w:r>
    </w:p>
    <w:p>
      <w:pPr>
        <w:pStyle w:val="Normal0"/>
        <w:spacing w:before="78" w:beforeLines="25" w:line="300" w:lineRule="auto"/>
        <w:jc w:val="left"/>
        <w:rPr>
          <w:rFonts w:hint="eastAsia"/>
          <w:sz w:val="24"/>
        </w:rPr>
      </w:pPr>
      <w:r>
        <w:rPr>
          <w:sz w:val="24"/>
        </w:rPr>
        <w:pict>
          <v:line id="_x0000_s1049" o:spid="_x0000_s1049" style="mso-height-relative:page;mso-width-relative:page;position:absolute;z-index:251686912" from="396pt,3.9pt" to="396.05pt,27.3pt" coordsize="21600,21600">
            <v:stroke endarrow="block"/>
            <o:lock v:ext="edit" aspectratio="f"/>
          </v:line>
        </w:pict>
      </w:r>
      <w:r>
        <w:rPr>
          <w:sz w:val="24"/>
        </w:rPr>
        <w:pict>
          <v:line id="_x0000_s1050" o:spid="_x0000_s1050" style="mso-height-relative:page;mso-width-relative:page;position:absolute;z-index:251685888" from="270pt,3.9pt" to="270.05pt,27.3pt" coordsize="21600,21600">
            <v:stroke endarrow="block"/>
            <o:lock v:ext="edit" aspectratio="f"/>
          </v:line>
        </w:pict>
      </w:r>
      <w:r>
        <w:rPr>
          <w:sz w:val="24"/>
        </w:rPr>
        <w:pict>
          <v:line id="_x0000_s1051" o:spid="_x0000_s1051" style="mso-height-relative:page;mso-width-relative:page;position:absolute;z-index:251683840" from="45pt,3.9pt" to="45.05pt,27.3pt" coordsize="21600,21600">
            <v:stroke endarrow="block"/>
            <o:lock v:ext="edit" aspectratio="f"/>
          </v:line>
        </w:pict>
      </w:r>
      <w:r>
        <w:rPr>
          <w:sz w:val="24"/>
        </w:rPr>
        <w:pict>
          <v:line id="_x0000_s1052" o:spid="_x0000_s1052" style="mso-height-relative:page;mso-width-relative:page;position:absolute;z-index:251684864" from="153pt,3.9pt" to="153.05pt,27.3pt" coordsize="21600,21600">
            <v:stroke endarrow="block"/>
            <o:lock v:ext="edit" aspectratio="f"/>
          </v:line>
        </w:pict>
      </w:r>
      <w:r>
        <w:rPr>
          <w:sz w:val="24"/>
        </w:rPr>
        <w:pict>
          <v:line id="_x0000_s1053" o:spid="_x0000_s1053" style="mso-height-relative:page;mso-width-relative:page;position:absolute;z-index:251682816" from="45pt,3.9pt" to="396pt,3.9pt" coordsize="21600,21600">
            <o:lock v:ext="edit" aspectratio="f"/>
          </v:line>
        </w:pict>
      </w:r>
    </w:p>
    <w:p>
      <w:pPr>
        <w:pStyle w:val="Normal0"/>
        <w:spacing w:before="78" w:beforeLines="25" w:line="300" w:lineRule="auto"/>
        <w:jc w:val="left"/>
        <w:rPr>
          <w:rFonts w:hint="eastAsia"/>
          <w:sz w:val="24"/>
        </w:rPr>
      </w:pPr>
      <w:r>
        <w:rPr>
          <w:sz w:val="24"/>
        </w:rPr>
        <w:pict>
          <v:line id="_x0000_s1054" o:spid="_x0000_s1054" style="flip:x;mso-height-relative:page;mso-width-relative:page;position:absolute;z-index:251693056" from="306pt,23.4pt" to="5in,23.4pt" coordsize="21600,21600">
            <v:stroke endarrow="block"/>
            <o:lock v:ext="edit" aspectratio="f"/>
          </v:line>
        </w:pict>
      </w:r>
      <w:r>
        <w:rPr>
          <w:sz w:val="24"/>
        </w:rPr>
        <w:pict>
          <v:line id="_x0000_s1055" o:spid="_x0000_s1055" style="mso-height-relative:page;mso-width-relative:page;position:absolute;z-index:251692032" from="198pt,23.4pt" to="234pt,23.4pt" coordsize="21600,21600">
            <v:stroke endarrow="block"/>
            <o:lock v:ext="edit" aspectratio="f"/>
          </v:line>
        </w:pict>
      </w:r>
      <w:r>
        <w:rPr>
          <w:sz w:val="24"/>
        </w:rPr>
        <w:pict>
          <v:rect id="_x0000_s1056" o:spid="_x0000_s1056" style="width:1in;height:39pt;margin-top:7.8pt;margin-left:5in;mso-height-relative:page;mso-width-relative:page;position:absolute;z-index:251691008" coordsize="21600,21600">
            <o:lock v:ext="edit" aspectratio="f"/>
            <v:textbox>
              <w:txbxContent>
                <w:p>
                  <w:pPr>
                    <w:pStyle w:val="Normal0"/>
                    <w:rPr>
                      <w:rFonts w:hint="eastAsia"/>
                      <w:sz w:val="24"/>
                    </w:rPr>
                  </w:pPr>
                  <w:r>
                    <w:rPr>
                      <w:rFonts w:hint="eastAsia"/>
                      <w:sz w:val="24"/>
                    </w:rPr>
                    <w:t>监理 公司</w:t>
                  </w:r>
                </w:p>
              </w:txbxContent>
            </v:textbox>
          </v:rect>
        </w:pict>
      </w:r>
      <w:r>
        <w:rPr>
          <w:sz w:val="24"/>
        </w:rPr>
        <w:pict>
          <v:rect id="_x0000_s1057" o:spid="_x0000_s1057" style="width:1in;height:39pt;margin-top:7.8pt;margin-left:234pt;mso-height-relative:page;mso-width-relative:page;position:absolute;z-index:251689984" coordsize="21600,21600">
            <o:lock v:ext="edit" aspectratio="f"/>
            <v:textbox>
              <w:txbxContent>
                <w:p>
                  <w:pPr>
                    <w:pStyle w:val="Normal0"/>
                    <w:rPr>
                      <w:rFonts w:hint="eastAsia"/>
                      <w:sz w:val="24"/>
                    </w:rPr>
                  </w:pPr>
                  <w:r>
                    <w:rPr>
                      <w:rFonts w:hint="eastAsia"/>
                      <w:sz w:val="24"/>
                    </w:rPr>
                    <w:t>总 包 商</w:t>
                  </w:r>
                </w:p>
              </w:txbxContent>
            </v:textbox>
          </v:rect>
        </w:pict>
      </w:r>
      <w:r>
        <w:rPr>
          <w:sz w:val="24"/>
        </w:rPr>
        <w:pict>
          <v:rect id="_x0000_s1058" o:spid="_x0000_s1058" style="width:81pt;height:39pt;margin-top:7.8pt;margin-left:117pt;mso-height-relative:page;mso-width-relative:page;position:absolute;z-index:251688960" coordsize="21600,21600">
            <o:lock v:ext="edit" aspectratio="f"/>
            <v:textbox>
              <w:txbxContent>
                <w:p>
                  <w:pPr>
                    <w:pStyle w:val="Normal0"/>
                    <w:rPr>
                      <w:rFonts w:hint="eastAsia"/>
                      <w:sz w:val="24"/>
                    </w:rPr>
                  </w:pPr>
                  <w:r>
                    <w:rPr>
                      <w:rFonts w:hint="eastAsia"/>
                      <w:sz w:val="24"/>
                    </w:rPr>
                    <w:t>政府行业监督</w:t>
                  </w:r>
                  <w:r>
                    <w:rPr>
                      <w:rFonts w:hint="eastAsia"/>
                      <w:sz w:val="24"/>
                      <w:lang w:eastAsia="zh-CN"/>
                    </w:rPr>
                    <w:t>管理管控</w:t>
                  </w:r>
                  <w:r>
                    <w:rPr>
                      <w:rFonts w:hint="eastAsia"/>
                      <w:sz w:val="24"/>
                    </w:rPr>
                    <w:t>机构</w:t>
                  </w:r>
                </w:p>
              </w:txbxContent>
            </v:textbox>
          </v:rect>
        </w:pict>
      </w:r>
      <w:r>
        <w:rPr>
          <w:sz w:val="24"/>
        </w:rPr>
        <w:pict>
          <v:rect id="_x0000_s1059" o:spid="_x0000_s1059" style="width:81pt;height:39pt;margin-top:7.8pt;margin-left:9pt;mso-height-relative:page;mso-width-relative:page;position:absolute;z-index:251687936" coordsize="21600,21600">
            <o:lock v:ext="edit" aspectratio="f"/>
            <v:textbox>
              <w:txbxContent>
                <w:p>
                  <w:pPr>
                    <w:pStyle w:val="Normal0"/>
                    <w:rPr>
                      <w:rFonts w:hint="eastAsia"/>
                      <w:sz w:val="24"/>
                    </w:rPr>
                  </w:pPr>
                  <w:r>
                    <w:rPr>
                      <w:rFonts w:hint="eastAsia"/>
                      <w:sz w:val="24"/>
                    </w:rPr>
                    <w:t>政府公用事业主管部门</w:t>
                  </w:r>
                </w:p>
              </w:txbxContent>
            </v:textbox>
          </v:rect>
        </w:pict>
      </w:r>
    </w:p>
    <w:p>
      <w:pPr>
        <w:pStyle w:val="Normal0"/>
        <w:spacing w:before="78" w:beforeLines="25" w:line="300" w:lineRule="auto"/>
        <w:jc w:val="left"/>
        <w:rPr>
          <w:rFonts w:hint="eastAsia"/>
          <w:sz w:val="24"/>
        </w:rPr>
      </w:pPr>
      <w:r>
        <w:rPr>
          <w:sz w:val="24"/>
        </w:rPr>
        <w:pict>
          <v:line id="_x0000_s1060" o:spid="_x0000_s1060" style="mso-height-relative:page;mso-width-relative:page;position:absolute;z-index:251694080" from="270pt,19.5pt" to="270.05pt,35.1pt" coordsize="21600,21600">
            <o:lock v:ext="edit" aspectratio="f"/>
          </v:line>
        </w:pict>
      </w:r>
      <w:r>
        <w:rPr>
          <w:sz w:val="24"/>
        </w:rPr>
        <w:pict>
          <v:line id="_x0000_s1061" o:spid="_x0000_s1061" style="mso-height-relative:page;mso-width-relative:page;position:absolute;z-index:251700224" from="45pt,19.5pt" to="45.05pt,58.5pt" coordsize="21600,21600">
            <v:stroke endarrow="block"/>
            <o:lock v:ext="edit" aspectratio="f"/>
          </v:line>
        </w:pict>
      </w:r>
    </w:p>
    <w:p>
      <w:pPr>
        <w:pStyle w:val="Normal0"/>
        <w:spacing w:before="78" w:beforeLines="25" w:line="300" w:lineRule="auto"/>
        <w:jc w:val="left"/>
        <w:rPr>
          <w:rFonts w:hint="eastAsia"/>
          <w:sz w:val="24"/>
        </w:rPr>
      </w:pPr>
      <w:r>
        <w:rPr>
          <w:sz w:val="24"/>
        </w:rPr>
        <w:pict>
          <v:line id="_x0000_s1062" o:spid="_x0000_s1062" style="mso-height-relative:page;mso-width-relative:page;position:absolute;z-index:251699200" from="324pt,7.8pt" to="324.05pt,35.1pt" coordsize="21600,21600">
            <v:stroke endarrow="block"/>
            <o:lock v:ext="edit" aspectratio="f"/>
          </v:line>
        </w:pict>
      </w:r>
      <w:r>
        <w:rPr>
          <w:sz w:val="24"/>
        </w:rPr>
        <w:pict>
          <v:line id="_x0000_s1063" o:spid="_x0000_s1063" style="mso-height-relative:page;mso-width-relative:page;position:absolute;z-index:251698176" from="4in,7.8pt" to="4in,35.1pt" coordsize="21600,21600">
            <v:stroke endarrow="block"/>
            <o:lock v:ext="edit" aspectratio="f"/>
          </v:line>
        </w:pict>
      </w:r>
      <w:r>
        <w:rPr>
          <w:sz w:val="24"/>
        </w:rPr>
        <w:pict>
          <v:line id="_x0000_s1064" o:spid="_x0000_s1064" style="mso-height-relative:page;mso-width-relative:page;position:absolute;z-index:251697152" from="243pt,7.8pt" to="243.05pt,35.1pt" coordsize="21600,21600">
            <v:stroke endarrow="block"/>
            <o:lock v:ext="edit" aspectratio="f"/>
          </v:line>
        </w:pict>
      </w:r>
      <w:r>
        <w:rPr>
          <w:sz w:val="24"/>
        </w:rPr>
        <w:pict>
          <v:line id="_x0000_s1065" o:spid="_x0000_s1065" style="mso-height-relative:page;mso-width-relative:page;position:absolute;z-index:251696128" from="207pt,7.8pt" to="207.05pt,35.1pt" coordsize="21600,21600">
            <v:stroke endarrow="block"/>
            <o:lock v:ext="edit" aspectratio="f"/>
          </v:line>
        </w:pict>
      </w:r>
      <w:r>
        <w:rPr>
          <w:sz w:val="24"/>
        </w:rPr>
        <w:pict>
          <v:line id="_x0000_s1066" o:spid="_x0000_s1066" style="mso-height-relative:page;mso-width-relative:page;position:absolute;z-index:251695104" from="207pt,7.8pt" to="324pt,7.8pt" coordsize="21600,21600">
            <o:lock v:ext="edit" aspectratio="f"/>
          </v:line>
        </w:pict>
      </w:r>
    </w:p>
    <w:p>
      <w:pPr>
        <w:pStyle w:val="Normal0"/>
        <w:spacing w:before="78" w:beforeLines="25" w:line="300" w:lineRule="auto"/>
        <w:jc w:val="left"/>
        <w:rPr>
          <w:rFonts w:hint="eastAsia"/>
          <w:sz w:val="24"/>
        </w:rPr>
      </w:pPr>
      <w:r>
        <w:rPr>
          <w:sz w:val="24"/>
        </w:rPr>
        <w:pict>
          <v:rect id="_x0000_s1067" o:spid="_x0000_s1067" style="width:27pt;height:117pt;margin-top:11.7pt;margin-left:315pt;mso-height-relative:page;mso-width-relative:page;position:absolute;z-index:251705344" coordsize="21600,21600">
            <o:lock v:ext="edit" aspectratio="f"/>
            <v:textbox>
              <w:txbxContent>
                <w:p>
                  <w:pPr>
                    <w:pStyle w:val="Normal0"/>
                    <w:rPr>
                      <w:rFonts w:hint="eastAsia"/>
                    </w:rPr>
                  </w:pPr>
                </w:p>
                <w:p>
                  <w:pPr>
                    <w:pStyle w:val="BodyText"/>
                    <w:rPr>
                      <w:rFonts w:hint="eastAsia"/>
                    </w:rPr>
                  </w:pPr>
                  <w:r>
                    <w:rPr>
                      <w:rFonts w:hint="eastAsia"/>
                    </w:rPr>
                    <w:t>其它分包商</w:t>
                  </w:r>
                </w:p>
              </w:txbxContent>
            </v:textbox>
          </v:rect>
        </w:pict>
      </w:r>
      <w:r>
        <w:rPr>
          <w:sz w:val="24"/>
        </w:rPr>
        <w:pict>
          <v:rect id="_x0000_s1068" o:spid="_x0000_s1068" style="width:27pt;height:117pt;margin-top:11.7pt;margin-left:279pt;mso-height-relative:page;mso-width-relative:page;position:absolute;z-index:251704320" coordsize="21600,21600">
            <o:lock v:ext="edit" aspectratio="f"/>
            <v:textbox>
              <w:txbxContent>
                <w:p>
                  <w:pPr>
                    <w:pStyle w:val="Normal0"/>
                    <w:rPr>
                      <w:rFonts w:hint="eastAsia"/>
                    </w:rPr>
                  </w:pPr>
                </w:p>
                <w:p>
                  <w:pPr>
                    <w:pStyle w:val="Normal0"/>
                    <w:rPr>
                      <w:rFonts w:hint="eastAsia"/>
                      <w:sz w:val="24"/>
                    </w:rPr>
                  </w:pPr>
                  <w:r>
                    <w:rPr>
                      <w:rFonts w:hint="eastAsia"/>
                      <w:sz w:val="24"/>
                    </w:rPr>
                    <w:t>装修分包商</w:t>
                  </w:r>
                </w:p>
              </w:txbxContent>
            </v:textbox>
          </v:rect>
        </w:pict>
      </w:r>
      <w:r>
        <w:rPr>
          <w:sz w:val="24"/>
        </w:rPr>
        <w:pict>
          <v:rect id="_x0000_s1069" o:spid="_x0000_s1069" style="width:27pt;height:117pt;margin-top:11.7pt;margin-left:234pt;mso-height-relative:page;mso-width-relative:page;position:absolute;z-index:251703296" coordsize="21600,21600">
            <o:lock v:ext="edit" aspectratio="f"/>
            <v:textbox>
              <w:txbxContent>
                <w:p>
                  <w:pPr>
                    <w:pStyle w:val="Normal0"/>
                    <w:rPr>
                      <w:rFonts w:hint="eastAsia"/>
                    </w:rPr>
                  </w:pPr>
                </w:p>
                <w:p>
                  <w:pPr>
                    <w:pStyle w:val="BodyText"/>
                    <w:rPr>
                      <w:rFonts w:hint="eastAsia"/>
                    </w:rPr>
                  </w:pPr>
                  <w:r>
                    <w:rPr>
                      <w:rFonts w:hint="eastAsia"/>
                    </w:rPr>
                    <w:t>安装分包商</w:t>
                  </w:r>
                </w:p>
              </w:txbxContent>
            </v:textbox>
          </v:rect>
        </w:pict>
      </w:r>
      <w:r>
        <w:rPr>
          <w:sz w:val="24"/>
        </w:rPr>
        <w:pict>
          <v:rect id="_x0000_s1070" o:spid="_x0000_s1070" style="width:27pt;height:117pt;margin-top:11.7pt;margin-left:198pt;mso-height-relative:page;mso-width-relative:page;position:absolute;z-index:251702272" coordsize="21600,21600">
            <o:lock v:ext="edit" aspectratio="f"/>
            <v:textbox>
              <w:txbxContent>
                <w:p>
                  <w:pPr>
                    <w:pStyle w:val="Normal0"/>
                    <w:rPr>
                      <w:rFonts w:hint="eastAsia"/>
                      <w:sz w:val="24"/>
                    </w:rPr>
                  </w:pPr>
                </w:p>
                <w:p>
                  <w:pPr>
                    <w:pStyle w:val="Normal0"/>
                    <w:rPr>
                      <w:rFonts w:hint="eastAsia"/>
                      <w:sz w:val="24"/>
                    </w:rPr>
                  </w:pPr>
                  <w:r>
                    <w:rPr>
                      <w:rFonts w:hint="eastAsia"/>
                      <w:sz w:val="24"/>
                    </w:rPr>
                    <w:t>土</w:t>
                  </w:r>
                </w:p>
                <w:p>
                  <w:pPr>
                    <w:pStyle w:val="Normal0"/>
                    <w:rPr>
                      <w:rFonts w:hint="eastAsia"/>
                      <w:sz w:val="24"/>
                    </w:rPr>
                  </w:pPr>
                  <w:r>
                    <w:rPr>
                      <w:rFonts w:hint="eastAsia"/>
                      <w:sz w:val="24"/>
                    </w:rPr>
                    <w:t>建</w:t>
                  </w:r>
                </w:p>
                <w:p>
                  <w:pPr>
                    <w:pStyle w:val="Normal0"/>
                    <w:rPr>
                      <w:rFonts w:hint="eastAsia"/>
                      <w:sz w:val="24"/>
                    </w:rPr>
                  </w:pPr>
                  <w:r>
                    <w:rPr>
                      <w:rFonts w:hint="eastAsia"/>
                      <w:sz w:val="24"/>
                    </w:rPr>
                    <w:t>分</w:t>
                  </w:r>
                </w:p>
                <w:p>
                  <w:pPr>
                    <w:pStyle w:val="Normal0"/>
                    <w:rPr>
                      <w:rFonts w:hint="eastAsia"/>
                      <w:sz w:val="24"/>
                    </w:rPr>
                  </w:pPr>
                  <w:r>
                    <w:rPr>
                      <w:rFonts w:hint="eastAsia"/>
                      <w:sz w:val="24"/>
                    </w:rPr>
                    <w:t>包</w:t>
                  </w:r>
                </w:p>
                <w:p>
                  <w:pPr>
                    <w:pStyle w:val="Normal0"/>
                    <w:rPr>
                      <w:rFonts w:hint="eastAsia"/>
                      <w:sz w:val="24"/>
                    </w:rPr>
                  </w:pPr>
                  <w:r>
                    <w:rPr>
                      <w:rFonts w:hint="eastAsia"/>
                      <w:sz w:val="24"/>
                    </w:rPr>
                    <w:t>商</w:t>
                  </w:r>
                </w:p>
              </w:txbxContent>
            </v:textbox>
          </v:rect>
        </w:pict>
      </w:r>
      <w:r>
        <w:rPr>
          <w:sz w:val="24"/>
        </w:rPr>
        <w:pict>
          <v:rect id="_x0000_s1071" o:spid="_x0000_s1071" style="width:54pt;height:117pt;margin-top:11.7pt;margin-left:18pt;mso-height-relative:page;mso-width-relative:page;position:absolute;z-index:251701248" coordsize="21600,21600">
            <o:lock v:ext="edit" aspectratio="f"/>
            <v:textbox>
              <w:txbxContent>
                <w:p>
                  <w:pPr>
                    <w:pStyle w:val="Normal0"/>
                    <w:rPr>
                      <w:rFonts w:hint="eastAsia"/>
                      <w:sz w:val="24"/>
                    </w:rPr>
                  </w:pPr>
                </w:p>
                <w:p>
                  <w:pPr>
                    <w:pStyle w:val="Normal0"/>
                    <w:rPr>
                      <w:rFonts w:hint="eastAsia"/>
                      <w:sz w:val="24"/>
                    </w:rPr>
                  </w:pPr>
                  <w:r>
                    <w:rPr>
                      <w:rFonts w:hint="eastAsia"/>
                      <w:sz w:val="24"/>
                    </w:rPr>
                    <w:t>工  市</w:t>
                  </w:r>
                </w:p>
                <w:p>
                  <w:pPr>
                    <w:pStyle w:val="Normal0"/>
                    <w:rPr>
                      <w:rFonts w:hint="eastAsia"/>
                      <w:sz w:val="24"/>
                    </w:rPr>
                  </w:pPr>
                  <w:r>
                    <w:rPr>
                      <w:rFonts w:hint="eastAsia"/>
                      <w:sz w:val="24"/>
                    </w:rPr>
                    <w:t xml:space="preserve">程  政 </w:t>
                  </w:r>
                </w:p>
                <w:p>
                  <w:pPr>
                    <w:pStyle w:val="Normal0"/>
                    <w:rPr>
                      <w:rFonts w:hint="eastAsia"/>
                      <w:sz w:val="24"/>
                    </w:rPr>
                  </w:pPr>
                  <w:r>
                    <w:rPr>
                      <w:rFonts w:hint="eastAsia"/>
                      <w:sz w:val="24"/>
                    </w:rPr>
                    <w:t>承  配</w:t>
                  </w:r>
                </w:p>
                <w:p>
                  <w:pPr>
                    <w:pStyle w:val="Normal0"/>
                    <w:rPr>
                      <w:rFonts w:hint="eastAsia"/>
                      <w:sz w:val="24"/>
                    </w:rPr>
                  </w:pPr>
                  <w:r>
                    <w:rPr>
                      <w:rFonts w:hint="eastAsia"/>
                      <w:sz w:val="24"/>
                    </w:rPr>
                    <w:t>包  套</w:t>
                  </w:r>
                </w:p>
                <w:p>
                  <w:pPr>
                    <w:pStyle w:val="Normal0"/>
                    <w:rPr>
                      <w:rFonts w:hint="eastAsia"/>
                      <w:sz w:val="24"/>
                    </w:rPr>
                  </w:pPr>
                  <w:r>
                    <w:rPr>
                      <w:rFonts w:hint="eastAsia"/>
                      <w:sz w:val="24"/>
                    </w:rPr>
                    <w:t>商</w:t>
                  </w:r>
                </w:p>
              </w:txbxContent>
            </v:textbox>
          </v:rect>
        </w:pict>
      </w:r>
    </w:p>
    <w:p>
      <w:pPr>
        <w:pStyle w:val="Normal0"/>
        <w:spacing w:before="78" w:beforeLines="25" w:line="300" w:lineRule="auto"/>
        <w:jc w:val="left"/>
        <w:rPr>
          <w:rFonts w:hint="eastAsia"/>
          <w:sz w:val="24"/>
        </w:rPr>
      </w:pPr>
    </w:p>
    <w:p>
      <w:pPr>
        <w:pStyle w:val="Normal0"/>
        <w:spacing w:before="78" w:beforeLines="25" w:line="300" w:lineRule="auto"/>
        <w:jc w:val="left"/>
        <w:rPr>
          <w:rFonts w:hint="eastAsia"/>
          <w:sz w:val="24"/>
        </w:rPr>
      </w:pPr>
    </w:p>
    <w:p>
      <w:pPr>
        <w:pStyle w:val="Normal0"/>
        <w:spacing w:before="78" w:beforeLines="25" w:line="300" w:lineRule="auto"/>
        <w:jc w:val="left"/>
        <w:rPr>
          <w:rFonts w:hint="eastAsia"/>
          <w:sz w:val="24"/>
        </w:rPr>
      </w:pPr>
    </w:p>
    <w:p>
      <w:pPr>
        <w:pStyle w:val="Normal0"/>
        <w:widowControl/>
        <w:spacing w:line="300" w:lineRule="auto"/>
        <w:ind w:right="-733"/>
        <w:jc w:val="left"/>
        <w:rPr>
          <w:rFonts w:ascii="宋体" w:hAnsi="宋体" w:hint="eastAsia"/>
          <w:bCs/>
          <w:kern w:val="0"/>
          <w:sz w:val="24"/>
        </w:rPr>
      </w:pPr>
    </w:p>
    <w:p>
      <w:pPr>
        <w:pStyle w:val="Normal0"/>
        <w:widowControl/>
        <w:spacing w:line="300" w:lineRule="auto"/>
        <w:ind w:left="2" w:right="-733"/>
        <w:jc w:val="left"/>
        <w:rPr>
          <w:rFonts w:ascii="宋体" w:hAnsi="宋体" w:hint="eastAsia"/>
          <w:bCs/>
          <w:kern w:val="0"/>
          <w:sz w:val="24"/>
          <w:szCs w:val="28"/>
        </w:rPr>
      </w:pPr>
    </w:p>
    <w:p>
      <w:pPr>
        <w:pStyle w:val="Normal0"/>
        <w:widowControl/>
        <w:spacing w:line="300" w:lineRule="auto"/>
        <w:ind w:left="2" w:right="-733"/>
        <w:jc w:val="left"/>
        <w:rPr>
          <w:rFonts w:ascii="宋体" w:hAnsi="宋体" w:hint="eastAsia"/>
          <w:b/>
          <w:kern w:val="0"/>
          <w:sz w:val="24"/>
        </w:rPr>
      </w:pPr>
      <w:r>
        <w:rPr>
          <w:rFonts w:ascii="宋体" w:hAnsi="宋体" w:hint="eastAsia"/>
          <w:b/>
          <w:bCs/>
          <w:kern w:val="0"/>
          <w:sz w:val="24"/>
          <w:szCs w:val="28"/>
        </w:rPr>
        <w:t>二、</w:t>
      </w:r>
      <w:r>
        <w:rPr>
          <w:rFonts w:ascii="宋体" w:hAnsi="宋体" w:hint="eastAsia"/>
          <w:b/>
          <w:bCs/>
          <w:kern w:val="0"/>
          <w:sz w:val="24"/>
          <w:szCs w:val="28"/>
          <w:lang w:eastAsia="zh-CN"/>
        </w:rPr>
        <w:t>相关项目</w:t>
      </w:r>
      <w:r>
        <w:rPr>
          <w:rFonts w:ascii="宋体" w:hAnsi="宋体" w:hint="eastAsia"/>
          <w:b/>
          <w:bCs/>
          <w:kern w:val="0"/>
          <w:sz w:val="24"/>
          <w:szCs w:val="28"/>
        </w:rPr>
        <w:t>人力资源</w:t>
      </w:r>
      <w:r>
        <w:rPr>
          <w:rFonts w:ascii="宋体" w:hAnsi="宋体" w:hint="eastAsia"/>
          <w:b/>
          <w:bCs/>
          <w:kern w:val="0"/>
          <w:sz w:val="24"/>
          <w:szCs w:val="28"/>
          <w:lang w:eastAsia="zh-CN"/>
        </w:rPr>
        <w:t>管理管控</w:t>
      </w:r>
    </w:p>
    <w:p>
      <w:pPr>
        <w:pStyle w:val="Normal0"/>
        <w:widowControl/>
        <w:spacing w:line="300" w:lineRule="auto"/>
        <w:ind w:left="-59" w:right="-733" w:firstLine="480" w:leftChars="-28" w:firstLineChars="200"/>
        <w:jc w:val="left"/>
        <w:rPr>
          <w:rFonts w:ascii="宋体" w:hAnsi="宋体" w:hint="eastAsia"/>
          <w:smallCaps/>
          <w:kern w:val="0"/>
          <w:sz w:val="24"/>
        </w:rPr>
      </w:pPr>
      <w:r>
        <w:rPr>
          <w:rFonts w:ascii="宋体" w:hAnsi="宋体" w:hint="eastAsia"/>
          <w:kern w:val="0"/>
          <w:sz w:val="24"/>
        </w:rPr>
        <w:t>考虑到本工程地处桂林市政府建设重点新区的繁华窗口地段，因此把本工程列为桂林分公司重点窗口工程</w:t>
      </w:r>
      <w:r>
        <w:rPr>
          <w:rFonts w:ascii="宋体" w:hAnsi="宋体" w:hint="eastAsia"/>
          <w:smallCaps/>
          <w:kern w:val="0"/>
          <w:sz w:val="24"/>
        </w:rPr>
        <w:t>，将在技术上、</w:t>
      </w:r>
      <w:r>
        <w:rPr>
          <w:rFonts w:ascii="宋体" w:hAnsi="宋体" w:hint="eastAsia"/>
          <w:smallCaps/>
          <w:kern w:val="0"/>
          <w:sz w:val="24"/>
          <w:lang w:eastAsia="zh-CN"/>
        </w:rPr>
        <w:t>管理管控</w:t>
      </w:r>
      <w:r>
        <w:rPr>
          <w:rFonts w:ascii="宋体" w:hAnsi="宋体" w:hint="eastAsia"/>
          <w:smallCaps/>
          <w:kern w:val="0"/>
          <w:sz w:val="24"/>
        </w:rPr>
        <w:t>上充分发挥集团公司人才优势，抽调更为有力的精兵强将组建</w:t>
      </w:r>
      <w:r>
        <w:rPr>
          <w:rFonts w:ascii="宋体" w:hAnsi="宋体" w:hint="eastAsia"/>
          <w:smallCaps/>
          <w:kern w:val="0"/>
          <w:sz w:val="24"/>
          <w:lang w:eastAsia="zh-CN"/>
        </w:rPr>
        <w:t>相关项目管理管控</w:t>
      </w:r>
      <w:r>
        <w:rPr>
          <w:rFonts w:ascii="宋体" w:hAnsi="宋体" w:hint="eastAsia"/>
          <w:smallCaps/>
          <w:kern w:val="0"/>
          <w:sz w:val="24"/>
        </w:rPr>
        <w:t>机构，精心组织，精心施工，高质量地如期完成施工任务。</w:t>
      </w:r>
    </w:p>
    <w:p>
      <w:pPr>
        <w:pStyle w:val="Normal0"/>
        <w:widowControl/>
        <w:spacing w:line="300" w:lineRule="auto"/>
        <w:ind w:left="-59" w:right="-733" w:firstLine="480" w:leftChars="-28" w:firstLineChars="200"/>
        <w:jc w:val="left"/>
        <w:rPr>
          <w:rFonts w:ascii="宋体" w:hAnsi="宋体" w:hint="eastAsia"/>
          <w:smallCaps/>
          <w:kern w:val="0"/>
          <w:sz w:val="24"/>
        </w:rPr>
      </w:pPr>
    </w:p>
    <w:tbl>
      <w:tblPr>
        <w:tblStyle w:val="TableNormal"/>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5" w:type="dxa"/>
          <w:left w:w="15" w:type="dxa"/>
          <w:bottom w:w="15" w:type="dxa"/>
          <w:right w:w="15" w:type="dxa"/>
        </w:tblCellMar>
      </w:tblPr>
      <w:tblGrid>
        <w:gridCol w:w="1971"/>
        <w:gridCol w:w="2190"/>
        <w:gridCol w:w="1971"/>
        <w:gridCol w:w="1752"/>
        <w:gridCol w:w="876"/>
      </w:tblGrid>
      <w:tr>
        <w:tblPrEx>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5" w:type="dxa"/>
            <w:left w:w="15" w:type="dxa"/>
            <w:bottom w:w="15" w:type="dxa"/>
            <w:right w:w="15" w:type="dxa"/>
          </w:tblCellMar>
        </w:tblPrEx>
        <w:trPr>
          <w:trHeight w:val="397"/>
        </w:trPr>
        <w:tc>
          <w:tcPr>
            <w:tcW w:w="1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r>
              <w:rPr>
                <w:rFonts w:ascii="宋体" w:hAnsi="宋体" w:hint="eastAsia"/>
                <w:smallCaps/>
                <w:kern w:val="0"/>
                <w:sz w:val="24"/>
              </w:rPr>
              <w:t>姓  名</w:t>
            </w:r>
          </w:p>
        </w:tc>
        <w:tc>
          <w:tcPr>
            <w:tcW w:w="2190" w:type="dxa"/>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r>
              <w:rPr>
                <w:rFonts w:ascii="宋体" w:hAnsi="宋体" w:hint="eastAsia"/>
                <w:smallCaps/>
                <w:kern w:val="0"/>
                <w:sz w:val="24"/>
              </w:rPr>
              <w:t>职  务</w:t>
            </w:r>
          </w:p>
        </w:tc>
        <w:tc>
          <w:tcPr>
            <w:tcW w:w="1971" w:type="dxa"/>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r>
              <w:rPr>
                <w:rFonts w:ascii="宋体" w:hAnsi="宋体" w:hint="eastAsia"/>
                <w:smallCaps/>
                <w:kern w:val="0"/>
                <w:sz w:val="24"/>
              </w:rPr>
              <w:t>学  历</w:t>
            </w:r>
          </w:p>
        </w:tc>
        <w:tc>
          <w:tcPr>
            <w:tcW w:w="1752" w:type="dxa"/>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r>
              <w:rPr>
                <w:rFonts w:ascii="宋体" w:hAnsi="宋体" w:hint="eastAsia"/>
                <w:smallCaps/>
                <w:kern w:val="0"/>
                <w:sz w:val="24"/>
              </w:rPr>
              <w:t>职  称</w:t>
            </w:r>
          </w:p>
        </w:tc>
        <w:tc>
          <w:tcPr>
            <w:tcW w:w="876" w:type="dxa"/>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r>
              <w:rPr>
                <w:rFonts w:ascii="宋体" w:hAnsi="宋体" w:hint="eastAsia"/>
                <w:smallCaps/>
                <w:kern w:val="0"/>
                <w:sz w:val="24"/>
              </w:rPr>
              <w:t>备 注</w:t>
            </w:r>
          </w:p>
        </w:tc>
      </w:tr>
      <w:tr>
        <w:tblPrEx>
          <w:tblW w:w="0" w:type="auto"/>
          <w:tblInd w:w="108" w:type="dxa"/>
          <w:tblLayout w:type="fixed"/>
          <w:tblCellMar>
            <w:top w:w="15" w:type="dxa"/>
            <w:left w:w="15" w:type="dxa"/>
            <w:bottom w:w="15" w:type="dxa"/>
            <w:right w:w="15" w:type="dxa"/>
          </w:tblCellMar>
        </w:tblPrEx>
        <w:trPr>
          <w:trHeight w:val="397"/>
        </w:trPr>
        <w:tc>
          <w:tcPr>
            <w:tcW w:w="1971"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r>
              <w:rPr>
                <w:rFonts w:ascii="宋体" w:hAnsi="宋体" w:hint="eastAsia"/>
                <w:smallCaps/>
                <w:kern w:val="0"/>
                <w:sz w:val="24"/>
              </w:rPr>
              <w:t>孙林</w:t>
            </w:r>
          </w:p>
        </w:tc>
        <w:tc>
          <w:tcPr>
            <w:tcW w:w="2190" w:type="dxa"/>
            <w:tcBorders>
              <w:top w:val="nil"/>
              <w:left w:val="nil"/>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r>
              <w:rPr>
                <w:rFonts w:ascii="宋体" w:hAnsi="宋体" w:hint="eastAsia"/>
                <w:smallCaps/>
                <w:kern w:val="0"/>
                <w:sz w:val="24"/>
              </w:rPr>
              <w:t>总经理</w:t>
            </w:r>
          </w:p>
        </w:tc>
        <w:tc>
          <w:tcPr>
            <w:tcW w:w="1971" w:type="dxa"/>
            <w:tcBorders>
              <w:top w:val="nil"/>
              <w:left w:val="nil"/>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r>
              <w:rPr>
                <w:rFonts w:ascii="宋体" w:hAnsi="宋体" w:hint="eastAsia"/>
                <w:smallCaps/>
                <w:kern w:val="0"/>
                <w:sz w:val="24"/>
              </w:rPr>
              <w:t>硕士</w:t>
            </w:r>
          </w:p>
        </w:tc>
        <w:tc>
          <w:tcPr>
            <w:tcW w:w="1752" w:type="dxa"/>
            <w:tcBorders>
              <w:top w:val="nil"/>
              <w:left w:val="nil"/>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r>
              <w:rPr>
                <w:rFonts w:ascii="宋体" w:hAnsi="宋体" w:hint="eastAsia"/>
                <w:smallCaps/>
                <w:kern w:val="0"/>
                <w:sz w:val="24"/>
              </w:rPr>
              <w:t>高级工程师</w:t>
            </w:r>
          </w:p>
        </w:tc>
        <w:tc>
          <w:tcPr>
            <w:tcW w:w="876" w:type="dxa"/>
            <w:tcBorders>
              <w:top w:val="nil"/>
              <w:left w:val="nil"/>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p>
        </w:tc>
      </w:tr>
      <w:tr>
        <w:tblPrEx>
          <w:tblW w:w="0" w:type="auto"/>
          <w:tblInd w:w="108" w:type="dxa"/>
          <w:tblLayout w:type="fixed"/>
          <w:tblCellMar>
            <w:top w:w="15" w:type="dxa"/>
            <w:left w:w="15" w:type="dxa"/>
            <w:bottom w:w="15" w:type="dxa"/>
            <w:right w:w="15" w:type="dxa"/>
          </w:tblCellMar>
        </w:tblPrEx>
        <w:trPr>
          <w:trHeight w:val="397"/>
        </w:trPr>
        <w:tc>
          <w:tcPr>
            <w:tcW w:w="1971"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r>
              <w:rPr>
                <w:rFonts w:ascii="宋体" w:hAnsi="宋体" w:hint="eastAsia"/>
                <w:smallCaps/>
                <w:kern w:val="0"/>
                <w:sz w:val="24"/>
              </w:rPr>
              <w:t>蔡达</w:t>
            </w:r>
          </w:p>
        </w:tc>
        <w:tc>
          <w:tcPr>
            <w:tcW w:w="2190" w:type="dxa"/>
            <w:tcBorders>
              <w:top w:val="nil"/>
              <w:left w:val="nil"/>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r>
              <w:rPr>
                <w:rFonts w:ascii="宋体" w:hAnsi="宋体" w:hint="eastAsia"/>
                <w:smallCaps/>
                <w:kern w:val="0"/>
                <w:sz w:val="24"/>
              </w:rPr>
              <w:t>副经理</w:t>
            </w:r>
          </w:p>
        </w:tc>
        <w:tc>
          <w:tcPr>
            <w:tcW w:w="1971" w:type="dxa"/>
            <w:tcBorders>
              <w:top w:val="nil"/>
              <w:left w:val="nil"/>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r>
              <w:rPr>
                <w:rFonts w:ascii="宋体" w:hAnsi="宋体" w:hint="eastAsia"/>
                <w:smallCaps/>
                <w:kern w:val="0"/>
                <w:sz w:val="24"/>
              </w:rPr>
              <w:t>本科</w:t>
            </w:r>
          </w:p>
        </w:tc>
        <w:tc>
          <w:tcPr>
            <w:tcW w:w="1752" w:type="dxa"/>
            <w:tcBorders>
              <w:top w:val="nil"/>
              <w:left w:val="nil"/>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r>
              <w:rPr>
                <w:rFonts w:ascii="宋体" w:hAnsi="宋体" w:hint="eastAsia"/>
                <w:smallCaps/>
                <w:kern w:val="0"/>
                <w:sz w:val="24"/>
              </w:rPr>
              <w:t>高级工程师</w:t>
            </w:r>
          </w:p>
        </w:tc>
        <w:tc>
          <w:tcPr>
            <w:tcW w:w="876" w:type="dxa"/>
            <w:tcBorders>
              <w:top w:val="nil"/>
              <w:left w:val="nil"/>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p>
        </w:tc>
      </w:tr>
      <w:tr>
        <w:tblPrEx>
          <w:tblW w:w="0" w:type="auto"/>
          <w:tblInd w:w="108" w:type="dxa"/>
          <w:tblLayout w:type="fixed"/>
          <w:tblCellMar>
            <w:top w:w="15" w:type="dxa"/>
            <w:left w:w="15" w:type="dxa"/>
            <w:bottom w:w="15" w:type="dxa"/>
            <w:right w:w="15" w:type="dxa"/>
          </w:tblCellMar>
        </w:tblPrEx>
        <w:trPr>
          <w:trHeight w:val="397"/>
        </w:trPr>
        <w:tc>
          <w:tcPr>
            <w:tcW w:w="1971"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r>
              <w:rPr>
                <w:rFonts w:ascii="宋体" w:hAnsi="宋体" w:hint="eastAsia"/>
                <w:smallCaps/>
                <w:kern w:val="0"/>
                <w:sz w:val="24"/>
              </w:rPr>
              <w:t>吕建</w:t>
            </w:r>
          </w:p>
        </w:tc>
        <w:tc>
          <w:tcPr>
            <w:tcW w:w="2190" w:type="dxa"/>
            <w:tcBorders>
              <w:top w:val="nil"/>
              <w:left w:val="nil"/>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r>
              <w:rPr>
                <w:rFonts w:ascii="宋体" w:hAnsi="宋体" w:hint="eastAsia"/>
                <w:smallCaps/>
                <w:kern w:val="0"/>
                <w:sz w:val="24"/>
              </w:rPr>
              <w:t>财务科科长</w:t>
            </w:r>
          </w:p>
        </w:tc>
        <w:tc>
          <w:tcPr>
            <w:tcW w:w="1971" w:type="dxa"/>
            <w:tcBorders>
              <w:top w:val="nil"/>
              <w:left w:val="nil"/>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r>
              <w:rPr>
                <w:rFonts w:ascii="宋体" w:hAnsi="宋体" w:hint="eastAsia"/>
                <w:smallCaps/>
                <w:kern w:val="0"/>
                <w:sz w:val="24"/>
              </w:rPr>
              <w:t>专科</w:t>
            </w:r>
          </w:p>
        </w:tc>
        <w:tc>
          <w:tcPr>
            <w:tcW w:w="1752" w:type="dxa"/>
            <w:tcBorders>
              <w:top w:val="nil"/>
              <w:left w:val="nil"/>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r>
              <w:rPr>
                <w:rFonts w:ascii="宋体" w:hAnsi="宋体" w:hint="eastAsia"/>
                <w:smallCaps/>
                <w:kern w:val="0"/>
                <w:sz w:val="24"/>
              </w:rPr>
              <w:t>工程师</w:t>
            </w:r>
          </w:p>
        </w:tc>
        <w:tc>
          <w:tcPr>
            <w:tcW w:w="876" w:type="dxa"/>
            <w:tcBorders>
              <w:top w:val="nil"/>
              <w:left w:val="nil"/>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p>
        </w:tc>
      </w:tr>
      <w:tr>
        <w:tblPrEx>
          <w:tblW w:w="0" w:type="auto"/>
          <w:tblInd w:w="108" w:type="dxa"/>
          <w:tblLayout w:type="fixed"/>
          <w:tblCellMar>
            <w:top w:w="15" w:type="dxa"/>
            <w:left w:w="15" w:type="dxa"/>
            <w:bottom w:w="15" w:type="dxa"/>
            <w:right w:w="15" w:type="dxa"/>
          </w:tblCellMar>
        </w:tblPrEx>
        <w:trPr>
          <w:trHeight w:val="397"/>
        </w:trPr>
        <w:tc>
          <w:tcPr>
            <w:tcW w:w="1971"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r>
              <w:rPr>
                <w:rFonts w:ascii="宋体" w:hAnsi="宋体" w:hint="eastAsia"/>
                <w:smallCaps/>
                <w:kern w:val="0"/>
                <w:sz w:val="24"/>
              </w:rPr>
              <w:t>王剑桥</w:t>
            </w:r>
          </w:p>
        </w:tc>
        <w:tc>
          <w:tcPr>
            <w:tcW w:w="2190" w:type="dxa"/>
            <w:tcBorders>
              <w:top w:val="nil"/>
              <w:left w:val="nil"/>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r>
              <w:rPr>
                <w:rFonts w:ascii="宋体" w:hAnsi="宋体" w:hint="eastAsia"/>
                <w:smallCaps/>
                <w:kern w:val="0"/>
                <w:sz w:val="24"/>
                <w:lang w:eastAsia="zh-CN"/>
              </w:rPr>
              <w:t>相关项目</w:t>
            </w:r>
            <w:r>
              <w:rPr>
                <w:rFonts w:ascii="宋体" w:hAnsi="宋体" w:hint="eastAsia"/>
                <w:smallCaps/>
                <w:kern w:val="0"/>
                <w:sz w:val="24"/>
              </w:rPr>
              <w:t>策划部部长</w:t>
            </w:r>
          </w:p>
        </w:tc>
        <w:tc>
          <w:tcPr>
            <w:tcW w:w="1971" w:type="dxa"/>
            <w:tcBorders>
              <w:top w:val="nil"/>
              <w:left w:val="nil"/>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r>
              <w:rPr>
                <w:rFonts w:ascii="宋体" w:hAnsi="宋体" w:hint="eastAsia"/>
                <w:smallCaps/>
                <w:kern w:val="0"/>
                <w:sz w:val="24"/>
              </w:rPr>
              <w:t>本科</w:t>
            </w:r>
          </w:p>
        </w:tc>
        <w:tc>
          <w:tcPr>
            <w:tcW w:w="1752" w:type="dxa"/>
            <w:tcBorders>
              <w:top w:val="nil"/>
              <w:left w:val="nil"/>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r>
              <w:rPr>
                <w:rFonts w:ascii="宋体" w:hAnsi="宋体" w:hint="eastAsia"/>
                <w:smallCaps/>
                <w:kern w:val="0"/>
                <w:sz w:val="24"/>
              </w:rPr>
              <w:t>工程师</w:t>
            </w:r>
          </w:p>
        </w:tc>
        <w:tc>
          <w:tcPr>
            <w:tcW w:w="876" w:type="dxa"/>
            <w:tcBorders>
              <w:top w:val="nil"/>
              <w:left w:val="nil"/>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p>
        </w:tc>
      </w:tr>
      <w:tr>
        <w:tblPrEx>
          <w:tblW w:w="0" w:type="auto"/>
          <w:tblInd w:w="108" w:type="dxa"/>
          <w:tblLayout w:type="fixed"/>
          <w:tblCellMar>
            <w:top w:w="15" w:type="dxa"/>
            <w:left w:w="15" w:type="dxa"/>
            <w:bottom w:w="15" w:type="dxa"/>
            <w:right w:w="15" w:type="dxa"/>
          </w:tblCellMar>
        </w:tblPrEx>
        <w:trPr>
          <w:trHeight w:val="397"/>
        </w:trPr>
        <w:tc>
          <w:tcPr>
            <w:tcW w:w="1971"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r>
              <w:rPr>
                <w:rFonts w:ascii="宋体" w:hAnsi="宋体" w:hint="eastAsia"/>
                <w:smallCaps/>
                <w:kern w:val="0"/>
                <w:sz w:val="24"/>
              </w:rPr>
              <w:t>陆益</w:t>
            </w:r>
          </w:p>
        </w:tc>
        <w:tc>
          <w:tcPr>
            <w:tcW w:w="2190" w:type="dxa"/>
            <w:tcBorders>
              <w:top w:val="nil"/>
              <w:left w:val="nil"/>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r>
              <w:rPr>
                <w:rFonts w:ascii="宋体" w:hAnsi="宋体" w:hint="eastAsia"/>
                <w:smallCaps/>
                <w:kern w:val="0"/>
                <w:sz w:val="24"/>
              </w:rPr>
              <w:t>审计科科长</w:t>
            </w:r>
          </w:p>
        </w:tc>
        <w:tc>
          <w:tcPr>
            <w:tcW w:w="1971" w:type="dxa"/>
            <w:tcBorders>
              <w:top w:val="nil"/>
              <w:left w:val="nil"/>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r>
              <w:rPr>
                <w:rFonts w:ascii="宋体" w:hAnsi="宋体" w:hint="eastAsia"/>
                <w:smallCaps/>
                <w:kern w:val="0"/>
                <w:sz w:val="24"/>
              </w:rPr>
              <w:t>硕士</w:t>
            </w:r>
          </w:p>
        </w:tc>
        <w:tc>
          <w:tcPr>
            <w:tcW w:w="1752" w:type="dxa"/>
            <w:tcBorders>
              <w:top w:val="nil"/>
              <w:left w:val="nil"/>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r>
              <w:rPr>
                <w:rFonts w:ascii="宋体" w:hAnsi="宋体" w:hint="eastAsia"/>
                <w:smallCaps/>
                <w:kern w:val="0"/>
                <w:sz w:val="24"/>
              </w:rPr>
              <w:t>工程师</w:t>
            </w:r>
          </w:p>
        </w:tc>
        <w:tc>
          <w:tcPr>
            <w:tcW w:w="876" w:type="dxa"/>
            <w:tcBorders>
              <w:top w:val="nil"/>
              <w:left w:val="nil"/>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p>
        </w:tc>
      </w:tr>
      <w:tr>
        <w:tblPrEx>
          <w:tblW w:w="0" w:type="auto"/>
          <w:tblInd w:w="108" w:type="dxa"/>
          <w:tblLayout w:type="fixed"/>
          <w:tblCellMar>
            <w:top w:w="15" w:type="dxa"/>
            <w:left w:w="15" w:type="dxa"/>
            <w:bottom w:w="15" w:type="dxa"/>
            <w:right w:w="15" w:type="dxa"/>
          </w:tblCellMar>
        </w:tblPrEx>
        <w:trPr>
          <w:trHeight w:val="397"/>
        </w:trPr>
        <w:tc>
          <w:tcPr>
            <w:tcW w:w="1971"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r>
              <w:rPr>
                <w:rFonts w:ascii="宋体" w:hAnsi="宋体" w:hint="eastAsia"/>
                <w:smallCaps/>
                <w:kern w:val="0"/>
                <w:sz w:val="24"/>
              </w:rPr>
              <w:t>黄建</w:t>
            </w:r>
          </w:p>
        </w:tc>
        <w:tc>
          <w:tcPr>
            <w:tcW w:w="2190" w:type="dxa"/>
            <w:tcBorders>
              <w:top w:val="nil"/>
              <w:left w:val="nil"/>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r>
              <w:rPr>
                <w:rFonts w:ascii="宋体" w:hAnsi="宋体" w:hint="eastAsia"/>
                <w:smallCaps/>
                <w:kern w:val="0"/>
                <w:sz w:val="24"/>
              </w:rPr>
              <w:t>办公室主任</w:t>
            </w:r>
          </w:p>
        </w:tc>
        <w:tc>
          <w:tcPr>
            <w:tcW w:w="1971" w:type="dxa"/>
            <w:tcBorders>
              <w:top w:val="nil"/>
              <w:left w:val="nil"/>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r>
              <w:rPr>
                <w:rFonts w:ascii="宋体" w:hAnsi="宋体" w:hint="eastAsia"/>
                <w:smallCaps/>
                <w:kern w:val="0"/>
                <w:sz w:val="24"/>
              </w:rPr>
              <w:t>本科</w:t>
            </w:r>
          </w:p>
        </w:tc>
        <w:tc>
          <w:tcPr>
            <w:tcW w:w="1752" w:type="dxa"/>
            <w:tcBorders>
              <w:top w:val="nil"/>
              <w:left w:val="nil"/>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r>
              <w:rPr>
                <w:rFonts w:ascii="宋体" w:hAnsi="宋体" w:hint="eastAsia"/>
                <w:smallCaps/>
                <w:kern w:val="0"/>
                <w:sz w:val="24"/>
              </w:rPr>
              <w:t>助理工程师</w:t>
            </w:r>
          </w:p>
        </w:tc>
        <w:tc>
          <w:tcPr>
            <w:tcW w:w="876" w:type="dxa"/>
            <w:tcBorders>
              <w:top w:val="nil"/>
              <w:left w:val="nil"/>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p>
        </w:tc>
      </w:tr>
      <w:tr>
        <w:tblPrEx>
          <w:tblW w:w="0" w:type="auto"/>
          <w:tblInd w:w="108" w:type="dxa"/>
          <w:tblLayout w:type="fixed"/>
          <w:tblCellMar>
            <w:top w:w="15" w:type="dxa"/>
            <w:left w:w="15" w:type="dxa"/>
            <w:bottom w:w="15" w:type="dxa"/>
            <w:right w:w="15" w:type="dxa"/>
          </w:tblCellMar>
        </w:tblPrEx>
        <w:trPr>
          <w:trHeight w:val="397"/>
        </w:trPr>
        <w:tc>
          <w:tcPr>
            <w:tcW w:w="1971"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r>
              <w:rPr>
                <w:rFonts w:ascii="宋体" w:hAnsi="宋体" w:hint="eastAsia"/>
                <w:smallCaps/>
                <w:kern w:val="0"/>
                <w:sz w:val="24"/>
              </w:rPr>
              <w:t>蒋辉</w:t>
            </w:r>
          </w:p>
        </w:tc>
        <w:tc>
          <w:tcPr>
            <w:tcW w:w="2190" w:type="dxa"/>
            <w:tcBorders>
              <w:top w:val="nil"/>
              <w:left w:val="nil"/>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r>
              <w:rPr>
                <w:rFonts w:ascii="宋体" w:hAnsi="宋体" w:hint="eastAsia"/>
                <w:smallCaps/>
                <w:kern w:val="0"/>
                <w:sz w:val="24"/>
              </w:rPr>
              <w:t>销售科主任</w:t>
            </w:r>
          </w:p>
        </w:tc>
        <w:tc>
          <w:tcPr>
            <w:tcW w:w="1971" w:type="dxa"/>
            <w:tcBorders>
              <w:top w:val="nil"/>
              <w:left w:val="nil"/>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r>
              <w:rPr>
                <w:rFonts w:ascii="宋体" w:hAnsi="宋体" w:hint="eastAsia"/>
                <w:smallCaps/>
                <w:kern w:val="0"/>
                <w:sz w:val="24"/>
              </w:rPr>
              <w:t>本科</w:t>
            </w:r>
          </w:p>
        </w:tc>
        <w:tc>
          <w:tcPr>
            <w:tcW w:w="1752" w:type="dxa"/>
            <w:tcBorders>
              <w:top w:val="nil"/>
              <w:left w:val="nil"/>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r>
              <w:rPr>
                <w:rFonts w:ascii="宋体" w:hAnsi="宋体" w:hint="eastAsia"/>
                <w:smallCaps/>
                <w:kern w:val="0"/>
                <w:sz w:val="24"/>
              </w:rPr>
              <w:t>助理工程师</w:t>
            </w:r>
          </w:p>
        </w:tc>
        <w:tc>
          <w:tcPr>
            <w:tcW w:w="876" w:type="dxa"/>
            <w:tcBorders>
              <w:top w:val="nil"/>
              <w:left w:val="nil"/>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p>
        </w:tc>
      </w:tr>
      <w:tr>
        <w:tblPrEx>
          <w:tblW w:w="0" w:type="auto"/>
          <w:tblInd w:w="108" w:type="dxa"/>
          <w:tblLayout w:type="fixed"/>
          <w:tblCellMar>
            <w:top w:w="15" w:type="dxa"/>
            <w:left w:w="15" w:type="dxa"/>
            <w:bottom w:w="15" w:type="dxa"/>
            <w:right w:w="15" w:type="dxa"/>
          </w:tblCellMar>
        </w:tblPrEx>
        <w:trPr>
          <w:trHeight w:val="397"/>
        </w:trPr>
        <w:tc>
          <w:tcPr>
            <w:tcW w:w="1971"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r>
              <w:rPr>
                <w:rFonts w:ascii="宋体" w:hAnsi="宋体" w:hint="eastAsia"/>
                <w:smallCaps/>
                <w:kern w:val="0"/>
                <w:sz w:val="24"/>
              </w:rPr>
              <w:t>何军</w:t>
            </w:r>
          </w:p>
        </w:tc>
        <w:tc>
          <w:tcPr>
            <w:tcW w:w="2190" w:type="dxa"/>
            <w:tcBorders>
              <w:top w:val="nil"/>
              <w:left w:val="nil"/>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r>
              <w:rPr>
                <w:rFonts w:ascii="宋体" w:hAnsi="宋体" w:hint="eastAsia"/>
                <w:smallCaps/>
                <w:kern w:val="0"/>
                <w:sz w:val="24"/>
                <w:lang w:eastAsia="zh-CN"/>
              </w:rPr>
              <w:t>合同合约</w:t>
            </w:r>
            <w:r>
              <w:rPr>
                <w:rFonts w:ascii="宋体" w:hAnsi="宋体" w:hint="eastAsia"/>
                <w:smallCaps/>
                <w:kern w:val="0"/>
                <w:sz w:val="24"/>
              </w:rPr>
              <w:t>科主任</w:t>
            </w:r>
          </w:p>
        </w:tc>
        <w:tc>
          <w:tcPr>
            <w:tcW w:w="1971" w:type="dxa"/>
            <w:tcBorders>
              <w:top w:val="nil"/>
              <w:left w:val="nil"/>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r>
              <w:rPr>
                <w:rFonts w:ascii="宋体" w:hAnsi="宋体" w:hint="eastAsia"/>
                <w:smallCaps/>
                <w:kern w:val="0"/>
                <w:sz w:val="24"/>
              </w:rPr>
              <w:t>专科</w:t>
            </w:r>
          </w:p>
        </w:tc>
        <w:tc>
          <w:tcPr>
            <w:tcW w:w="1752" w:type="dxa"/>
            <w:tcBorders>
              <w:top w:val="nil"/>
              <w:left w:val="nil"/>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r>
              <w:rPr>
                <w:rFonts w:ascii="宋体" w:hAnsi="宋体" w:hint="eastAsia"/>
                <w:smallCaps/>
                <w:kern w:val="0"/>
                <w:sz w:val="24"/>
              </w:rPr>
              <w:t>助理工程师</w:t>
            </w:r>
          </w:p>
        </w:tc>
        <w:tc>
          <w:tcPr>
            <w:tcW w:w="876" w:type="dxa"/>
            <w:tcBorders>
              <w:top w:val="nil"/>
              <w:left w:val="nil"/>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p>
        </w:tc>
      </w:tr>
      <w:tr>
        <w:tblPrEx>
          <w:tblW w:w="0" w:type="auto"/>
          <w:tblInd w:w="108" w:type="dxa"/>
          <w:tblLayout w:type="fixed"/>
          <w:tblCellMar>
            <w:top w:w="15" w:type="dxa"/>
            <w:left w:w="15" w:type="dxa"/>
            <w:bottom w:w="15" w:type="dxa"/>
            <w:right w:w="15" w:type="dxa"/>
          </w:tblCellMar>
        </w:tblPrEx>
        <w:trPr>
          <w:trHeight w:val="397"/>
        </w:trPr>
        <w:tc>
          <w:tcPr>
            <w:tcW w:w="1971"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r>
              <w:rPr>
                <w:rFonts w:ascii="宋体" w:hAnsi="宋体" w:hint="eastAsia"/>
                <w:smallCaps/>
                <w:kern w:val="0"/>
                <w:sz w:val="24"/>
              </w:rPr>
              <w:t>徐红平</w:t>
            </w:r>
          </w:p>
        </w:tc>
        <w:tc>
          <w:tcPr>
            <w:tcW w:w="2190" w:type="dxa"/>
            <w:tcBorders>
              <w:top w:val="nil"/>
              <w:left w:val="nil"/>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r>
              <w:rPr>
                <w:rFonts w:ascii="宋体" w:hAnsi="宋体" w:hint="eastAsia"/>
                <w:smallCaps/>
                <w:kern w:val="0"/>
                <w:sz w:val="24"/>
              </w:rPr>
              <w:t>材料科主任</w:t>
            </w:r>
          </w:p>
        </w:tc>
        <w:tc>
          <w:tcPr>
            <w:tcW w:w="1971" w:type="dxa"/>
            <w:tcBorders>
              <w:top w:val="nil"/>
              <w:left w:val="nil"/>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r>
              <w:rPr>
                <w:rFonts w:ascii="宋体" w:hAnsi="宋体" w:hint="eastAsia"/>
                <w:smallCaps/>
                <w:kern w:val="0"/>
                <w:sz w:val="24"/>
              </w:rPr>
              <w:t>专科</w:t>
            </w:r>
          </w:p>
        </w:tc>
        <w:tc>
          <w:tcPr>
            <w:tcW w:w="1752" w:type="dxa"/>
            <w:tcBorders>
              <w:top w:val="nil"/>
              <w:left w:val="nil"/>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r>
              <w:rPr>
                <w:rFonts w:ascii="宋体" w:hAnsi="宋体" w:hint="eastAsia"/>
                <w:smallCaps/>
                <w:kern w:val="0"/>
                <w:sz w:val="24"/>
              </w:rPr>
              <w:t>助理工程师</w:t>
            </w:r>
          </w:p>
        </w:tc>
        <w:tc>
          <w:tcPr>
            <w:tcW w:w="876" w:type="dxa"/>
            <w:tcBorders>
              <w:top w:val="nil"/>
              <w:left w:val="nil"/>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p>
        </w:tc>
      </w:tr>
      <w:tr>
        <w:tblPrEx>
          <w:tblW w:w="0" w:type="auto"/>
          <w:tblInd w:w="108" w:type="dxa"/>
          <w:tblLayout w:type="fixed"/>
          <w:tblCellMar>
            <w:top w:w="15" w:type="dxa"/>
            <w:left w:w="15" w:type="dxa"/>
            <w:bottom w:w="15" w:type="dxa"/>
            <w:right w:w="15" w:type="dxa"/>
          </w:tblCellMar>
        </w:tblPrEx>
        <w:trPr>
          <w:trHeight w:val="397"/>
        </w:trPr>
        <w:tc>
          <w:tcPr>
            <w:tcW w:w="1971"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r>
              <w:rPr>
                <w:rFonts w:ascii="宋体" w:hAnsi="宋体" w:hint="eastAsia"/>
                <w:smallCaps/>
                <w:kern w:val="0"/>
                <w:sz w:val="24"/>
              </w:rPr>
              <w:t>姚新</w:t>
            </w:r>
          </w:p>
        </w:tc>
        <w:tc>
          <w:tcPr>
            <w:tcW w:w="2190" w:type="dxa"/>
            <w:tcBorders>
              <w:top w:val="nil"/>
              <w:left w:val="nil"/>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r>
              <w:rPr>
                <w:rFonts w:ascii="宋体" w:hAnsi="宋体" w:hint="eastAsia"/>
                <w:smallCaps/>
                <w:kern w:val="0"/>
                <w:sz w:val="24"/>
              </w:rPr>
              <w:t>预算科主任</w:t>
            </w:r>
          </w:p>
        </w:tc>
        <w:tc>
          <w:tcPr>
            <w:tcW w:w="1971" w:type="dxa"/>
            <w:tcBorders>
              <w:top w:val="nil"/>
              <w:left w:val="nil"/>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r>
              <w:rPr>
                <w:rFonts w:ascii="宋体" w:hAnsi="宋体" w:hint="eastAsia"/>
                <w:smallCaps/>
                <w:kern w:val="0"/>
                <w:sz w:val="24"/>
              </w:rPr>
              <w:t>本科</w:t>
            </w:r>
          </w:p>
        </w:tc>
        <w:tc>
          <w:tcPr>
            <w:tcW w:w="1752" w:type="dxa"/>
            <w:tcBorders>
              <w:top w:val="nil"/>
              <w:left w:val="nil"/>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r>
              <w:rPr>
                <w:rFonts w:ascii="宋体" w:hAnsi="宋体" w:hint="eastAsia"/>
                <w:smallCaps/>
                <w:kern w:val="0"/>
                <w:sz w:val="24"/>
              </w:rPr>
              <w:t>助理工程师</w:t>
            </w:r>
          </w:p>
        </w:tc>
        <w:tc>
          <w:tcPr>
            <w:tcW w:w="876" w:type="dxa"/>
            <w:tcBorders>
              <w:top w:val="nil"/>
              <w:left w:val="nil"/>
              <w:bottom w:val="single" w:sz="4" w:space="0" w:color="000000"/>
              <w:right w:val="single" w:sz="4" w:space="0" w:color="000000"/>
            </w:tcBorders>
            <w:tcMar>
              <w:top w:w="0" w:type="dxa"/>
              <w:left w:w="108" w:type="dxa"/>
              <w:bottom w:w="0" w:type="dxa"/>
              <w:right w:w="108" w:type="dxa"/>
            </w:tcMar>
            <w:vAlign w:val="center"/>
          </w:tcPr>
          <w:p>
            <w:pPr>
              <w:pStyle w:val="Normal0"/>
              <w:widowControl/>
              <w:spacing w:line="300" w:lineRule="auto"/>
              <w:jc w:val="left"/>
              <w:rPr>
                <w:rFonts w:ascii="宋体" w:hAnsi="宋体"/>
                <w:smallCaps/>
                <w:kern w:val="0"/>
                <w:sz w:val="24"/>
              </w:rPr>
            </w:pPr>
          </w:p>
        </w:tc>
      </w:tr>
    </w:tbl>
    <w:p>
      <w:pPr>
        <w:pStyle w:val="Normal0"/>
        <w:widowControl/>
        <w:spacing w:line="300" w:lineRule="auto"/>
        <w:ind w:left="-418" w:right="-733" w:firstLine="480"/>
        <w:jc w:val="left"/>
        <w:rPr>
          <w:rFonts w:ascii="宋体" w:hAnsi="宋体" w:hint="eastAsia"/>
          <w:kern w:val="0"/>
          <w:sz w:val="24"/>
        </w:rPr>
      </w:pPr>
    </w:p>
    <w:p>
      <w:pPr>
        <w:pStyle w:val="Normal0"/>
        <w:widowControl/>
        <w:spacing w:line="300" w:lineRule="auto"/>
        <w:ind w:left="-418" w:right="-733" w:firstLine="480"/>
        <w:jc w:val="left"/>
        <w:rPr>
          <w:rFonts w:ascii="宋体" w:hAnsi="宋体" w:hint="eastAsia"/>
          <w:kern w:val="0"/>
          <w:sz w:val="24"/>
        </w:rPr>
        <w:sectPr>
          <w:headerReference w:type="default" r:id="rId27"/>
          <w:footerReference w:type="default" r:id="rId28"/>
          <w:type w:val="nextPage"/>
          <w:pgSz w:w="11906" w:h="16838"/>
          <w:pgMar w:top="1440" w:right="1800" w:bottom="1440" w:left="1800" w:header="851" w:footer="992" w:gutter="0"/>
          <w:pgNumType w:start="12"/>
          <w:cols w:num="1" w:space="708"/>
          <w:titlePg w:val="0"/>
          <w:docGrid w:type="lines" w:linePitch="312" w:charSpace="0"/>
        </w:sectPr>
      </w:pPr>
    </w:p>
    <w:p>
      <w:pPr>
        <w:pStyle w:val="Normal0"/>
        <w:widowControl/>
        <w:spacing w:line="300" w:lineRule="auto"/>
        <w:ind w:left="-418" w:right="-733" w:firstLine="2237" w:leftChars="-199" w:firstLineChars="699"/>
        <w:jc w:val="left"/>
        <w:rPr>
          <w:rFonts w:ascii="宋体" w:hAnsi="宋体" w:hint="eastAsia"/>
          <w:b/>
          <w:kern w:val="0"/>
          <w:sz w:val="32"/>
          <w:szCs w:val="32"/>
        </w:rPr>
      </w:pPr>
      <w:r>
        <w:rPr>
          <w:rFonts w:ascii="宋体" w:hAnsi="宋体" w:hint="eastAsia"/>
          <w:b/>
          <w:bCs/>
          <w:kern w:val="0"/>
          <w:sz w:val="32"/>
          <w:szCs w:val="32"/>
        </w:rPr>
        <w:t>第三部分 工程</w:t>
      </w:r>
      <w:r>
        <w:rPr>
          <w:rFonts w:ascii="宋体" w:hAnsi="宋体" w:hint="eastAsia"/>
          <w:b/>
          <w:bCs/>
          <w:kern w:val="0"/>
          <w:sz w:val="32"/>
          <w:szCs w:val="32"/>
          <w:lang w:eastAsia="zh-CN"/>
        </w:rPr>
        <w:t>相关项目</w:t>
      </w:r>
      <w:r>
        <w:rPr>
          <w:rFonts w:ascii="宋体" w:hAnsi="宋体" w:hint="eastAsia"/>
          <w:b/>
          <w:bCs/>
          <w:kern w:val="0"/>
          <w:sz w:val="32"/>
          <w:szCs w:val="32"/>
        </w:rPr>
        <w:t>进度</w:t>
      </w:r>
      <w:r>
        <w:rPr>
          <w:rFonts w:ascii="宋体" w:hAnsi="宋体" w:hint="eastAsia"/>
          <w:b/>
          <w:bCs/>
          <w:kern w:val="0"/>
          <w:sz w:val="32"/>
          <w:szCs w:val="32"/>
          <w:lang w:eastAsia="zh-CN"/>
        </w:rPr>
        <w:t>管理管控</w:t>
      </w:r>
    </w:p>
    <w:p>
      <w:pPr>
        <w:pStyle w:val="Normal0"/>
        <w:widowControl/>
        <w:spacing w:line="300" w:lineRule="auto"/>
        <w:ind w:right="-733"/>
        <w:jc w:val="left"/>
        <w:rPr>
          <w:rFonts w:ascii="宋体" w:hAnsi="宋体" w:hint="eastAsia"/>
          <w:b/>
          <w:kern w:val="0"/>
          <w:sz w:val="24"/>
        </w:rPr>
      </w:pPr>
      <w:r>
        <w:rPr>
          <w:rFonts w:ascii="宋体" w:hAnsi="宋体" w:hint="eastAsia"/>
          <w:b/>
          <w:bCs/>
          <w:kern w:val="0"/>
          <w:sz w:val="24"/>
          <w:szCs w:val="28"/>
        </w:rPr>
        <w:t>一、进度</w:t>
      </w:r>
      <w:r>
        <w:rPr>
          <w:rFonts w:ascii="宋体" w:hAnsi="宋体" w:hint="eastAsia"/>
          <w:b/>
          <w:bCs/>
          <w:kern w:val="0"/>
          <w:sz w:val="24"/>
          <w:szCs w:val="28"/>
          <w:lang w:eastAsia="zh-CN"/>
        </w:rPr>
        <w:t>相关计划</w:t>
      </w:r>
      <w:r>
        <w:rPr>
          <w:rFonts w:ascii="宋体" w:hAnsi="宋体" w:hint="eastAsia"/>
          <w:b/>
          <w:kern w:val="0"/>
          <w:sz w:val="24"/>
          <w:szCs w:val="21"/>
        </w:rPr>
        <w:t>(见附图)</w:t>
      </w:r>
    </w:p>
    <w:p>
      <w:pPr>
        <w:pStyle w:val="Normal0"/>
        <w:widowControl/>
        <w:spacing w:line="300" w:lineRule="auto"/>
        <w:ind w:left="2" w:right="-733"/>
        <w:jc w:val="left"/>
        <w:rPr>
          <w:rFonts w:ascii="宋体" w:hAnsi="宋体" w:hint="eastAsia"/>
          <w:b/>
          <w:bCs/>
          <w:kern w:val="0"/>
          <w:sz w:val="24"/>
          <w:szCs w:val="28"/>
        </w:rPr>
      </w:pPr>
      <w:r>
        <w:rPr>
          <w:rFonts w:ascii="宋体" w:hAnsi="宋体" w:hint="eastAsia"/>
          <w:b/>
          <w:bCs/>
          <w:kern w:val="0"/>
          <w:sz w:val="24"/>
          <w:szCs w:val="28"/>
        </w:rPr>
        <w:t>二、进度控制方法</w:t>
      </w:r>
    </w:p>
    <w:p>
      <w:pPr>
        <w:pStyle w:val="Normal0"/>
        <w:spacing w:line="300" w:lineRule="auto"/>
        <w:jc w:val="left"/>
        <w:rPr>
          <w:rFonts w:ascii="宋体" w:hAnsi="宋体" w:hint="eastAsia"/>
          <w:sz w:val="24"/>
        </w:rPr>
      </w:pPr>
      <w:r>
        <w:rPr>
          <w:rFonts w:ascii="宋体" w:hAnsi="宋体" w:hint="eastAsia"/>
          <w:sz w:val="24"/>
        </w:rPr>
        <w:t>（一）、设计进度如果控制不住，将直接影响到</w:t>
      </w:r>
      <w:r>
        <w:rPr>
          <w:rFonts w:ascii="宋体" w:hAnsi="宋体" w:hint="eastAsia"/>
          <w:sz w:val="24"/>
          <w:lang w:eastAsia="zh-CN"/>
        </w:rPr>
        <w:t>相关项目</w:t>
      </w:r>
      <w:r>
        <w:rPr>
          <w:rFonts w:ascii="宋体" w:hAnsi="宋体" w:hint="eastAsia"/>
          <w:sz w:val="24"/>
        </w:rPr>
        <w:t>建设总进度目标的实现。为了缩短建设周期，</w:t>
      </w:r>
      <w:r>
        <w:rPr>
          <w:rFonts w:ascii="宋体" w:hAnsi="宋体" w:hint="eastAsia"/>
          <w:sz w:val="24"/>
          <w:lang w:eastAsia="zh-CN"/>
        </w:rPr>
        <w:t>相关项目管理管控</w:t>
      </w:r>
      <w:r>
        <w:rPr>
          <w:rFonts w:ascii="宋体" w:hAnsi="宋体" w:hint="eastAsia"/>
          <w:sz w:val="24"/>
        </w:rPr>
        <w:t>人员应协助设计单位进行合理的安排，使设计进度</w:t>
      </w:r>
      <w:r>
        <w:rPr>
          <w:rFonts w:ascii="宋体" w:hAnsi="宋体" w:hint="eastAsia"/>
          <w:sz w:val="24"/>
          <w:lang w:eastAsia="zh-CN"/>
        </w:rPr>
        <w:t>相关计划</w:t>
      </w:r>
      <w:r>
        <w:rPr>
          <w:rFonts w:ascii="宋体" w:hAnsi="宋体" w:hint="eastAsia"/>
          <w:sz w:val="24"/>
        </w:rPr>
        <w:t>为施工招标服务，</w:t>
      </w:r>
      <w:bookmarkStart w:id="4" w:name="进度"/>
      <w:bookmarkEnd w:id="4"/>
      <w:r>
        <w:rPr>
          <w:rFonts w:ascii="宋体" w:hAnsi="宋体" w:hint="eastAsia"/>
          <w:sz w:val="24"/>
        </w:rPr>
        <w:t>并尽量使设计满足业主对开工日期的要求、同时兼顾采购周期较长的材料、设备供应时间的要求，同时应充分考虑到有关政府和市政部门对设计文件审批的时间要求。此外，对于由业主自身因素（如业主能否向设计方及时明确设计要求并提供设计所需的参数和条件、能否及时对设计文件进行决策和认可、能否尽量减少设计意图的改变和反复）造成对设计进度的影响，</w:t>
      </w:r>
      <w:r>
        <w:rPr>
          <w:rFonts w:ascii="宋体" w:hAnsi="宋体" w:hint="eastAsia"/>
          <w:sz w:val="24"/>
          <w:lang w:eastAsia="zh-CN"/>
        </w:rPr>
        <w:t>相关项目管理管控</w:t>
      </w:r>
      <w:r>
        <w:rPr>
          <w:rFonts w:ascii="宋体" w:hAnsi="宋体" w:hint="eastAsia"/>
          <w:sz w:val="24"/>
        </w:rPr>
        <w:t>人员应协助业主尽早发现问题，并提出解决</w:t>
      </w:r>
      <w:r>
        <w:rPr>
          <w:rFonts w:ascii="宋体" w:hAnsi="宋体" w:hint="eastAsia"/>
          <w:sz w:val="24"/>
          <w:lang w:eastAsia="zh-CN"/>
        </w:rPr>
        <w:t>合适的方案</w:t>
      </w:r>
      <w:r>
        <w:rPr>
          <w:rFonts w:ascii="宋体" w:hAnsi="宋体" w:hint="eastAsia"/>
          <w:sz w:val="24"/>
        </w:rPr>
        <w:t>。主要任务是:</w:t>
      </w:r>
    </w:p>
    <w:p>
      <w:pPr>
        <w:pStyle w:val="Normal0"/>
        <w:spacing w:line="300" w:lineRule="auto"/>
        <w:jc w:val="left"/>
        <w:rPr>
          <w:rFonts w:ascii="宋体" w:hAnsi="宋体" w:hint="eastAsia"/>
          <w:sz w:val="24"/>
        </w:rPr>
      </w:pPr>
      <w:r>
        <w:rPr>
          <w:rFonts w:ascii="宋体" w:hAnsi="宋体" w:hint="eastAsia"/>
          <w:sz w:val="24"/>
        </w:rPr>
        <w:t>1、审核设计方提出的详细的设计进度</w:t>
      </w:r>
      <w:r>
        <w:rPr>
          <w:rFonts w:ascii="宋体" w:hAnsi="宋体" w:hint="eastAsia"/>
          <w:sz w:val="24"/>
          <w:lang w:eastAsia="zh-CN"/>
        </w:rPr>
        <w:t>相关计划</w:t>
      </w:r>
      <w:r>
        <w:rPr>
          <w:rFonts w:ascii="宋体" w:hAnsi="宋体" w:hint="eastAsia"/>
          <w:sz w:val="24"/>
        </w:rPr>
        <w:t>和出图</w:t>
      </w:r>
      <w:r>
        <w:rPr>
          <w:rFonts w:ascii="宋体" w:hAnsi="宋体" w:hint="eastAsia"/>
          <w:sz w:val="24"/>
          <w:lang w:eastAsia="zh-CN"/>
        </w:rPr>
        <w:t>相关计划</w:t>
      </w:r>
      <w:r>
        <w:rPr>
          <w:rFonts w:ascii="宋体" w:hAnsi="宋体" w:hint="eastAsia"/>
          <w:sz w:val="24"/>
        </w:rPr>
        <w:t>,并控制其执行,尽可能避免发生因设计推迟而影响</w:t>
      </w:r>
      <w:r>
        <w:rPr>
          <w:rFonts w:ascii="宋体" w:hAnsi="宋体" w:hint="eastAsia"/>
          <w:sz w:val="24"/>
          <w:lang w:eastAsia="zh-CN"/>
        </w:rPr>
        <w:t>相关项目</w:t>
      </w:r>
      <w:r>
        <w:rPr>
          <w:rFonts w:ascii="宋体" w:hAnsi="宋体" w:hint="eastAsia"/>
          <w:sz w:val="24"/>
        </w:rPr>
        <w:t>总进度</w:t>
      </w:r>
      <w:r>
        <w:rPr>
          <w:rFonts w:ascii="宋体" w:hAnsi="宋体" w:hint="eastAsia"/>
          <w:sz w:val="24"/>
          <w:lang w:eastAsia="zh-CN"/>
        </w:rPr>
        <w:t>相关计划</w:t>
      </w:r>
      <w:r>
        <w:rPr>
          <w:rFonts w:ascii="宋体" w:hAnsi="宋体" w:hint="eastAsia"/>
          <w:sz w:val="24"/>
        </w:rPr>
        <w:t>及造成施工单位要求工期赔偿；</w:t>
      </w:r>
    </w:p>
    <w:p>
      <w:pPr>
        <w:pStyle w:val="Normal0"/>
        <w:spacing w:line="300" w:lineRule="auto"/>
        <w:jc w:val="left"/>
        <w:rPr>
          <w:rFonts w:ascii="宋体" w:hAnsi="宋体" w:hint="eastAsia"/>
          <w:sz w:val="24"/>
        </w:rPr>
      </w:pPr>
      <w:r>
        <w:rPr>
          <w:rFonts w:ascii="宋体" w:hAnsi="宋体" w:hint="eastAsia"/>
          <w:sz w:val="24"/>
        </w:rPr>
        <w:t>2、助起草主要甲供材料和设备的采购</w:t>
      </w:r>
      <w:r>
        <w:rPr>
          <w:rFonts w:ascii="宋体" w:hAnsi="宋体" w:hint="eastAsia"/>
          <w:sz w:val="24"/>
          <w:lang w:eastAsia="zh-CN"/>
        </w:rPr>
        <w:t>相关计划</w:t>
      </w:r>
      <w:r>
        <w:rPr>
          <w:rFonts w:ascii="宋体" w:hAnsi="宋体" w:hint="eastAsia"/>
          <w:sz w:val="24"/>
        </w:rPr>
        <w:t>,编制甲供进口材料设备清单,以便业主向有关部门办理进口手续；</w:t>
      </w:r>
    </w:p>
    <w:p>
      <w:pPr>
        <w:pStyle w:val="Normal0"/>
        <w:spacing w:line="300" w:lineRule="auto"/>
        <w:jc w:val="left"/>
        <w:rPr>
          <w:rFonts w:ascii="宋体" w:hAnsi="宋体" w:hint="eastAsia"/>
          <w:sz w:val="24"/>
        </w:rPr>
      </w:pPr>
      <w:r>
        <w:rPr>
          <w:rFonts w:ascii="宋体" w:hAnsi="宋体" w:hint="eastAsia"/>
          <w:sz w:val="24"/>
        </w:rPr>
        <w:t>3、协助研究分析分包</w:t>
      </w:r>
      <w:r>
        <w:rPr>
          <w:rFonts w:ascii="宋体" w:hAnsi="宋体" w:hint="eastAsia"/>
          <w:sz w:val="24"/>
          <w:lang w:eastAsia="zh-CN"/>
        </w:rPr>
        <w:t>合同合约</w:t>
      </w:r>
      <w:r>
        <w:rPr>
          <w:rFonts w:ascii="宋体" w:hAnsi="宋体" w:hint="eastAsia"/>
          <w:sz w:val="24"/>
        </w:rPr>
        <w:t>及招投标、施工进度，与设计方协商，使设计进度为招投标及施工服务，并作为进度目标值；</w:t>
      </w:r>
    </w:p>
    <w:p>
      <w:pPr>
        <w:pStyle w:val="Normal0"/>
        <w:spacing w:line="300" w:lineRule="auto"/>
        <w:jc w:val="left"/>
        <w:rPr>
          <w:rFonts w:ascii="宋体" w:hAnsi="宋体" w:hint="eastAsia"/>
          <w:sz w:val="24"/>
        </w:rPr>
      </w:pPr>
      <w:r>
        <w:rPr>
          <w:rFonts w:ascii="宋体" w:hAnsi="宋体" w:hint="eastAsia"/>
          <w:sz w:val="24"/>
        </w:rPr>
        <w:t>4、协助业主对设计文件尽快做出审定和决策，以免影响设计进度</w:t>
      </w:r>
      <w:r>
        <w:rPr>
          <w:rFonts w:ascii="宋体" w:hAnsi="宋体" w:hint="eastAsia"/>
          <w:sz w:val="24"/>
          <w:lang w:eastAsia="zh-CN"/>
        </w:rPr>
        <w:t>相关计划</w:t>
      </w:r>
      <w:r>
        <w:rPr>
          <w:rFonts w:ascii="宋体" w:hAnsi="宋体" w:hint="eastAsia"/>
          <w:sz w:val="24"/>
        </w:rPr>
        <w:t>；</w:t>
      </w:r>
    </w:p>
    <w:p>
      <w:pPr>
        <w:pStyle w:val="Normal0"/>
        <w:spacing w:line="300" w:lineRule="auto"/>
        <w:jc w:val="left"/>
        <w:rPr>
          <w:rFonts w:ascii="宋体" w:hAnsi="宋体" w:hint="eastAsia"/>
          <w:sz w:val="24"/>
        </w:rPr>
      </w:pPr>
      <w:r>
        <w:rPr>
          <w:rFonts w:ascii="宋体" w:hAnsi="宋体" w:hint="eastAsia"/>
          <w:sz w:val="24"/>
        </w:rPr>
        <w:t>5、在设计过程中进行进度</w:t>
      </w:r>
      <w:r>
        <w:rPr>
          <w:rFonts w:ascii="宋体" w:hAnsi="宋体" w:hint="eastAsia"/>
          <w:sz w:val="24"/>
          <w:lang w:eastAsia="zh-CN"/>
        </w:rPr>
        <w:t>相关计划</w:t>
      </w:r>
      <w:r>
        <w:rPr>
          <w:rFonts w:ascii="宋体" w:hAnsi="宋体" w:hint="eastAsia"/>
          <w:sz w:val="24"/>
        </w:rPr>
        <w:t>值和实际值的比较，并提交进度控制报告和建议；</w:t>
      </w:r>
    </w:p>
    <w:p>
      <w:pPr>
        <w:pStyle w:val="Normal0"/>
        <w:widowControl/>
        <w:spacing w:line="300" w:lineRule="auto"/>
        <w:ind w:left="2" w:right="-733"/>
        <w:jc w:val="left"/>
        <w:rPr>
          <w:rFonts w:ascii="宋体" w:hAnsi="宋体" w:hint="eastAsia"/>
          <w:kern w:val="0"/>
          <w:sz w:val="24"/>
        </w:rPr>
      </w:pPr>
      <w:r>
        <w:rPr>
          <w:rFonts w:ascii="宋体" w:hAnsi="宋体" w:hint="eastAsia"/>
          <w:sz w:val="24"/>
        </w:rPr>
        <w:t>6、协调各专业工种设计进度，使其能满足施工进度要求。</w:t>
      </w:r>
    </w:p>
    <w:p>
      <w:pPr>
        <w:pStyle w:val="Normal0"/>
        <w:widowControl/>
        <w:spacing w:line="300" w:lineRule="auto"/>
        <w:jc w:val="left"/>
        <w:rPr>
          <w:rFonts w:ascii="宋体" w:hAnsi="宋体" w:hint="eastAsia"/>
          <w:kern w:val="0"/>
          <w:sz w:val="24"/>
        </w:rPr>
      </w:pPr>
      <w:r>
        <w:rPr>
          <w:rFonts w:ascii="宋体" w:hAnsi="宋体" w:hint="eastAsia"/>
          <w:kern w:val="0"/>
          <w:sz w:val="24"/>
        </w:rPr>
        <w:t>（二）、建立三级</w:t>
      </w:r>
      <w:r>
        <w:rPr>
          <w:rFonts w:ascii="宋体" w:hAnsi="宋体" w:hint="eastAsia"/>
          <w:kern w:val="0"/>
          <w:sz w:val="24"/>
          <w:lang w:eastAsia="zh-CN"/>
        </w:rPr>
        <w:t>相关计划</w:t>
      </w:r>
      <w:r>
        <w:rPr>
          <w:rFonts w:ascii="宋体" w:hAnsi="宋体" w:hint="eastAsia"/>
          <w:kern w:val="0"/>
          <w:sz w:val="24"/>
        </w:rPr>
        <w:t>进度</w:t>
      </w:r>
      <w:r>
        <w:rPr>
          <w:rFonts w:ascii="宋体" w:hAnsi="宋体" w:hint="eastAsia"/>
          <w:kern w:val="0"/>
          <w:sz w:val="24"/>
          <w:lang w:eastAsia="zh-CN"/>
        </w:rPr>
        <w:t>管理管控</w:t>
      </w:r>
      <w:r>
        <w:rPr>
          <w:rFonts w:ascii="宋体" w:hAnsi="宋体" w:hint="eastAsia"/>
          <w:kern w:val="0"/>
          <w:sz w:val="24"/>
        </w:rPr>
        <w:t>体系</w:t>
      </w:r>
      <w:r>
        <w:rPr>
          <w:rFonts w:ascii="宋体" w:hAnsi="宋体" w:hint="eastAsia"/>
          <w:kern w:val="0"/>
          <w:sz w:val="24"/>
        </w:rPr>
        <w:br/>
      </w:r>
      <w:r>
        <w:rPr>
          <w:rFonts w:ascii="宋体" w:hAnsi="宋体" w:hint="eastAsia"/>
          <w:kern w:val="0"/>
          <w:sz w:val="24"/>
        </w:rPr>
        <w:t xml:space="preserve"> 1、三级</w:t>
      </w:r>
      <w:r>
        <w:rPr>
          <w:rFonts w:ascii="宋体" w:hAnsi="宋体" w:hint="eastAsia"/>
          <w:kern w:val="0"/>
          <w:sz w:val="24"/>
          <w:lang w:eastAsia="zh-CN"/>
        </w:rPr>
        <w:t>相关计划</w:t>
      </w:r>
      <w:r>
        <w:rPr>
          <w:rFonts w:ascii="宋体" w:hAnsi="宋体" w:hint="eastAsia"/>
          <w:kern w:val="0"/>
          <w:sz w:val="24"/>
        </w:rPr>
        <w:t>进度</w:t>
      </w:r>
      <w:r>
        <w:rPr>
          <w:rFonts w:ascii="宋体" w:hAnsi="宋体" w:hint="eastAsia"/>
          <w:kern w:val="0"/>
          <w:sz w:val="24"/>
          <w:lang w:eastAsia="zh-CN"/>
        </w:rPr>
        <w:t>管理管控</w:t>
      </w:r>
      <w:r>
        <w:rPr>
          <w:rFonts w:ascii="宋体" w:hAnsi="宋体" w:hint="eastAsia"/>
          <w:kern w:val="0"/>
          <w:sz w:val="24"/>
        </w:rPr>
        <w:t>体系的人员构架</w:t>
      </w:r>
      <w:r>
        <w:rPr>
          <w:rFonts w:ascii="宋体" w:hAnsi="宋体" w:hint="eastAsia"/>
          <w:kern w:val="0"/>
          <w:sz w:val="24"/>
        </w:rPr>
        <w:br/>
      </w:r>
      <w:r>
        <w:rPr>
          <w:rFonts w:ascii="宋体" w:hAnsi="宋体" w:hint="eastAsia"/>
          <w:kern w:val="0"/>
          <w:sz w:val="24"/>
        </w:rPr>
        <w:t xml:space="preserve">    所有相关单位，包括业主、设计、监理、施工各级承包单位，必须设立明确的进度</w:t>
      </w:r>
      <w:r>
        <w:rPr>
          <w:rFonts w:ascii="宋体" w:hAnsi="宋体" w:hint="eastAsia"/>
          <w:kern w:val="0"/>
          <w:sz w:val="24"/>
          <w:lang w:eastAsia="zh-CN"/>
        </w:rPr>
        <w:t>管理管控</w:t>
      </w:r>
      <w:r>
        <w:rPr>
          <w:rFonts w:ascii="宋体" w:hAnsi="宋体" w:hint="eastAsia"/>
          <w:kern w:val="0"/>
          <w:sz w:val="24"/>
        </w:rPr>
        <w:t>架构，设置专职</w:t>
      </w:r>
      <w:r>
        <w:rPr>
          <w:rFonts w:ascii="宋体" w:hAnsi="宋体" w:hint="eastAsia"/>
          <w:kern w:val="0"/>
          <w:sz w:val="24"/>
          <w:lang w:eastAsia="zh-CN"/>
        </w:rPr>
        <w:t>相关计划</w:t>
      </w:r>
      <w:r>
        <w:rPr>
          <w:rFonts w:ascii="宋体" w:hAnsi="宋体" w:hint="eastAsia"/>
          <w:kern w:val="0"/>
          <w:sz w:val="24"/>
        </w:rPr>
        <w:t>员，</w:t>
      </w:r>
      <w:r>
        <w:rPr>
          <w:rFonts w:ascii="宋体" w:hAnsi="宋体" w:hint="eastAsia"/>
          <w:kern w:val="0"/>
          <w:sz w:val="24"/>
          <w:lang w:eastAsia="zh-CN"/>
        </w:rPr>
        <w:t>相关计划</w:t>
      </w:r>
      <w:r>
        <w:rPr>
          <w:rFonts w:ascii="宋体" w:hAnsi="宋体" w:hint="eastAsia"/>
          <w:kern w:val="0"/>
          <w:sz w:val="24"/>
        </w:rPr>
        <w:t>员需具备一定生产安排经验，了解图纸、施工组织设计、</w:t>
      </w:r>
      <w:r>
        <w:rPr>
          <w:rFonts w:ascii="宋体" w:hAnsi="宋体" w:hint="eastAsia"/>
          <w:kern w:val="0"/>
          <w:sz w:val="24"/>
          <w:lang w:eastAsia="zh-CN"/>
        </w:rPr>
        <w:t>合适的方案</w:t>
      </w:r>
      <w:r>
        <w:rPr>
          <w:rFonts w:ascii="宋体" w:hAnsi="宋体" w:hint="eastAsia"/>
          <w:kern w:val="0"/>
          <w:sz w:val="24"/>
        </w:rPr>
        <w:t>等技术文件，能对施工进度动向提前做出预测。</w:t>
      </w:r>
      <w:r>
        <w:rPr>
          <w:rFonts w:ascii="宋体" w:hAnsi="宋体" w:hint="eastAsia"/>
          <w:kern w:val="0"/>
          <w:sz w:val="24"/>
        </w:rPr>
        <w:br/>
      </w:r>
      <w:r>
        <w:rPr>
          <w:rFonts w:ascii="宋体" w:hAnsi="宋体" w:hint="eastAsia"/>
          <w:kern w:val="0"/>
          <w:sz w:val="24"/>
        </w:rPr>
        <w:t>2、三级</w:t>
      </w:r>
      <w:r>
        <w:rPr>
          <w:rFonts w:ascii="宋体" w:hAnsi="宋体" w:hint="eastAsia"/>
          <w:kern w:val="0"/>
          <w:sz w:val="24"/>
          <w:lang w:eastAsia="zh-CN"/>
        </w:rPr>
        <w:t>相关计划</w:t>
      </w:r>
      <w:r>
        <w:rPr>
          <w:rFonts w:ascii="宋体" w:hAnsi="宋体" w:hint="eastAsia"/>
          <w:kern w:val="0"/>
          <w:sz w:val="24"/>
        </w:rPr>
        <w:t>进度</w:t>
      </w:r>
      <w:r>
        <w:rPr>
          <w:rFonts w:ascii="宋体" w:hAnsi="宋体" w:hint="eastAsia"/>
          <w:kern w:val="0"/>
          <w:sz w:val="24"/>
          <w:lang w:eastAsia="zh-CN"/>
        </w:rPr>
        <w:t>管理管控</w:t>
      </w:r>
      <w:r>
        <w:rPr>
          <w:rFonts w:ascii="宋体" w:hAnsi="宋体" w:hint="eastAsia"/>
          <w:kern w:val="0"/>
          <w:sz w:val="24"/>
        </w:rPr>
        <w:t>体系的贯彻途径</w:t>
      </w:r>
    </w:p>
    <w:p>
      <w:pPr>
        <w:pStyle w:val="Normal0"/>
        <w:widowControl/>
        <w:spacing w:line="300" w:lineRule="auto"/>
        <w:jc w:val="left"/>
        <w:rPr>
          <w:rFonts w:ascii="宋体" w:hAnsi="宋体" w:hint="eastAsia"/>
          <w:kern w:val="0"/>
          <w:sz w:val="24"/>
        </w:rPr>
      </w:pPr>
      <w:r>
        <w:rPr>
          <w:rFonts w:ascii="宋体" w:hAnsi="宋体" w:hint="eastAsia"/>
          <w:kern w:val="0"/>
          <w:sz w:val="24"/>
        </w:rPr>
        <w:t>（1）完善例会制度</w:t>
      </w:r>
      <w:r>
        <w:rPr>
          <w:rFonts w:ascii="宋体" w:hAnsi="宋体" w:hint="eastAsia"/>
          <w:kern w:val="0"/>
          <w:sz w:val="24"/>
        </w:rPr>
        <w:br/>
      </w:r>
      <w:r>
        <w:rPr>
          <w:rFonts w:ascii="宋体" w:hAnsi="宋体" w:hint="eastAsia"/>
          <w:kern w:val="0"/>
          <w:sz w:val="24"/>
        </w:rPr>
        <w:t xml:space="preserve">  ① 每周召开至少一次均有各单位负责人参加的生产调度例会;</w:t>
      </w:r>
      <w:r>
        <w:rPr>
          <w:rFonts w:ascii="宋体" w:hAnsi="宋体" w:hint="eastAsia"/>
          <w:kern w:val="0"/>
          <w:sz w:val="24"/>
        </w:rPr>
        <w:br/>
      </w:r>
      <w:r>
        <w:rPr>
          <w:rFonts w:ascii="宋体" w:hAnsi="宋体" w:hint="eastAsia"/>
          <w:kern w:val="0"/>
          <w:sz w:val="24"/>
        </w:rPr>
        <w:t xml:space="preserve">  ② 各施工单位每周召开至少一次本单位的生产调度例会;</w:t>
      </w:r>
      <w:r>
        <w:rPr>
          <w:rFonts w:ascii="宋体" w:hAnsi="宋体" w:hint="eastAsia"/>
          <w:kern w:val="0"/>
          <w:sz w:val="24"/>
        </w:rPr>
        <w:br/>
      </w:r>
      <w:r>
        <w:rPr>
          <w:rFonts w:ascii="宋体" w:hAnsi="宋体" w:hint="eastAsia"/>
          <w:kern w:val="0"/>
          <w:sz w:val="24"/>
        </w:rPr>
        <w:br/>
      </w:r>
      <w:r>
        <w:rPr>
          <w:rFonts w:ascii="宋体" w:hAnsi="宋体" w:hint="eastAsia"/>
          <w:kern w:val="0"/>
          <w:sz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9" w:history="1">
        <w:r>
          <w:rPr>
            <w:rFonts w:ascii="SimSun" w:eastAsia="SimSun" w:hAnsi="SimSun" w:cs="SimSun"/>
            <w:b/>
            <w:bCs/>
            <w:color w:val="0000EE"/>
            <w:kern w:val="0"/>
            <w:sz w:val="30"/>
            <w:szCs w:val="30"/>
            <w:u w:val="single" w:color="0000EE"/>
          </w:rPr>
          <w:t>https://d.book118.com/417035114000006052</w:t>
        </w:r>
      </w:hyperlink>
    </w:p>
    <w:p>
      <w:pPr>
        <w:pStyle w:val="Normal0"/>
        <w:widowControl/>
        <w:spacing w:line="300" w:lineRule="auto"/>
        <w:jc w:val="left"/>
        <w:rPr>
          <w:rFonts w:ascii="宋体" w:hAnsi="宋体" w:hint="eastAsia"/>
          <w:kern w:val="0"/>
          <w:sz w:val="24"/>
        </w:rPr>
      </w:pPr>
    </w:p>
    <w:sectPr>
      <w:headerReference w:type="default" r:id="rId30"/>
      <w:footerReference w:type="default" r:id="rId31"/>
      <w:type w:val="nextPage"/>
      <w:pgSz w:w="11906" w:h="16838"/>
      <w:pgMar w:top="1440" w:right="1800" w:bottom="1440" w:left="1800" w:header="851" w:footer="992" w:gutter="0"/>
      <w:pgNumType w:start="13"/>
      <w:cols w:num="1" w:space="708"/>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2050" o:spid="_x0000_s2050" type="#_x0000_t202" style="width:2in;height:2in;margin-top:0;margin-left:0;mso-height-relative:page;mso-position-horizontal:right;mso-position-horizontal-relative:margin;mso-width-relative:page;mso-wrap-style:none;position:absolute;z-index:251658240" coordsize="21600,21600" filled="f" stroked="f">
          <v:stroke joinstyle="miter"/>
          <v:textbox style="mso-fit-shape-to-text:t" inset="0,0,0,0">
            <w:txbxContent>
              <w:p>
                <w:pPr>
                  <w:pStyle w:val="Foo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14</w:t>
                </w:r>
                <w:r>
                  <w:fldChar w:fldCharType="end"/>
                </w:r>
                <w:r>
                  <w:rPr>
                    <w:rFonts w:hint="eastAsia"/>
                  </w:rPr>
                  <w:t xml:space="preserve"> 页</w:t>
                </w:r>
              </w:p>
            </w:txbxContent>
          </v:textbox>
          <w10:wrap anchorx="margin"/>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2050" o:spid="_x0000_s2052" type="#_x0000_t202" style="width:2in;height:2in;margin-top:0;margin-left:0;mso-height-relative:page;mso-position-horizontal:right;mso-position-horizontal-relative:margin;mso-width-relative:page;mso-wrap-style:none;position:absolute;z-index:251659264" coordsize="21600,21600" filled="f" stroked="f">
          <v:stroke joinstyle="miter"/>
          <v:textbox style="mso-fit-shape-to-text:t" inset="0,0,0,0">
            <w:txbxContent>
              <w:p>
                <w:pPr>
                  <w:pStyle w:val="Foo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14</w:t>
                </w:r>
                <w:r>
                  <w:fldChar w:fldCharType="end"/>
                </w:r>
                <w:r>
                  <w:rPr>
                    <w:rFonts w:hint="eastAsia"/>
                  </w:rPr>
                  <w:t xml:space="preserve"> 页</w:t>
                </w:r>
              </w:p>
            </w:txbxContent>
          </v:textbox>
          <w10:wrap anchorx="margin"/>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2050" o:spid="_x0000_s2054" type="#_x0000_t202" style="width:2in;height:2in;margin-top:0;margin-left:0;mso-height-relative:page;mso-position-horizontal:right;mso-position-horizontal-relative:margin;mso-width-relative:page;mso-wrap-style:none;position:absolute;z-index:251660288" coordsize="21600,21600" filled="f" stroked="f">
          <v:stroke joinstyle="miter"/>
          <v:textbox style="mso-fit-shape-to-text:t" inset="0,0,0,0">
            <w:txbxContent>
              <w:p>
                <w:pPr>
                  <w:pStyle w:val="Foo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14</w:t>
                </w:r>
                <w:r>
                  <w:fldChar w:fldCharType="end"/>
                </w:r>
                <w:r>
                  <w:rPr>
                    <w:rFonts w:hint="eastAsia"/>
                  </w:rPr>
                  <w:t xml:space="preserve"> 页</w:t>
                </w:r>
              </w:p>
            </w:txbxContent>
          </v:textbox>
          <w10:wrap anchorx="margin"/>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2050" o:spid="_x0000_s2056" type="#_x0000_t202" style="width:2in;height:2in;margin-top:0;margin-left:0;mso-height-relative:page;mso-position-horizontal:right;mso-position-horizontal-relative:margin;mso-width-relative:page;mso-wrap-style:none;position:absolute;z-index:251661312" coordsize="21600,21600" filled="f" stroked="f">
          <v:stroke joinstyle="miter"/>
          <v:textbox style="mso-fit-shape-to-text:t" inset="0,0,0,0">
            <w:txbxContent>
              <w:p>
                <w:pPr>
                  <w:pStyle w:val="Foo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14</w:t>
                </w:r>
                <w:r>
                  <w:fldChar w:fldCharType="end"/>
                </w:r>
                <w:r>
                  <w:rPr>
                    <w:rFonts w:hint="eastAsia"/>
                  </w:rPr>
                  <w:t xml:space="preserve"> 页</w:t>
                </w:r>
              </w:p>
            </w:txbxContent>
          </v:textbox>
          <w10:wrap anchorx="margin"/>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2050" o:spid="_x0000_s2058" type="#_x0000_t202" style="width:2in;height:2in;margin-top:0;margin-left:0;mso-height-relative:page;mso-position-horizontal:right;mso-position-horizontal-relative:margin;mso-width-relative:page;mso-wrap-style:none;position:absolute;z-index:251662336" coordsize="21600,21600" filled="f" stroked="f">
          <v:stroke joinstyle="miter"/>
          <v:textbox style="mso-fit-shape-to-text:t" inset="0,0,0,0">
            <w:txbxContent>
              <w:p>
                <w:pPr>
                  <w:pStyle w:val="Foo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14</w:t>
                </w:r>
                <w:r>
                  <w:fldChar w:fldCharType="end"/>
                </w:r>
                <w:r>
                  <w:rPr>
                    <w:rFonts w:hint="eastAsia"/>
                  </w:rPr>
                  <w:t xml:space="preserve"> 页</w:t>
                </w:r>
              </w:p>
            </w:txbxContent>
          </v:textbox>
          <w10:wrap anchorx="margin"/>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2050" o:spid="_x0000_s2060" type="#_x0000_t202" style="width:2in;height:2in;margin-top:0;margin-left:0;mso-height-relative:page;mso-position-horizontal:right;mso-position-horizontal-relative:margin;mso-width-relative:page;mso-wrap-style:none;position:absolute;z-index:251663360" coordsize="21600,21600" filled="f" stroked="f">
          <v:stroke joinstyle="miter"/>
          <v:textbox style="mso-fit-shape-to-text:t" inset="0,0,0,0">
            <w:txbxContent>
              <w:p>
                <w:pPr>
                  <w:pStyle w:val="Foo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6</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14</w:t>
                </w:r>
                <w:r>
                  <w:fldChar w:fldCharType="end"/>
                </w:r>
                <w:r>
                  <w:rPr>
                    <w:rFonts w:hint="eastAsia"/>
                  </w:rPr>
                  <w:t xml:space="preserve"> 页</w:t>
                </w:r>
              </w:p>
            </w:txbxContent>
          </v:textbox>
          <w10:wrap anchorx="margin"/>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2050" o:spid="_x0000_s2062" type="#_x0000_t202" style="width:2in;height:2in;margin-top:0;margin-left:0;mso-height-relative:page;mso-position-horizontal:right;mso-position-horizontal-relative:margin;mso-width-relative:page;mso-wrap-style:none;position:absolute;z-index:251664384" coordsize="21600,21600" filled="f" stroked="f">
          <v:stroke joinstyle="miter"/>
          <v:textbox style="mso-fit-shape-to-text:t" inset="0,0,0,0">
            <w:txbxContent>
              <w:p>
                <w:pPr>
                  <w:pStyle w:val="Foo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7</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14</w:t>
                </w:r>
                <w:r>
                  <w:fldChar w:fldCharType="end"/>
                </w:r>
                <w:r>
                  <w:rPr>
                    <w:rFonts w:hint="eastAsia"/>
                  </w:rPr>
                  <w:t xml:space="preserve"> 页</w:t>
                </w:r>
              </w:p>
            </w:txbxContent>
          </v:textbox>
          <w10:wrap anchorx="margin"/>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2050" o:spid="_x0000_s2064" type="#_x0000_t202" style="width:2in;height:2in;margin-top:0;margin-left:0;mso-height-relative:page;mso-position-horizontal:right;mso-position-horizontal-relative:margin;mso-width-relative:page;mso-wrap-style:none;position:absolute;z-index:251665408" coordsize="21600,21600" filled="f" stroked="f">
          <v:stroke joinstyle="miter"/>
          <v:textbox style="mso-fit-shape-to-text:t" inset="0,0,0,0">
            <w:txbxContent>
              <w:p>
                <w:pPr>
                  <w:pStyle w:val="Foo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14</w:t>
                </w:r>
                <w:r>
                  <w:fldChar w:fldCharType="end"/>
                </w:r>
                <w:r>
                  <w:rPr>
                    <w:rFonts w:hint="eastAsia"/>
                  </w:rPr>
                  <w:t xml:space="preserve"> 页</w:t>
                </w:r>
              </w:p>
            </w:txbxContent>
          </v:textbox>
          <w10:wrap anchorx="margin"/>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2050" o:spid="_x0000_s2066" type="#_x0000_t202" style="width:2in;height:2in;margin-top:0;margin-left:0;mso-height-relative:page;mso-position-horizontal:right;mso-position-horizontal-relative:margin;mso-width-relative:page;mso-wrap-style:none;position:absolute;z-index:251666432" coordsize="21600,21600" filled="f" stroked="f">
          <v:stroke joinstyle="miter"/>
          <v:textbox style="mso-fit-shape-to-text:t" inset="0,0,0,0">
            <w:txbxContent>
              <w:p>
                <w:pPr>
                  <w:pStyle w:val="Foo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14</w:t>
                </w:r>
                <w:r>
                  <w:fldChar w:fldCharType="end"/>
                </w:r>
                <w:r>
                  <w:rPr>
                    <w:rFonts w:hint="eastAsia"/>
                  </w:rPr>
                  <w:t xml:space="preserve"> 页</w:t>
                </w:r>
              </w:p>
            </w:txbxContent>
          </v:textbox>
          <w10:wrap anchorx="margin"/>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2050" o:spid="_x0000_s2068" type="#_x0000_t202" style="width:2in;height:2in;margin-top:0;margin-left:0;mso-height-relative:page;mso-position-horizontal:right;mso-position-horizontal-relative:margin;mso-width-relative:page;mso-wrap-style:none;position:absolute;z-index:251667456" coordsize="21600,21600" filled="f" stroked="f">
          <v:stroke joinstyle="miter"/>
          <v:textbox style="mso-fit-shape-to-text:t" inset="0,0,0,0">
            <w:txbxContent>
              <w:p>
                <w:pPr>
                  <w:pStyle w:val="Foo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10</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14</w:t>
                </w:r>
                <w:r>
                  <w:fldChar w:fldCharType="end"/>
                </w:r>
                <w:r>
                  <w:rPr>
                    <w:rFonts w:hint="eastAsia"/>
                  </w:rPr>
                  <w:t xml:space="preserve"> 页</w:t>
                </w:r>
              </w:p>
            </w:txbxContent>
          </v:textbox>
          <w10:wrap anchorx="margin"/>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2050" o:spid="_x0000_s2070" type="#_x0000_t202" style="width:2in;height:2in;margin-top:0;margin-left:0;mso-height-relative:page;mso-position-horizontal:right;mso-position-horizontal-relative:margin;mso-width-relative:page;mso-wrap-style:none;position:absolute;z-index:251668480" coordsize="21600,21600" filled="f" stroked="f">
          <v:stroke joinstyle="miter"/>
          <v:textbox style="mso-fit-shape-to-text:t" inset="0,0,0,0">
            <w:txbxContent>
              <w:p>
                <w:pPr>
                  <w:pStyle w:val="Foo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14</w:t>
                </w:r>
                <w:r>
                  <w:fldChar w:fldCharType="end"/>
                </w:r>
                <w:r>
                  <w:rPr>
                    <w:rFonts w:hint="eastAsia"/>
                  </w:rPr>
                  <w:t xml:space="preserve"> 页</w:t>
                </w:r>
              </w:p>
            </w:txbxContent>
          </v:textbox>
          <w10:wrap anchorx="margin"/>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2050" o:spid="_x0000_s2072" type="#_x0000_t202" style="width:2in;height:2in;margin-top:0;margin-left:0;mso-height-relative:page;mso-position-horizontal:right;mso-position-horizontal-relative:margin;mso-width-relative:page;mso-wrap-style:none;position:absolute;z-index:251669504" coordsize="21600,21600" filled="f" stroked="f">
          <v:stroke joinstyle="miter"/>
          <v:textbox style="mso-fit-shape-to-text:t" inset="0,0,0,0">
            <w:txbxContent>
              <w:p>
                <w:pPr>
                  <w:pStyle w:val="Foo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12</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14</w:t>
                </w:r>
                <w:r>
                  <w:fldChar w:fldCharType="end"/>
                </w:r>
                <w:r>
                  <w:rPr>
                    <w:rFonts w:hint="eastAsia"/>
                  </w:rPr>
                  <w:t xml:space="preserve"> 页</w:t>
                </w:r>
              </w:p>
            </w:txbxContent>
          </v:textbox>
          <w10:wrap anchorx="margin"/>
        </v:shape>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2050" o:spid="_x0000_s2074" type="#_x0000_t202" style="width:2in;height:2in;margin-top:0;margin-left:0;mso-height-relative:page;mso-position-horizontal:right;mso-position-horizontal-relative:margin;mso-width-relative:page;mso-wrap-style:none;position:absolute;z-index:251670528" coordsize="21600,21600" filled="f" stroked="f">
          <v:stroke joinstyle="miter"/>
          <v:textbox style="mso-fit-shape-to-text:t" inset="0,0,0,0">
            <w:txbxContent>
              <w:p>
                <w:pPr>
                  <w:pStyle w:val="Foo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14</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14</w:t>
                </w:r>
                <w:r>
                  <w:fldChar w:fldCharType="end"/>
                </w:r>
                <w:r>
                  <w:rPr>
                    <w:rFonts w:hint="eastAsia"/>
                  </w:rPr>
                  <w:t xml:space="preserve"> 页</w:t>
                </w:r>
              </w:p>
            </w:txbxContent>
          </v:textbox>
          <w10:wrap anchorx="margin"/>
        </v:shape>
      </w:pic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Normal"/>
      <w:tblW w:w="9900" w:type="dxa"/>
      <w:jc w:val="center"/>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CellMar>
        <w:top w:w="0" w:type="dxa"/>
        <w:left w:w="108" w:type="dxa"/>
        <w:bottom w:w="0" w:type="dxa"/>
        <w:right w:w="108" w:type="dxa"/>
      </w:tblCellMar>
    </w:tblPr>
    <w:tblGrid>
      <w:gridCol w:w="2520"/>
      <w:gridCol w:w="4680"/>
      <w:gridCol w:w="2700"/>
    </w:tblGrid>
    <w:tr>
      <w:tblPrEx>
        <w:tblW w:w="9900" w:type="dxa"/>
        <w:jc w:val="center"/>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CellMar>
          <w:top w:w="0" w:type="dxa"/>
          <w:left w:w="108" w:type="dxa"/>
          <w:bottom w:w="0" w:type="dxa"/>
          <w:right w:w="108" w:type="dxa"/>
        </w:tblCellMar>
      </w:tblPrEx>
      <w:trPr>
        <w:trHeight w:val="761"/>
        <w:jc w:val="center"/>
      </w:trPr>
      <w:tc>
        <w:tcPr>
          <w:tcW w:w="2520" w:type="dxa"/>
          <w:tcBorders>
            <w:top w:val="single" w:sz="4" w:space="0" w:color="auto"/>
            <w:left w:val="nil"/>
            <w:bottom w:val="single" w:sz="4" w:space="0" w:color="auto"/>
            <w:right w:val="single" w:sz="4" w:space="0" w:color="auto"/>
          </w:tcBorders>
          <w:vAlign w:val="center"/>
        </w:tcPr>
        <w:p>
          <w:pPr>
            <w:rPr>
              <w:rFonts w:ascii="Arial" w:eastAsia="黑体" w:hAnsi="Arial"/>
            </w:rPr>
          </w:pPr>
          <w:r>
            <w:rPr>
              <w:rFonts w:ascii="Arial" w:eastAsia="黑体" w:hAnsi="Arial" w:hint="eastAsia"/>
            </w:rPr>
            <w:t>编号：</w:t>
          </w:r>
        </w:p>
        <w:p>
          <w:pPr>
            <w:rPr>
              <w:rFonts w:ascii="Arial" w:eastAsia="黑体" w:hAnsi="Arial"/>
            </w:rPr>
          </w:pPr>
          <w:r>
            <w:rPr>
              <w:rFonts w:ascii="Arial" w:eastAsia="黑体" w:hAnsi="Arial" w:hint="eastAsia"/>
            </w:rPr>
            <w:t>时间：2021年x月x日</w:t>
          </w:r>
        </w:p>
        <w:p>
          <w:pPr>
            <w:jc w:val="center"/>
            <w:rPr>
              <w:sz w:val="28"/>
              <w:szCs w:val="28"/>
            </w:rPr>
          </w:pPr>
        </w:p>
      </w:tc>
      <w:tc>
        <w:tcPr>
          <w:tcW w:w="4680" w:type="dxa"/>
          <w:tcBorders>
            <w:top w:val="single" w:sz="4" w:space="0" w:color="auto"/>
            <w:left w:val="single" w:sz="4" w:space="0" w:color="auto"/>
            <w:bottom w:val="single" w:sz="4" w:space="0" w:color="auto"/>
            <w:right w:val="single" w:sz="4" w:space="0" w:color="auto"/>
          </w:tcBorders>
          <w:vAlign w:val="center"/>
        </w:tcPr>
        <w:p>
          <w:pPr>
            <w:jc w:val="center"/>
            <w:rPr>
              <w:b/>
              <w:color w:val="000000"/>
              <w:sz w:val="28"/>
              <w:szCs w:val="28"/>
            </w:rPr>
          </w:pPr>
          <w:r>
            <w:rPr>
              <w:rFonts w:asciiTheme="minorEastAsia" w:eastAsiaTheme="minorEastAsia" w:hAnsiTheme="minorEastAsia" w:cstheme="minorEastAsia" w:hint="eastAsia"/>
              <w:b/>
              <w:bCs/>
              <w:color w:val="FF0000"/>
              <w:sz w:val="28"/>
              <w:szCs w:val="28"/>
            </w:rPr>
            <w:t>书山有路勤为径，学海无涯苦作舟</w:t>
          </w:r>
        </w:p>
      </w:tc>
      <w:tc>
        <w:tcPr>
          <w:tcW w:w="2700" w:type="dxa"/>
          <w:tcBorders>
            <w:top w:val="single" w:sz="4" w:space="0" w:color="auto"/>
            <w:left w:val="single" w:sz="4" w:space="0" w:color="auto"/>
            <w:bottom w:val="single" w:sz="4" w:space="0" w:color="auto"/>
            <w:right w:val="nil"/>
          </w:tcBorders>
          <w:vAlign w:val="center"/>
        </w:tcPr>
        <w:p>
          <w:pPr>
            <w:rPr>
              <w:sz w:val="24"/>
            </w:rPr>
          </w:pPr>
          <w:r>
            <w:rPr>
              <w:rFonts w:ascii="Arial" w:eastAsia="黑体" w:hAnsi="Arial" w:hint="eastAsia"/>
            </w:rPr>
            <w:t>页码：</w:t>
          </w:r>
          <w:r>
            <w:rPr>
              <w:rFonts w:ascii="Arial" w:eastAsia="黑体" w:hAnsi="Arial" w:hint="eastAsia"/>
              <w:kern w:val="0"/>
            </w:rPr>
            <w:t>第</w:t>
          </w:r>
          <w:r>
            <w:rPr>
              <w:sz w:val="18"/>
              <w:szCs w:val="18"/>
            </w:rPr>
            <w:fldChar w:fldCharType="begin"/>
          </w:r>
          <w:r>
            <w:rPr>
              <w:rStyle w:val="PageNumber"/>
              <w:sz w:val="18"/>
              <w:szCs w:val="18"/>
            </w:rPr>
            <w:instrText xml:space="preserve"> PAGE </w:instrText>
          </w:r>
          <w:r>
            <w:rPr>
              <w:sz w:val="18"/>
              <w:szCs w:val="18"/>
            </w:rPr>
            <w:fldChar w:fldCharType="separate"/>
          </w:r>
          <w:r>
            <w:rPr>
              <w:rStyle w:val="PageNumber"/>
              <w:rFonts w:eastAsia="宋体" w:asciiTheme="minorHAnsi" w:hAnsiTheme="minorHAnsi" w:cstheme="minorBidi"/>
              <w:kern w:val="2"/>
              <w:sz w:val="18"/>
              <w:szCs w:val="18"/>
              <w:lang w:val="en-US" w:eastAsia="zh-CN" w:bidi="ar-SA"/>
            </w:rPr>
            <w:t>1</w:t>
          </w:r>
          <w:r>
            <w:rPr>
              <w:sz w:val="18"/>
              <w:szCs w:val="18"/>
            </w:rPr>
            <w:fldChar w:fldCharType="end"/>
          </w:r>
          <w:r>
            <w:rPr>
              <w:rFonts w:ascii="Arial" w:eastAsia="黑体" w:hAnsi="Arial" w:hint="eastAsia"/>
              <w:kern w:val="0"/>
            </w:rPr>
            <w:t>页</w:t>
          </w:r>
          <w:r>
            <w:rPr>
              <w:rFonts w:ascii="Arial" w:eastAsia="黑体" w:hAnsi="Arial"/>
              <w:kern w:val="0"/>
            </w:rPr>
            <w:t xml:space="preserve"> </w:t>
          </w:r>
          <w:r>
            <w:rPr>
              <w:rFonts w:ascii="Arial" w:eastAsia="黑体" w:hAnsi="Arial" w:hint="eastAsia"/>
              <w:kern w:val="0"/>
            </w:rPr>
            <w:t>共</w:t>
          </w:r>
          <w:r>
            <w:rPr>
              <w:sz w:val="18"/>
              <w:szCs w:val="18"/>
            </w:rPr>
            <w:fldChar w:fldCharType="begin"/>
          </w:r>
          <w:r>
            <w:rPr>
              <w:rStyle w:val="PageNumber"/>
              <w:sz w:val="18"/>
              <w:szCs w:val="18"/>
            </w:rPr>
            <w:instrText xml:space="preserve"> NUMPAGES </w:instrText>
          </w:r>
          <w:r>
            <w:rPr>
              <w:sz w:val="18"/>
              <w:szCs w:val="18"/>
            </w:rPr>
            <w:fldChar w:fldCharType="separate"/>
          </w:r>
          <w:r>
            <w:rPr>
              <w:rStyle w:val="PageNumber"/>
              <w:rFonts w:eastAsia="宋体" w:asciiTheme="minorHAnsi" w:hAnsiTheme="minorHAnsi" w:cstheme="minorBidi"/>
              <w:kern w:val="2"/>
              <w:sz w:val="18"/>
              <w:szCs w:val="18"/>
              <w:lang w:val="en-US" w:eastAsia="zh-CN" w:bidi="ar-SA"/>
            </w:rPr>
            <w:t>14</w:t>
          </w:r>
          <w:r>
            <w:rPr>
              <w:sz w:val="18"/>
              <w:szCs w:val="18"/>
            </w:rPr>
            <w:fldChar w:fldCharType="end"/>
          </w:r>
          <w:r>
            <w:rPr>
              <w:rFonts w:ascii="Arial" w:eastAsia="黑体" w:hAnsi="Arial" w:hint="eastAsia"/>
              <w:kern w:val="0"/>
            </w:rPr>
            <w:t>页</w:t>
          </w:r>
        </w:p>
      </w:tc>
    </w:tr>
  </w:tbl>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866167" o:spid="_x0000_s2049" type="#_x0000_t136" alt="感谢您的下载" style="width:456.95pt;height:130.25pt;margin-top:0;margin-left:0;mso-height-relative:page;mso-position-horizontal:center;mso-position-horizontal-relative:margin;mso-position-vertical:center;mso-position-vertical-relative:margin;mso-width-relative:page;position:absolute;rotation:315;z-index:-251658240" coordsize="21600,21600" filled="t" fillcolor="#f8f8f8" stroked="t" strokecolor="white">
          <v:fill opacity="0"/>
          <v:textpath style="font-family:宋体;font-size:36pt;v-text-align:center" trim="t" fitpath="t" xscale="f" string="感谢您的下载"/>
          <o:lock v:ext="edit" aspectratio="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Normal"/>
      <w:tblW w:w="9900" w:type="dxa"/>
      <w:jc w:val="center"/>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CellMar>
        <w:top w:w="0" w:type="dxa"/>
        <w:left w:w="108" w:type="dxa"/>
        <w:bottom w:w="0" w:type="dxa"/>
        <w:right w:w="108" w:type="dxa"/>
      </w:tblCellMar>
    </w:tblPr>
    <w:tblGrid>
      <w:gridCol w:w="2520"/>
      <w:gridCol w:w="4680"/>
      <w:gridCol w:w="2700"/>
    </w:tblGrid>
    <w:tr>
      <w:tblPrEx>
        <w:tblW w:w="9900" w:type="dxa"/>
        <w:jc w:val="center"/>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CellMar>
          <w:top w:w="0" w:type="dxa"/>
          <w:left w:w="108" w:type="dxa"/>
          <w:bottom w:w="0" w:type="dxa"/>
          <w:right w:w="108" w:type="dxa"/>
        </w:tblCellMar>
      </w:tblPrEx>
      <w:trPr>
        <w:trHeight w:val="761"/>
        <w:jc w:val="center"/>
      </w:trPr>
      <w:tc>
        <w:tcPr>
          <w:tcW w:w="2520" w:type="dxa"/>
          <w:tcBorders>
            <w:top w:val="single" w:sz="4" w:space="0" w:color="auto"/>
            <w:left w:val="nil"/>
            <w:bottom w:val="single" w:sz="4" w:space="0" w:color="auto"/>
            <w:right w:val="single" w:sz="4" w:space="0" w:color="auto"/>
          </w:tcBorders>
          <w:vAlign w:val="center"/>
        </w:tcPr>
        <w:p>
          <w:pPr>
            <w:rPr>
              <w:rFonts w:ascii="Arial" w:eastAsia="黑体" w:hAnsi="Arial"/>
            </w:rPr>
          </w:pPr>
          <w:r>
            <w:rPr>
              <w:rFonts w:ascii="Arial" w:eastAsia="黑体" w:hAnsi="Arial" w:hint="eastAsia"/>
            </w:rPr>
            <w:t>编号：</w:t>
          </w:r>
        </w:p>
        <w:p>
          <w:pPr>
            <w:rPr>
              <w:rFonts w:ascii="Arial" w:eastAsia="黑体" w:hAnsi="Arial"/>
            </w:rPr>
          </w:pPr>
          <w:r>
            <w:rPr>
              <w:rFonts w:ascii="Arial" w:eastAsia="黑体" w:hAnsi="Arial" w:hint="eastAsia"/>
            </w:rPr>
            <w:t>时间：2021年x月x日</w:t>
          </w:r>
        </w:p>
        <w:p>
          <w:pPr>
            <w:jc w:val="center"/>
            <w:rPr>
              <w:sz w:val="28"/>
              <w:szCs w:val="28"/>
            </w:rPr>
          </w:pPr>
        </w:p>
      </w:tc>
      <w:tc>
        <w:tcPr>
          <w:tcW w:w="4680" w:type="dxa"/>
          <w:tcBorders>
            <w:top w:val="single" w:sz="4" w:space="0" w:color="auto"/>
            <w:left w:val="single" w:sz="4" w:space="0" w:color="auto"/>
            <w:bottom w:val="single" w:sz="4" w:space="0" w:color="auto"/>
            <w:right w:val="single" w:sz="4" w:space="0" w:color="auto"/>
          </w:tcBorders>
          <w:vAlign w:val="center"/>
        </w:tcPr>
        <w:p>
          <w:pPr>
            <w:jc w:val="center"/>
            <w:rPr>
              <w:b/>
              <w:color w:val="000000"/>
              <w:sz w:val="28"/>
              <w:szCs w:val="28"/>
            </w:rPr>
          </w:pPr>
          <w:r>
            <w:rPr>
              <w:rFonts w:asciiTheme="minorEastAsia" w:eastAsiaTheme="minorEastAsia" w:hAnsiTheme="minorEastAsia" w:cstheme="minorEastAsia" w:hint="eastAsia"/>
              <w:b/>
              <w:bCs/>
              <w:color w:val="FF0000"/>
              <w:sz w:val="28"/>
              <w:szCs w:val="28"/>
            </w:rPr>
            <w:t>书山有路勤为径，学海无涯苦作舟</w:t>
          </w:r>
        </w:p>
      </w:tc>
      <w:tc>
        <w:tcPr>
          <w:tcW w:w="2700" w:type="dxa"/>
          <w:tcBorders>
            <w:top w:val="single" w:sz="4" w:space="0" w:color="auto"/>
            <w:left w:val="single" w:sz="4" w:space="0" w:color="auto"/>
            <w:bottom w:val="single" w:sz="4" w:space="0" w:color="auto"/>
            <w:right w:val="nil"/>
          </w:tcBorders>
          <w:vAlign w:val="center"/>
        </w:tcPr>
        <w:p>
          <w:pPr>
            <w:rPr>
              <w:sz w:val="24"/>
            </w:rPr>
          </w:pPr>
          <w:r>
            <w:rPr>
              <w:rFonts w:ascii="Arial" w:eastAsia="黑体" w:hAnsi="Arial" w:hint="eastAsia"/>
            </w:rPr>
            <w:t>页码：</w:t>
          </w:r>
          <w:r>
            <w:rPr>
              <w:rFonts w:ascii="Arial" w:eastAsia="黑体" w:hAnsi="Arial" w:hint="eastAsia"/>
              <w:kern w:val="0"/>
            </w:rPr>
            <w:t>第</w:t>
          </w:r>
          <w:r>
            <w:rPr>
              <w:sz w:val="18"/>
              <w:szCs w:val="18"/>
            </w:rPr>
            <w:fldChar w:fldCharType="begin"/>
          </w:r>
          <w:r>
            <w:rPr>
              <w:rStyle w:val="PageNumber"/>
              <w:sz w:val="18"/>
              <w:szCs w:val="18"/>
            </w:rPr>
            <w:instrText xml:space="preserve"> PAGE </w:instrText>
          </w:r>
          <w:r>
            <w:rPr>
              <w:sz w:val="18"/>
              <w:szCs w:val="18"/>
            </w:rPr>
            <w:fldChar w:fldCharType="separate"/>
          </w:r>
          <w:r>
            <w:rPr>
              <w:rStyle w:val="PageNumber"/>
              <w:rFonts w:eastAsia="宋体" w:asciiTheme="minorHAnsi" w:hAnsiTheme="minorHAnsi" w:cstheme="minorBidi"/>
              <w:kern w:val="2"/>
              <w:sz w:val="18"/>
              <w:szCs w:val="18"/>
              <w:lang w:val="en-US" w:eastAsia="zh-CN" w:bidi="ar-SA"/>
            </w:rPr>
            <w:t>2</w:t>
          </w:r>
          <w:r>
            <w:rPr>
              <w:sz w:val="18"/>
              <w:szCs w:val="18"/>
            </w:rPr>
            <w:fldChar w:fldCharType="end"/>
          </w:r>
          <w:r>
            <w:rPr>
              <w:rFonts w:ascii="Arial" w:eastAsia="黑体" w:hAnsi="Arial" w:hint="eastAsia"/>
              <w:kern w:val="0"/>
            </w:rPr>
            <w:t>页</w:t>
          </w:r>
          <w:r>
            <w:rPr>
              <w:rFonts w:ascii="Arial" w:eastAsia="黑体" w:hAnsi="Arial"/>
              <w:kern w:val="0"/>
            </w:rPr>
            <w:t xml:space="preserve"> </w:t>
          </w:r>
          <w:r>
            <w:rPr>
              <w:rFonts w:ascii="Arial" w:eastAsia="黑体" w:hAnsi="Arial" w:hint="eastAsia"/>
              <w:kern w:val="0"/>
            </w:rPr>
            <w:t>共</w:t>
          </w:r>
          <w:r>
            <w:rPr>
              <w:sz w:val="18"/>
              <w:szCs w:val="18"/>
            </w:rPr>
            <w:fldChar w:fldCharType="begin"/>
          </w:r>
          <w:r>
            <w:rPr>
              <w:rStyle w:val="PageNumber"/>
              <w:sz w:val="18"/>
              <w:szCs w:val="18"/>
            </w:rPr>
            <w:instrText xml:space="preserve"> NUMPAGES </w:instrText>
          </w:r>
          <w:r>
            <w:rPr>
              <w:sz w:val="18"/>
              <w:szCs w:val="18"/>
            </w:rPr>
            <w:fldChar w:fldCharType="separate"/>
          </w:r>
          <w:r>
            <w:rPr>
              <w:rStyle w:val="PageNumber"/>
              <w:rFonts w:eastAsia="宋体" w:asciiTheme="minorHAnsi" w:hAnsiTheme="minorHAnsi" w:cstheme="minorBidi"/>
              <w:kern w:val="2"/>
              <w:sz w:val="18"/>
              <w:szCs w:val="18"/>
              <w:lang w:val="en-US" w:eastAsia="zh-CN" w:bidi="ar-SA"/>
            </w:rPr>
            <w:t>14</w:t>
          </w:r>
          <w:r>
            <w:rPr>
              <w:sz w:val="18"/>
              <w:szCs w:val="18"/>
            </w:rPr>
            <w:fldChar w:fldCharType="end"/>
          </w:r>
          <w:r>
            <w:rPr>
              <w:rFonts w:ascii="Arial" w:eastAsia="黑体" w:hAnsi="Arial" w:hint="eastAsia"/>
              <w:kern w:val="0"/>
            </w:rPr>
            <w:t>页</w:t>
          </w:r>
        </w:p>
      </w:tc>
    </w:tr>
  </w:tbl>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866167" o:spid="_x0000_s2051" type="#_x0000_t136" alt="感谢您的下载" style="width:456.95pt;height:130.25pt;margin-top:0;margin-left:0;mso-height-relative:page;mso-position-horizontal:center;mso-position-horizontal-relative:margin;mso-position-vertical:center;mso-position-vertical-relative:margin;mso-width-relative:page;position:absolute;rotation:315;z-index:-251657216" coordsize="21600,21600" filled="t" fillcolor="#f8f8f8" stroked="t" strokecolor="white">
          <v:fill opacity="0"/>
          <v:textpath style="font-family:宋体;font-size:36pt;v-text-align:center" trim="t" fitpath="t" xscale="f" string="感谢您的下载"/>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Normal"/>
      <w:tblW w:w="9900" w:type="dxa"/>
      <w:jc w:val="center"/>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CellMar>
        <w:top w:w="0" w:type="dxa"/>
        <w:left w:w="108" w:type="dxa"/>
        <w:bottom w:w="0" w:type="dxa"/>
        <w:right w:w="108" w:type="dxa"/>
      </w:tblCellMar>
    </w:tblPr>
    <w:tblGrid>
      <w:gridCol w:w="2520"/>
      <w:gridCol w:w="4680"/>
      <w:gridCol w:w="2700"/>
    </w:tblGrid>
    <w:tr>
      <w:tblPrEx>
        <w:tblW w:w="9900" w:type="dxa"/>
        <w:jc w:val="center"/>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CellMar>
          <w:top w:w="0" w:type="dxa"/>
          <w:left w:w="108" w:type="dxa"/>
          <w:bottom w:w="0" w:type="dxa"/>
          <w:right w:w="108" w:type="dxa"/>
        </w:tblCellMar>
      </w:tblPrEx>
      <w:trPr>
        <w:trHeight w:val="761"/>
        <w:jc w:val="center"/>
      </w:trPr>
      <w:tc>
        <w:tcPr>
          <w:tcW w:w="2520" w:type="dxa"/>
          <w:tcBorders>
            <w:top w:val="single" w:sz="4" w:space="0" w:color="auto"/>
            <w:left w:val="nil"/>
            <w:bottom w:val="single" w:sz="4" w:space="0" w:color="auto"/>
            <w:right w:val="single" w:sz="4" w:space="0" w:color="auto"/>
          </w:tcBorders>
          <w:vAlign w:val="center"/>
        </w:tcPr>
        <w:p>
          <w:pPr>
            <w:rPr>
              <w:rFonts w:ascii="Arial" w:eastAsia="黑体" w:hAnsi="Arial"/>
            </w:rPr>
          </w:pPr>
          <w:r>
            <w:rPr>
              <w:rFonts w:ascii="Arial" w:eastAsia="黑体" w:hAnsi="Arial" w:hint="eastAsia"/>
            </w:rPr>
            <w:t>编号：</w:t>
          </w:r>
        </w:p>
        <w:p>
          <w:pPr>
            <w:rPr>
              <w:rFonts w:ascii="Arial" w:eastAsia="黑体" w:hAnsi="Arial"/>
            </w:rPr>
          </w:pPr>
          <w:r>
            <w:rPr>
              <w:rFonts w:ascii="Arial" w:eastAsia="黑体" w:hAnsi="Arial" w:hint="eastAsia"/>
            </w:rPr>
            <w:t>时间：2021年x月x日</w:t>
          </w:r>
        </w:p>
        <w:p>
          <w:pPr>
            <w:jc w:val="center"/>
            <w:rPr>
              <w:sz w:val="28"/>
              <w:szCs w:val="28"/>
            </w:rPr>
          </w:pPr>
        </w:p>
      </w:tc>
      <w:tc>
        <w:tcPr>
          <w:tcW w:w="4680" w:type="dxa"/>
          <w:tcBorders>
            <w:top w:val="single" w:sz="4" w:space="0" w:color="auto"/>
            <w:left w:val="single" w:sz="4" w:space="0" w:color="auto"/>
            <w:bottom w:val="single" w:sz="4" w:space="0" w:color="auto"/>
            <w:right w:val="single" w:sz="4" w:space="0" w:color="auto"/>
          </w:tcBorders>
          <w:vAlign w:val="center"/>
        </w:tcPr>
        <w:p>
          <w:pPr>
            <w:jc w:val="center"/>
            <w:rPr>
              <w:b/>
              <w:color w:val="000000"/>
              <w:sz w:val="28"/>
              <w:szCs w:val="28"/>
            </w:rPr>
          </w:pPr>
          <w:r>
            <w:rPr>
              <w:rFonts w:asciiTheme="minorEastAsia" w:eastAsiaTheme="minorEastAsia" w:hAnsiTheme="minorEastAsia" w:cstheme="minorEastAsia" w:hint="eastAsia"/>
              <w:b/>
              <w:bCs/>
              <w:color w:val="FF0000"/>
              <w:sz w:val="28"/>
              <w:szCs w:val="28"/>
            </w:rPr>
            <w:t>书山有路勤为径，学海无涯苦作舟</w:t>
          </w:r>
        </w:p>
      </w:tc>
      <w:tc>
        <w:tcPr>
          <w:tcW w:w="2700" w:type="dxa"/>
          <w:tcBorders>
            <w:top w:val="single" w:sz="4" w:space="0" w:color="auto"/>
            <w:left w:val="single" w:sz="4" w:space="0" w:color="auto"/>
            <w:bottom w:val="single" w:sz="4" w:space="0" w:color="auto"/>
            <w:right w:val="nil"/>
          </w:tcBorders>
          <w:vAlign w:val="center"/>
        </w:tcPr>
        <w:p>
          <w:pPr>
            <w:rPr>
              <w:sz w:val="24"/>
            </w:rPr>
          </w:pPr>
          <w:r>
            <w:rPr>
              <w:rFonts w:ascii="Arial" w:eastAsia="黑体" w:hAnsi="Arial" w:hint="eastAsia"/>
            </w:rPr>
            <w:t>页码：</w:t>
          </w:r>
          <w:r>
            <w:rPr>
              <w:rFonts w:ascii="Arial" w:eastAsia="黑体" w:hAnsi="Arial" w:hint="eastAsia"/>
              <w:kern w:val="0"/>
            </w:rPr>
            <w:t>第</w:t>
          </w:r>
          <w:r>
            <w:rPr>
              <w:sz w:val="18"/>
              <w:szCs w:val="18"/>
            </w:rPr>
            <w:fldChar w:fldCharType="begin"/>
          </w:r>
          <w:r>
            <w:rPr>
              <w:rStyle w:val="PageNumber"/>
              <w:sz w:val="18"/>
              <w:szCs w:val="18"/>
            </w:rPr>
            <w:instrText xml:space="preserve"> PAGE </w:instrText>
          </w:r>
          <w:r>
            <w:rPr>
              <w:sz w:val="18"/>
              <w:szCs w:val="18"/>
            </w:rPr>
            <w:fldChar w:fldCharType="separate"/>
          </w:r>
          <w:r>
            <w:rPr>
              <w:rStyle w:val="PageNumber"/>
              <w:rFonts w:eastAsia="宋体" w:asciiTheme="minorHAnsi" w:hAnsiTheme="minorHAnsi" w:cstheme="minorBidi"/>
              <w:kern w:val="2"/>
              <w:sz w:val="18"/>
              <w:szCs w:val="18"/>
              <w:lang w:val="en-US" w:eastAsia="zh-CN" w:bidi="ar-SA"/>
            </w:rPr>
            <w:t>3</w:t>
          </w:r>
          <w:r>
            <w:rPr>
              <w:sz w:val="18"/>
              <w:szCs w:val="18"/>
            </w:rPr>
            <w:fldChar w:fldCharType="end"/>
          </w:r>
          <w:r>
            <w:rPr>
              <w:rFonts w:ascii="Arial" w:eastAsia="黑体" w:hAnsi="Arial" w:hint="eastAsia"/>
              <w:kern w:val="0"/>
            </w:rPr>
            <w:t>页</w:t>
          </w:r>
          <w:r>
            <w:rPr>
              <w:rFonts w:ascii="Arial" w:eastAsia="黑体" w:hAnsi="Arial"/>
              <w:kern w:val="0"/>
            </w:rPr>
            <w:t xml:space="preserve"> </w:t>
          </w:r>
          <w:r>
            <w:rPr>
              <w:rFonts w:ascii="Arial" w:eastAsia="黑体" w:hAnsi="Arial" w:hint="eastAsia"/>
              <w:kern w:val="0"/>
            </w:rPr>
            <w:t>共</w:t>
          </w:r>
          <w:r>
            <w:rPr>
              <w:sz w:val="18"/>
              <w:szCs w:val="18"/>
            </w:rPr>
            <w:fldChar w:fldCharType="begin"/>
          </w:r>
          <w:r>
            <w:rPr>
              <w:rStyle w:val="PageNumber"/>
              <w:sz w:val="18"/>
              <w:szCs w:val="18"/>
            </w:rPr>
            <w:instrText xml:space="preserve"> NUMPAGES </w:instrText>
          </w:r>
          <w:r>
            <w:rPr>
              <w:sz w:val="18"/>
              <w:szCs w:val="18"/>
            </w:rPr>
            <w:fldChar w:fldCharType="separate"/>
          </w:r>
          <w:r>
            <w:rPr>
              <w:rStyle w:val="PageNumber"/>
              <w:rFonts w:eastAsia="宋体" w:asciiTheme="minorHAnsi" w:hAnsiTheme="minorHAnsi" w:cstheme="minorBidi"/>
              <w:kern w:val="2"/>
              <w:sz w:val="18"/>
              <w:szCs w:val="18"/>
              <w:lang w:val="en-US" w:eastAsia="zh-CN" w:bidi="ar-SA"/>
            </w:rPr>
            <w:t>14</w:t>
          </w:r>
          <w:r>
            <w:rPr>
              <w:sz w:val="18"/>
              <w:szCs w:val="18"/>
            </w:rPr>
            <w:fldChar w:fldCharType="end"/>
          </w:r>
          <w:r>
            <w:rPr>
              <w:rFonts w:ascii="Arial" w:eastAsia="黑体" w:hAnsi="Arial" w:hint="eastAsia"/>
              <w:kern w:val="0"/>
            </w:rPr>
            <w:t>页</w:t>
          </w:r>
        </w:p>
      </w:tc>
    </w:tr>
  </w:tbl>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866167" o:spid="_x0000_s2053" type="#_x0000_t136" alt="感谢您的下载" style="width:456.95pt;height:130.25pt;margin-top:0;margin-left:0;mso-height-relative:page;mso-position-horizontal:center;mso-position-horizontal-relative:margin;mso-position-vertical:center;mso-position-vertical-relative:margin;mso-width-relative:page;position:absolute;rotation:315;z-index:-251656192" coordsize="21600,21600" filled="t" fillcolor="#f8f8f8" stroked="t" strokecolor="white">
          <v:fill opacity="0"/>
          <v:textpath style="font-family:宋体;font-size:36pt;v-text-align:center" trim="t" fitpath="t" xscale="f" string="感谢您的下载"/>
          <o:lock v:ext="edit" aspectratio="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Normal"/>
      <w:tblW w:w="9900" w:type="dxa"/>
      <w:jc w:val="center"/>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CellMar>
        <w:top w:w="0" w:type="dxa"/>
        <w:left w:w="108" w:type="dxa"/>
        <w:bottom w:w="0" w:type="dxa"/>
        <w:right w:w="108" w:type="dxa"/>
      </w:tblCellMar>
    </w:tblPr>
    <w:tblGrid>
      <w:gridCol w:w="2520"/>
      <w:gridCol w:w="4680"/>
      <w:gridCol w:w="2700"/>
    </w:tblGrid>
    <w:tr>
      <w:tblPrEx>
        <w:tblW w:w="9900" w:type="dxa"/>
        <w:jc w:val="center"/>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CellMar>
          <w:top w:w="0" w:type="dxa"/>
          <w:left w:w="108" w:type="dxa"/>
          <w:bottom w:w="0" w:type="dxa"/>
          <w:right w:w="108" w:type="dxa"/>
        </w:tblCellMar>
      </w:tblPrEx>
      <w:trPr>
        <w:trHeight w:val="761"/>
        <w:jc w:val="center"/>
      </w:trPr>
      <w:tc>
        <w:tcPr>
          <w:tcW w:w="2520" w:type="dxa"/>
          <w:tcBorders>
            <w:top w:val="single" w:sz="4" w:space="0" w:color="auto"/>
            <w:left w:val="nil"/>
            <w:bottom w:val="single" w:sz="4" w:space="0" w:color="auto"/>
            <w:right w:val="single" w:sz="4" w:space="0" w:color="auto"/>
          </w:tcBorders>
          <w:vAlign w:val="center"/>
        </w:tcPr>
        <w:p>
          <w:pPr>
            <w:rPr>
              <w:rFonts w:ascii="Arial" w:eastAsia="黑体" w:hAnsi="Arial"/>
            </w:rPr>
          </w:pPr>
          <w:r>
            <w:rPr>
              <w:rFonts w:ascii="Arial" w:eastAsia="黑体" w:hAnsi="Arial" w:hint="eastAsia"/>
            </w:rPr>
            <w:t>编号：</w:t>
          </w:r>
        </w:p>
        <w:p>
          <w:pPr>
            <w:rPr>
              <w:rFonts w:ascii="Arial" w:eastAsia="黑体" w:hAnsi="Arial"/>
            </w:rPr>
          </w:pPr>
          <w:r>
            <w:rPr>
              <w:rFonts w:ascii="Arial" w:eastAsia="黑体" w:hAnsi="Arial" w:hint="eastAsia"/>
            </w:rPr>
            <w:t>时间：2021年x月x日</w:t>
          </w:r>
        </w:p>
        <w:p>
          <w:pPr>
            <w:jc w:val="center"/>
            <w:rPr>
              <w:sz w:val="28"/>
              <w:szCs w:val="28"/>
            </w:rPr>
          </w:pPr>
        </w:p>
      </w:tc>
      <w:tc>
        <w:tcPr>
          <w:tcW w:w="4680" w:type="dxa"/>
          <w:tcBorders>
            <w:top w:val="single" w:sz="4" w:space="0" w:color="auto"/>
            <w:left w:val="single" w:sz="4" w:space="0" w:color="auto"/>
            <w:bottom w:val="single" w:sz="4" w:space="0" w:color="auto"/>
            <w:right w:val="single" w:sz="4" w:space="0" w:color="auto"/>
          </w:tcBorders>
          <w:vAlign w:val="center"/>
        </w:tcPr>
        <w:p>
          <w:pPr>
            <w:jc w:val="center"/>
            <w:rPr>
              <w:b/>
              <w:color w:val="000000"/>
              <w:sz w:val="28"/>
              <w:szCs w:val="28"/>
            </w:rPr>
          </w:pPr>
          <w:r>
            <w:rPr>
              <w:rFonts w:asciiTheme="minorEastAsia" w:eastAsiaTheme="minorEastAsia" w:hAnsiTheme="minorEastAsia" w:cstheme="minorEastAsia" w:hint="eastAsia"/>
              <w:b/>
              <w:bCs/>
              <w:color w:val="FF0000"/>
              <w:sz w:val="28"/>
              <w:szCs w:val="28"/>
            </w:rPr>
            <w:t>书山有路勤为径，学海无涯苦作舟</w:t>
          </w:r>
        </w:p>
      </w:tc>
      <w:tc>
        <w:tcPr>
          <w:tcW w:w="2700" w:type="dxa"/>
          <w:tcBorders>
            <w:top w:val="single" w:sz="4" w:space="0" w:color="auto"/>
            <w:left w:val="single" w:sz="4" w:space="0" w:color="auto"/>
            <w:bottom w:val="single" w:sz="4" w:space="0" w:color="auto"/>
            <w:right w:val="nil"/>
          </w:tcBorders>
          <w:vAlign w:val="center"/>
        </w:tcPr>
        <w:p>
          <w:pPr>
            <w:rPr>
              <w:sz w:val="24"/>
            </w:rPr>
          </w:pPr>
          <w:r>
            <w:rPr>
              <w:rFonts w:ascii="Arial" w:eastAsia="黑体" w:hAnsi="Arial" w:hint="eastAsia"/>
            </w:rPr>
            <w:t>页码：</w:t>
          </w:r>
          <w:r>
            <w:rPr>
              <w:rFonts w:ascii="Arial" w:eastAsia="黑体" w:hAnsi="Arial" w:hint="eastAsia"/>
              <w:kern w:val="0"/>
            </w:rPr>
            <w:t>第</w:t>
          </w:r>
          <w:r>
            <w:rPr>
              <w:sz w:val="18"/>
              <w:szCs w:val="18"/>
            </w:rPr>
            <w:fldChar w:fldCharType="begin"/>
          </w:r>
          <w:r>
            <w:rPr>
              <w:rStyle w:val="PageNumber"/>
              <w:sz w:val="18"/>
              <w:szCs w:val="18"/>
            </w:rPr>
            <w:instrText xml:space="preserve"> PAGE </w:instrText>
          </w:r>
          <w:r>
            <w:rPr>
              <w:sz w:val="18"/>
              <w:szCs w:val="18"/>
            </w:rPr>
            <w:fldChar w:fldCharType="separate"/>
          </w:r>
          <w:r>
            <w:rPr>
              <w:rStyle w:val="PageNumber"/>
              <w:rFonts w:eastAsia="宋体" w:asciiTheme="minorHAnsi" w:hAnsiTheme="minorHAnsi" w:cstheme="minorBidi"/>
              <w:kern w:val="2"/>
              <w:sz w:val="18"/>
              <w:szCs w:val="18"/>
              <w:lang w:val="en-US" w:eastAsia="zh-CN" w:bidi="ar-SA"/>
            </w:rPr>
            <w:t>4</w:t>
          </w:r>
          <w:r>
            <w:rPr>
              <w:sz w:val="18"/>
              <w:szCs w:val="18"/>
            </w:rPr>
            <w:fldChar w:fldCharType="end"/>
          </w:r>
          <w:r>
            <w:rPr>
              <w:rFonts w:ascii="Arial" w:eastAsia="黑体" w:hAnsi="Arial" w:hint="eastAsia"/>
              <w:kern w:val="0"/>
            </w:rPr>
            <w:t>页</w:t>
          </w:r>
          <w:r>
            <w:rPr>
              <w:rFonts w:ascii="Arial" w:eastAsia="黑体" w:hAnsi="Arial"/>
              <w:kern w:val="0"/>
            </w:rPr>
            <w:t xml:space="preserve"> </w:t>
          </w:r>
          <w:r>
            <w:rPr>
              <w:rFonts w:ascii="Arial" w:eastAsia="黑体" w:hAnsi="Arial" w:hint="eastAsia"/>
              <w:kern w:val="0"/>
            </w:rPr>
            <w:t>共</w:t>
          </w:r>
          <w:r>
            <w:rPr>
              <w:sz w:val="18"/>
              <w:szCs w:val="18"/>
            </w:rPr>
            <w:fldChar w:fldCharType="begin"/>
          </w:r>
          <w:r>
            <w:rPr>
              <w:rStyle w:val="PageNumber"/>
              <w:sz w:val="18"/>
              <w:szCs w:val="18"/>
            </w:rPr>
            <w:instrText xml:space="preserve"> NUMPAGES </w:instrText>
          </w:r>
          <w:r>
            <w:rPr>
              <w:sz w:val="18"/>
              <w:szCs w:val="18"/>
            </w:rPr>
            <w:fldChar w:fldCharType="separate"/>
          </w:r>
          <w:r>
            <w:rPr>
              <w:rStyle w:val="PageNumber"/>
              <w:rFonts w:eastAsia="宋体" w:asciiTheme="minorHAnsi" w:hAnsiTheme="minorHAnsi" w:cstheme="minorBidi"/>
              <w:kern w:val="2"/>
              <w:sz w:val="18"/>
              <w:szCs w:val="18"/>
              <w:lang w:val="en-US" w:eastAsia="zh-CN" w:bidi="ar-SA"/>
            </w:rPr>
            <w:t>14</w:t>
          </w:r>
          <w:r>
            <w:rPr>
              <w:sz w:val="18"/>
              <w:szCs w:val="18"/>
            </w:rPr>
            <w:fldChar w:fldCharType="end"/>
          </w:r>
          <w:r>
            <w:rPr>
              <w:rFonts w:ascii="Arial" w:eastAsia="黑体" w:hAnsi="Arial" w:hint="eastAsia"/>
              <w:kern w:val="0"/>
            </w:rPr>
            <w:t>页</w:t>
          </w:r>
        </w:p>
      </w:tc>
    </w:tr>
  </w:tbl>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866167" o:spid="_x0000_s2055" type="#_x0000_t136" alt="感谢您的下载" style="width:456.95pt;height:130.25pt;margin-top:0;margin-left:0;mso-height-relative:page;mso-position-horizontal:center;mso-position-horizontal-relative:margin;mso-position-vertical:center;mso-position-vertical-relative:margin;mso-width-relative:page;position:absolute;rotation:315;z-index:-251655168" coordsize="21600,21600" filled="t" fillcolor="#f8f8f8" stroked="t" strokecolor="white">
          <v:fill opacity="0"/>
          <v:textpath style="font-family:宋体;font-size:36pt;v-text-align:center" trim="t" fitpath="t" xscale="f" string="感谢您的下载"/>
          <o:lock v:ext="edit" aspectratio="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Normal"/>
      <w:tblW w:w="9900" w:type="dxa"/>
      <w:jc w:val="center"/>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CellMar>
        <w:top w:w="0" w:type="dxa"/>
        <w:left w:w="108" w:type="dxa"/>
        <w:bottom w:w="0" w:type="dxa"/>
        <w:right w:w="108" w:type="dxa"/>
      </w:tblCellMar>
    </w:tblPr>
    <w:tblGrid>
      <w:gridCol w:w="2520"/>
      <w:gridCol w:w="4680"/>
      <w:gridCol w:w="2700"/>
    </w:tblGrid>
    <w:tr>
      <w:tblPrEx>
        <w:tblW w:w="9900" w:type="dxa"/>
        <w:jc w:val="center"/>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CellMar>
          <w:top w:w="0" w:type="dxa"/>
          <w:left w:w="108" w:type="dxa"/>
          <w:bottom w:w="0" w:type="dxa"/>
          <w:right w:w="108" w:type="dxa"/>
        </w:tblCellMar>
      </w:tblPrEx>
      <w:trPr>
        <w:trHeight w:val="761"/>
        <w:jc w:val="center"/>
      </w:trPr>
      <w:tc>
        <w:tcPr>
          <w:tcW w:w="2520" w:type="dxa"/>
          <w:tcBorders>
            <w:top w:val="single" w:sz="4" w:space="0" w:color="auto"/>
            <w:left w:val="nil"/>
            <w:bottom w:val="single" w:sz="4" w:space="0" w:color="auto"/>
            <w:right w:val="single" w:sz="4" w:space="0" w:color="auto"/>
          </w:tcBorders>
          <w:vAlign w:val="center"/>
        </w:tcPr>
        <w:p>
          <w:pPr>
            <w:rPr>
              <w:rFonts w:ascii="Arial" w:eastAsia="黑体" w:hAnsi="Arial"/>
            </w:rPr>
          </w:pPr>
          <w:r>
            <w:rPr>
              <w:rFonts w:ascii="Arial" w:eastAsia="黑体" w:hAnsi="Arial" w:hint="eastAsia"/>
            </w:rPr>
            <w:t>编号：</w:t>
          </w:r>
        </w:p>
        <w:p>
          <w:pPr>
            <w:rPr>
              <w:rFonts w:ascii="Arial" w:eastAsia="黑体" w:hAnsi="Arial"/>
            </w:rPr>
          </w:pPr>
          <w:r>
            <w:rPr>
              <w:rFonts w:ascii="Arial" w:eastAsia="黑体" w:hAnsi="Arial" w:hint="eastAsia"/>
            </w:rPr>
            <w:t>时间：2021年x月x日</w:t>
          </w:r>
        </w:p>
        <w:p>
          <w:pPr>
            <w:jc w:val="center"/>
            <w:rPr>
              <w:sz w:val="28"/>
              <w:szCs w:val="28"/>
            </w:rPr>
          </w:pPr>
        </w:p>
      </w:tc>
      <w:tc>
        <w:tcPr>
          <w:tcW w:w="4680" w:type="dxa"/>
          <w:tcBorders>
            <w:top w:val="single" w:sz="4" w:space="0" w:color="auto"/>
            <w:left w:val="single" w:sz="4" w:space="0" w:color="auto"/>
            <w:bottom w:val="single" w:sz="4" w:space="0" w:color="auto"/>
            <w:right w:val="single" w:sz="4" w:space="0" w:color="auto"/>
          </w:tcBorders>
          <w:vAlign w:val="center"/>
        </w:tcPr>
        <w:p>
          <w:pPr>
            <w:jc w:val="center"/>
            <w:rPr>
              <w:b/>
              <w:color w:val="000000"/>
              <w:sz w:val="28"/>
              <w:szCs w:val="28"/>
            </w:rPr>
          </w:pPr>
          <w:r>
            <w:rPr>
              <w:rFonts w:asciiTheme="minorEastAsia" w:eastAsiaTheme="minorEastAsia" w:hAnsiTheme="minorEastAsia" w:cstheme="minorEastAsia" w:hint="eastAsia"/>
              <w:b/>
              <w:bCs/>
              <w:color w:val="FF0000"/>
              <w:sz w:val="28"/>
              <w:szCs w:val="28"/>
            </w:rPr>
            <w:t>书山有路勤为径，学海无涯苦作舟</w:t>
          </w:r>
        </w:p>
      </w:tc>
      <w:tc>
        <w:tcPr>
          <w:tcW w:w="2700" w:type="dxa"/>
          <w:tcBorders>
            <w:top w:val="single" w:sz="4" w:space="0" w:color="auto"/>
            <w:left w:val="single" w:sz="4" w:space="0" w:color="auto"/>
            <w:bottom w:val="single" w:sz="4" w:space="0" w:color="auto"/>
            <w:right w:val="nil"/>
          </w:tcBorders>
          <w:vAlign w:val="center"/>
        </w:tcPr>
        <w:p>
          <w:pPr>
            <w:rPr>
              <w:sz w:val="24"/>
            </w:rPr>
          </w:pPr>
          <w:r>
            <w:rPr>
              <w:rFonts w:ascii="Arial" w:eastAsia="黑体" w:hAnsi="Arial" w:hint="eastAsia"/>
            </w:rPr>
            <w:t>页码：</w:t>
          </w:r>
          <w:r>
            <w:rPr>
              <w:rFonts w:ascii="Arial" w:eastAsia="黑体" w:hAnsi="Arial" w:hint="eastAsia"/>
              <w:kern w:val="0"/>
            </w:rPr>
            <w:t>第</w:t>
          </w:r>
          <w:r>
            <w:rPr>
              <w:sz w:val="18"/>
              <w:szCs w:val="18"/>
            </w:rPr>
            <w:fldChar w:fldCharType="begin"/>
          </w:r>
          <w:r>
            <w:rPr>
              <w:rStyle w:val="PageNumber"/>
              <w:sz w:val="18"/>
              <w:szCs w:val="18"/>
            </w:rPr>
            <w:instrText xml:space="preserve"> PAGE </w:instrText>
          </w:r>
          <w:r>
            <w:rPr>
              <w:sz w:val="18"/>
              <w:szCs w:val="18"/>
            </w:rPr>
            <w:fldChar w:fldCharType="separate"/>
          </w:r>
          <w:r>
            <w:rPr>
              <w:rStyle w:val="PageNumber"/>
              <w:rFonts w:eastAsia="宋体" w:asciiTheme="minorHAnsi" w:hAnsiTheme="minorHAnsi" w:cstheme="minorBidi"/>
              <w:kern w:val="2"/>
              <w:sz w:val="18"/>
              <w:szCs w:val="18"/>
              <w:lang w:val="en-US" w:eastAsia="zh-CN" w:bidi="ar-SA"/>
            </w:rPr>
            <w:t>5</w:t>
          </w:r>
          <w:r>
            <w:rPr>
              <w:sz w:val="18"/>
              <w:szCs w:val="18"/>
            </w:rPr>
            <w:fldChar w:fldCharType="end"/>
          </w:r>
          <w:r>
            <w:rPr>
              <w:rFonts w:ascii="Arial" w:eastAsia="黑体" w:hAnsi="Arial" w:hint="eastAsia"/>
              <w:kern w:val="0"/>
            </w:rPr>
            <w:t>页</w:t>
          </w:r>
          <w:r>
            <w:rPr>
              <w:rFonts w:ascii="Arial" w:eastAsia="黑体" w:hAnsi="Arial"/>
              <w:kern w:val="0"/>
            </w:rPr>
            <w:t xml:space="preserve"> </w:t>
          </w:r>
          <w:r>
            <w:rPr>
              <w:rFonts w:ascii="Arial" w:eastAsia="黑体" w:hAnsi="Arial" w:hint="eastAsia"/>
              <w:kern w:val="0"/>
            </w:rPr>
            <w:t>共</w:t>
          </w:r>
          <w:r>
            <w:rPr>
              <w:sz w:val="18"/>
              <w:szCs w:val="18"/>
            </w:rPr>
            <w:fldChar w:fldCharType="begin"/>
          </w:r>
          <w:r>
            <w:rPr>
              <w:rStyle w:val="PageNumber"/>
              <w:sz w:val="18"/>
              <w:szCs w:val="18"/>
            </w:rPr>
            <w:instrText xml:space="preserve"> NUMPAGES </w:instrText>
          </w:r>
          <w:r>
            <w:rPr>
              <w:sz w:val="18"/>
              <w:szCs w:val="18"/>
            </w:rPr>
            <w:fldChar w:fldCharType="separate"/>
          </w:r>
          <w:r>
            <w:rPr>
              <w:rStyle w:val="PageNumber"/>
              <w:rFonts w:eastAsia="宋体" w:asciiTheme="minorHAnsi" w:hAnsiTheme="minorHAnsi" w:cstheme="minorBidi"/>
              <w:kern w:val="2"/>
              <w:sz w:val="18"/>
              <w:szCs w:val="18"/>
              <w:lang w:val="en-US" w:eastAsia="zh-CN" w:bidi="ar-SA"/>
            </w:rPr>
            <w:t>14</w:t>
          </w:r>
          <w:r>
            <w:rPr>
              <w:sz w:val="18"/>
              <w:szCs w:val="18"/>
            </w:rPr>
            <w:fldChar w:fldCharType="end"/>
          </w:r>
          <w:r>
            <w:rPr>
              <w:rFonts w:ascii="Arial" w:eastAsia="黑体" w:hAnsi="Arial" w:hint="eastAsia"/>
              <w:kern w:val="0"/>
            </w:rPr>
            <w:t>页</w:t>
          </w:r>
        </w:p>
      </w:tc>
    </w:tr>
  </w:tbl>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866167" o:spid="_x0000_s2057" type="#_x0000_t136" alt="感谢您的下载" style="width:456.95pt;height:130.25pt;margin-top:0;margin-left:0;mso-height-relative:page;mso-position-horizontal:center;mso-position-horizontal-relative:margin;mso-position-vertical:center;mso-position-vertical-relative:margin;mso-width-relative:page;position:absolute;rotation:315;z-index:-251654144" coordsize="21600,21600" filled="t" fillcolor="#f8f8f8" stroked="t" strokecolor="white">
          <v:fill opacity="0"/>
          <v:textpath style="font-family:宋体;font-size:36pt;v-text-align:center" trim="t" fitpath="t" xscale="f" string="感谢您的下载"/>
          <o:lock v:ext="edit" aspectratio="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Normal"/>
      <w:tblW w:w="9900" w:type="dxa"/>
      <w:jc w:val="center"/>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CellMar>
        <w:top w:w="0" w:type="dxa"/>
        <w:left w:w="108" w:type="dxa"/>
        <w:bottom w:w="0" w:type="dxa"/>
        <w:right w:w="108" w:type="dxa"/>
      </w:tblCellMar>
    </w:tblPr>
    <w:tblGrid>
      <w:gridCol w:w="2520"/>
      <w:gridCol w:w="4680"/>
      <w:gridCol w:w="2700"/>
    </w:tblGrid>
    <w:tr>
      <w:tblPrEx>
        <w:tblW w:w="9900" w:type="dxa"/>
        <w:jc w:val="center"/>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CellMar>
          <w:top w:w="0" w:type="dxa"/>
          <w:left w:w="108" w:type="dxa"/>
          <w:bottom w:w="0" w:type="dxa"/>
          <w:right w:w="108" w:type="dxa"/>
        </w:tblCellMar>
      </w:tblPrEx>
      <w:trPr>
        <w:trHeight w:val="761"/>
        <w:jc w:val="center"/>
      </w:trPr>
      <w:tc>
        <w:tcPr>
          <w:tcW w:w="2520" w:type="dxa"/>
          <w:tcBorders>
            <w:top w:val="single" w:sz="4" w:space="0" w:color="auto"/>
            <w:left w:val="nil"/>
            <w:bottom w:val="single" w:sz="4" w:space="0" w:color="auto"/>
            <w:right w:val="single" w:sz="4" w:space="0" w:color="auto"/>
          </w:tcBorders>
          <w:vAlign w:val="center"/>
        </w:tcPr>
        <w:p>
          <w:pPr>
            <w:rPr>
              <w:rFonts w:ascii="Arial" w:eastAsia="黑体" w:hAnsi="Arial"/>
            </w:rPr>
          </w:pPr>
          <w:r>
            <w:rPr>
              <w:rFonts w:ascii="Arial" w:eastAsia="黑体" w:hAnsi="Arial" w:hint="eastAsia"/>
            </w:rPr>
            <w:t>编号：</w:t>
          </w:r>
        </w:p>
        <w:p>
          <w:pPr>
            <w:rPr>
              <w:rFonts w:ascii="Arial" w:eastAsia="黑体" w:hAnsi="Arial"/>
            </w:rPr>
          </w:pPr>
          <w:r>
            <w:rPr>
              <w:rFonts w:ascii="Arial" w:eastAsia="黑体" w:hAnsi="Arial" w:hint="eastAsia"/>
            </w:rPr>
            <w:t>时间：2021年x月x日</w:t>
          </w:r>
        </w:p>
        <w:p>
          <w:pPr>
            <w:jc w:val="center"/>
            <w:rPr>
              <w:sz w:val="28"/>
              <w:szCs w:val="28"/>
            </w:rPr>
          </w:pPr>
        </w:p>
      </w:tc>
      <w:tc>
        <w:tcPr>
          <w:tcW w:w="4680" w:type="dxa"/>
          <w:tcBorders>
            <w:top w:val="single" w:sz="4" w:space="0" w:color="auto"/>
            <w:left w:val="single" w:sz="4" w:space="0" w:color="auto"/>
            <w:bottom w:val="single" w:sz="4" w:space="0" w:color="auto"/>
            <w:right w:val="single" w:sz="4" w:space="0" w:color="auto"/>
          </w:tcBorders>
          <w:vAlign w:val="center"/>
        </w:tcPr>
        <w:p>
          <w:pPr>
            <w:jc w:val="center"/>
            <w:rPr>
              <w:b/>
              <w:color w:val="000000"/>
              <w:sz w:val="28"/>
              <w:szCs w:val="28"/>
            </w:rPr>
          </w:pPr>
          <w:r>
            <w:rPr>
              <w:rFonts w:asciiTheme="minorEastAsia" w:eastAsiaTheme="minorEastAsia" w:hAnsiTheme="minorEastAsia" w:cstheme="minorEastAsia" w:hint="eastAsia"/>
              <w:b/>
              <w:bCs/>
              <w:color w:val="FF0000"/>
              <w:sz w:val="28"/>
              <w:szCs w:val="28"/>
            </w:rPr>
            <w:t>书山有路勤为径，学海无涯苦作舟</w:t>
          </w:r>
        </w:p>
      </w:tc>
      <w:tc>
        <w:tcPr>
          <w:tcW w:w="2700" w:type="dxa"/>
          <w:tcBorders>
            <w:top w:val="single" w:sz="4" w:space="0" w:color="auto"/>
            <w:left w:val="single" w:sz="4" w:space="0" w:color="auto"/>
            <w:bottom w:val="single" w:sz="4" w:space="0" w:color="auto"/>
            <w:right w:val="nil"/>
          </w:tcBorders>
          <w:vAlign w:val="center"/>
        </w:tcPr>
        <w:p>
          <w:pPr>
            <w:rPr>
              <w:sz w:val="24"/>
            </w:rPr>
          </w:pPr>
          <w:r>
            <w:rPr>
              <w:rFonts w:ascii="Arial" w:eastAsia="黑体" w:hAnsi="Arial" w:hint="eastAsia"/>
            </w:rPr>
            <w:t>页码：</w:t>
          </w:r>
          <w:r>
            <w:rPr>
              <w:rFonts w:ascii="Arial" w:eastAsia="黑体" w:hAnsi="Arial" w:hint="eastAsia"/>
              <w:kern w:val="0"/>
            </w:rPr>
            <w:t>第</w:t>
          </w:r>
          <w:r>
            <w:rPr>
              <w:sz w:val="18"/>
              <w:szCs w:val="18"/>
            </w:rPr>
            <w:fldChar w:fldCharType="begin"/>
          </w:r>
          <w:r>
            <w:rPr>
              <w:rStyle w:val="PageNumber"/>
              <w:sz w:val="18"/>
              <w:szCs w:val="18"/>
            </w:rPr>
            <w:instrText xml:space="preserve"> PAGE </w:instrText>
          </w:r>
          <w:r>
            <w:rPr>
              <w:sz w:val="18"/>
              <w:szCs w:val="18"/>
            </w:rPr>
            <w:fldChar w:fldCharType="separate"/>
          </w:r>
          <w:r>
            <w:rPr>
              <w:rStyle w:val="PageNumber"/>
              <w:rFonts w:eastAsia="宋体" w:asciiTheme="minorHAnsi" w:hAnsiTheme="minorHAnsi" w:cstheme="minorBidi"/>
              <w:kern w:val="2"/>
              <w:sz w:val="18"/>
              <w:szCs w:val="18"/>
              <w:lang w:val="en-US" w:eastAsia="zh-CN" w:bidi="ar-SA"/>
            </w:rPr>
            <w:t>6</w:t>
          </w:r>
          <w:r>
            <w:rPr>
              <w:sz w:val="18"/>
              <w:szCs w:val="18"/>
            </w:rPr>
            <w:fldChar w:fldCharType="end"/>
          </w:r>
          <w:r>
            <w:rPr>
              <w:rFonts w:ascii="Arial" w:eastAsia="黑体" w:hAnsi="Arial" w:hint="eastAsia"/>
              <w:kern w:val="0"/>
            </w:rPr>
            <w:t>页</w:t>
          </w:r>
          <w:r>
            <w:rPr>
              <w:rFonts w:ascii="Arial" w:eastAsia="黑体" w:hAnsi="Arial"/>
              <w:kern w:val="0"/>
            </w:rPr>
            <w:t xml:space="preserve"> </w:t>
          </w:r>
          <w:r>
            <w:rPr>
              <w:rFonts w:ascii="Arial" w:eastAsia="黑体" w:hAnsi="Arial" w:hint="eastAsia"/>
              <w:kern w:val="0"/>
            </w:rPr>
            <w:t>共</w:t>
          </w:r>
          <w:r>
            <w:rPr>
              <w:sz w:val="18"/>
              <w:szCs w:val="18"/>
            </w:rPr>
            <w:fldChar w:fldCharType="begin"/>
          </w:r>
          <w:r>
            <w:rPr>
              <w:rStyle w:val="PageNumber"/>
              <w:sz w:val="18"/>
              <w:szCs w:val="18"/>
            </w:rPr>
            <w:instrText xml:space="preserve"> NUMPAGES </w:instrText>
          </w:r>
          <w:r>
            <w:rPr>
              <w:sz w:val="18"/>
              <w:szCs w:val="18"/>
            </w:rPr>
            <w:fldChar w:fldCharType="separate"/>
          </w:r>
          <w:r>
            <w:rPr>
              <w:rStyle w:val="PageNumber"/>
              <w:rFonts w:eastAsia="宋体" w:asciiTheme="minorHAnsi" w:hAnsiTheme="minorHAnsi" w:cstheme="minorBidi"/>
              <w:kern w:val="2"/>
              <w:sz w:val="18"/>
              <w:szCs w:val="18"/>
              <w:lang w:val="en-US" w:eastAsia="zh-CN" w:bidi="ar-SA"/>
            </w:rPr>
            <w:t>14</w:t>
          </w:r>
          <w:r>
            <w:rPr>
              <w:sz w:val="18"/>
              <w:szCs w:val="18"/>
            </w:rPr>
            <w:fldChar w:fldCharType="end"/>
          </w:r>
          <w:r>
            <w:rPr>
              <w:rFonts w:ascii="Arial" w:eastAsia="黑体" w:hAnsi="Arial" w:hint="eastAsia"/>
              <w:kern w:val="0"/>
            </w:rPr>
            <w:t>页</w:t>
          </w:r>
        </w:p>
      </w:tc>
    </w:tr>
  </w:tbl>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866167" o:spid="_x0000_s2059" type="#_x0000_t136" alt="感谢您的下载" style="width:456.95pt;height:130.25pt;margin-top:0;margin-left:0;mso-height-relative:page;mso-position-horizontal:center;mso-position-horizontal-relative:margin;mso-position-vertical:center;mso-position-vertical-relative:margin;mso-width-relative:page;position:absolute;rotation:315;z-index:-251653120" coordsize="21600,21600" filled="t" fillcolor="#f8f8f8" stroked="t" strokecolor="white">
          <v:fill opacity="0"/>
          <v:textpath style="font-family:宋体;font-size:36pt;v-text-align:center" trim="t" fitpath="t" xscale="f" string="感谢您的下载"/>
          <o:lock v:ext="edit" aspectratio="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Normal"/>
      <w:tblW w:w="9900" w:type="dxa"/>
      <w:jc w:val="center"/>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CellMar>
        <w:top w:w="0" w:type="dxa"/>
        <w:left w:w="108" w:type="dxa"/>
        <w:bottom w:w="0" w:type="dxa"/>
        <w:right w:w="108" w:type="dxa"/>
      </w:tblCellMar>
    </w:tblPr>
    <w:tblGrid>
      <w:gridCol w:w="2520"/>
      <w:gridCol w:w="4680"/>
      <w:gridCol w:w="2700"/>
    </w:tblGrid>
    <w:tr>
      <w:tblPrEx>
        <w:tblW w:w="9900" w:type="dxa"/>
        <w:jc w:val="center"/>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CellMar>
          <w:top w:w="0" w:type="dxa"/>
          <w:left w:w="108" w:type="dxa"/>
          <w:bottom w:w="0" w:type="dxa"/>
          <w:right w:w="108" w:type="dxa"/>
        </w:tblCellMar>
      </w:tblPrEx>
      <w:trPr>
        <w:trHeight w:val="761"/>
        <w:jc w:val="center"/>
      </w:trPr>
      <w:tc>
        <w:tcPr>
          <w:tcW w:w="2520" w:type="dxa"/>
          <w:tcBorders>
            <w:top w:val="single" w:sz="4" w:space="0" w:color="auto"/>
            <w:left w:val="nil"/>
            <w:bottom w:val="single" w:sz="4" w:space="0" w:color="auto"/>
            <w:right w:val="single" w:sz="4" w:space="0" w:color="auto"/>
          </w:tcBorders>
          <w:vAlign w:val="center"/>
        </w:tcPr>
        <w:p>
          <w:pPr>
            <w:rPr>
              <w:rFonts w:ascii="Arial" w:eastAsia="黑体" w:hAnsi="Arial"/>
            </w:rPr>
          </w:pPr>
          <w:r>
            <w:rPr>
              <w:rFonts w:ascii="Arial" w:eastAsia="黑体" w:hAnsi="Arial" w:hint="eastAsia"/>
            </w:rPr>
            <w:t>编号：</w:t>
          </w:r>
        </w:p>
        <w:p>
          <w:pPr>
            <w:rPr>
              <w:rFonts w:ascii="Arial" w:eastAsia="黑体" w:hAnsi="Arial"/>
            </w:rPr>
          </w:pPr>
          <w:r>
            <w:rPr>
              <w:rFonts w:ascii="Arial" w:eastAsia="黑体" w:hAnsi="Arial" w:hint="eastAsia"/>
            </w:rPr>
            <w:t>时间：2021年x月x日</w:t>
          </w:r>
        </w:p>
        <w:p>
          <w:pPr>
            <w:jc w:val="center"/>
            <w:rPr>
              <w:sz w:val="28"/>
              <w:szCs w:val="28"/>
            </w:rPr>
          </w:pPr>
        </w:p>
      </w:tc>
      <w:tc>
        <w:tcPr>
          <w:tcW w:w="4680" w:type="dxa"/>
          <w:tcBorders>
            <w:top w:val="single" w:sz="4" w:space="0" w:color="auto"/>
            <w:left w:val="single" w:sz="4" w:space="0" w:color="auto"/>
            <w:bottom w:val="single" w:sz="4" w:space="0" w:color="auto"/>
            <w:right w:val="single" w:sz="4" w:space="0" w:color="auto"/>
          </w:tcBorders>
          <w:vAlign w:val="center"/>
        </w:tcPr>
        <w:p>
          <w:pPr>
            <w:jc w:val="center"/>
            <w:rPr>
              <w:b/>
              <w:color w:val="000000"/>
              <w:sz w:val="28"/>
              <w:szCs w:val="28"/>
            </w:rPr>
          </w:pPr>
          <w:r>
            <w:rPr>
              <w:rFonts w:asciiTheme="minorEastAsia" w:eastAsiaTheme="minorEastAsia" w:hAnsiTheme="minorEastAsia" w:cstheme="minorEastAsia" w:hint="eastAsia"/>
              <w:b/>
              <w:bCs/>
              <w:color w:val="FF0000"/>
              <w:sz w:val="28"/>
              <w:szCs w:val="28"/>
            </w:rPr>
            <w:t>书山有路勤为径，学海无涯苦作舟</w:t>
          </w:r>
        </w:p>
      </w:tc>
      <w:tc>
        <w:tcPr>
          <w:tcW w:w="2700" w:type="dxa"/>
          <w:tcBorders>
            <w:top w:val="single" w:sz="4" w:space="0" w:color="auto"/>
            <w:left w:val="single" w:sz="4" w:space="0" w:color="auto"/>
            <w:bottom w:val="single" w:sz="4" w:space="0" w:color="auto"/>
            <w:right w:val="nil"/>
          </w:tcBorders>
          <w:vAlign w:val="center"/>
        </w:tcPr>
        <w:p>
          <w:pPr>
            <w:rPr>
              <w:sz w:val="24"/>
            </w:rPr>
          </w:pPr>
          <w:r>
            <w:rPr>
              <w:rFonts w:ascii="Arial" w:eastAsia="黑体" w:hAnsi="Arial" w:hint="eastAsia"/>
            </w:rPr>
            <w:t>页码：</w:t>
          </w:r>
          <w:r>
            <w:rPr>
              <w:rFonts w:ascii="Arial" w:eastAsia="黑体" w:hAnsi="Arial" w:hint="eastAsia"/>
              <w:kern w:val="0"/>
            </w:rPr>
            <w:t>第</w:t>
          </w:r>
          <w:r>
            <w:rPr>
              <w:sz w:val="18"/>
              <w:szCs w:val="18"/>
            </w:rPr>
            <w:fldChar w:fldCharType="begin"/>
          </w:r>
          <w:r>
            <w:rPr>
              <w:rStyle w:val="PageNumber"/>
              <w:sz w:val="18"/>
              <w:szCs w:val="18"/>
            </w:rPr>
            <w:instrText xml:space="preserve"> PAGE </w:instrText>
          </w:r>
          <w:r>
            <w:rPr>
              <w:sz w:val="18"/>
              <w:szCs w:val="18"/>
            </w:rPr>
            <w:fldChar w:fldCharType="separate"/>
          </w:r>
          <w:r>
            <w:rPr>
              <w:rStyle w:val="PageNumber"/>
              <w:rFonts w:eastAsia="宋体" w:asciiTheme="minorHAnsi" w:hAnsiTheme="minorHAnsi" w:cstheme="minorBidi"/>
              <w:kern w:val="2"/>
              <w:sz w:val="18"/>
              <w:szCs w:val="18"/>
              <w:lang w:val="en-US" w:eastAsia="zh-CN" w:bidi="ar-SA"/>
            </w:rPr>
            <w:t>7</w:t>
          </w:r>
          <w:r>
            <w:rPr>
              <w:sz w:val="18"/>
              <w:szCs w:val="18"/>
            </w:rPr>
            <w:fldChar w:fldCharType="end"/>
          </w:r>
          <w:r>
            <w:rPr>
              <w:rFonts w:ascii="Arial" w:eastAsia="黑体" w:hAnsi="Arial" w:hint="eastAsia"/>
              <w:kern w:val="0"/>
            </w:rPr>
            <w:t>页</w:t>
          </w:r>
          <w:r>
            <w:rPr>
              <w:rFonts w:ascii="Arial" w:eastAsia="黑体" w:hAnsi="Arial"/>
              <w:kern w:val="0"/>
            </w:rPr>
            <w:t xml:space="preserve"> </w:t>
          </w:r>
          <w:r>
            <w:rPr>
              <w:rFonts w:ascii="Arial" w:eastAsia="黑体" w:hAnsi="Arial" w:hint="eastAsia"/>
              <w:kern w:val="0"/>
            </w:rPr>
            <w:t>共</w:t>
          </w:r>
          <w:r>
            <w:rPr>
              <w:sz w:val="18"/>
              <w:szCs w:val="18"/>
            </w:rPr>
            <w:fldChar w:fldCharType="begin"/>
          </w:r>
          <w:r>
            <w:rPr>
              <w:rStyle w:val="PageNumber"/>
              <w:sz w:val="18"/>
              <w:szCs w:val="18"/>
            </w:rPr>
            <w:instrText xml:space="preserve"> NUMPAGES </w:instrText>
          </w:r>
          <w:r>
            <w:rPr>
              <w:sz w:val="18"/>
              <w:szCs w:val="18"/>
            </w:rPr>
            <w:fldChar w:fldCharType="separate"/>
          </w:r>
          <w:r>
            <w:rPr>
              <w:rStyle w:val="PageNumber"/>
              <w:rFonts w:eastAsia="宋体" w:asciiTheme="minorHAnsi" w:hAnsiTheme="minorHAnsi" w:cstheme="minorBidi"/>
              <w:kern w:val="2"/>
              <w:sz w:val="18"/>
              <w:szCs w:val="18"/>
              <w:lang w:val="en-US" w:eastAsia="zh-CN" w:bidi="ar-SA"/>
            </w:rPr>
            <w:t>14</w:t>
          </w:r>
          <w:r>
            <w:rPr>
              <w:sz w:val="18"/>
              <w:szCs w:val="18"/>
            </w:rPr>
            <w:fldChar w:fldCharType="end"/>
          </w:r>
          <w:r>
            <w:rPr>
              <w:rFonts w:ascii="Arial" w:eastAsia="黑体" w:hAnsi="Arial" w:hint="eastAsia"/>
              <w:kern w:val="0"/>
            </w:rPr>
            <w:t>页</w:t>
          </w:r>
        </w:p>
      </w:tc>
    </w:tr>
  </w:tbl>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866167" o:spid="_x0000_s2061" type="#_x0000_t136" alt="感谢您的下载" style="width:456.95pt;height:130.25pt;margin-top:0;margin-left:0;mso-height-relative:page;mso-position-horizontal:center;mso-position-horizontal-relative:margin;mso-position-vertical:center;mso-position-vertical-relative:margin;mso-width-relative:page;position:absolute;rotation:315;z-index:-251652096" coordsize="21600,21600" filled="t" fillcolor="#f8f8f8" stroked="t" strokecolor="white">
          <v:fill opacity="0"/>
          <v:textpath style="font-family:宋体;font-size:36pt;v-text-align:center" trim="t" fitpath="t" xscale="f" string="感谢您的下载"/>
          <o:lock v:ext="edit" aspectratio="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Normal"/>
      <w:tblW w:w="9900" w:type="dxa"/>
      <w:jc w:val="center"/>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CellMar>
        <w:top w:w="0" w:type="dxa"/>
        <w:left w:w="108" w:type="dxa"/>
        <w:bottom w:w="0" w:type="dxa"/>
        <w:right w:w="108" w:type="dxa"/>
      </w:tblCellMar>
    </w:tblPr>
    <w:tblGrid>
      <w:gridCol w:w="2520"/>
      <w:gridCol w:w="4680"/>
      <w:gridCol w:w="2700"/>
    </w:tblGrid>
    <w:tr>
      <w:tblPrEx>
        <w:tblW w:w="9900" w:type="dxa"/>
        <w:jc w:val="center"/>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CellMar>
          <w:top w:w="0" w:type="dxa"/>
          <w:left w:w="108" w:type="dxa"/>
          <w:bottom w:w="0" w:type="dxa"/>
          <w:right w:w="108" w:type="dxa"/>
        </w:tblCellMar>
      </w:tblPrEx>
      <w:trPr>
        <w:trHeight w:val="761"/>
        <w:jc w:val="center"/>
      </w:trPr>
      <w:tc>
        <w:tcPr>
          <w:tcW w:w="2520" w:type="dxa"/>
          <w:tcBorders>
            <w:top w:val="single" w:sz="4" w:space="0" w:color="auto"/>
            <w:left w:val="nil"/>
            <w:bottom w:val="single" w:sz="4" w:space="0" w:color="auto"/>
            <w:right w:val="single" w:sz="4" w:space="0" w:color="auto"/>
          </w:tcBorders>
          <w:vAlign w:val="center"/>
        </w:tcPr>
        <w:p>
          <w:pPr>
            <w:rPr>
              <w:rFonts w:ascii="Arial" w:eastAsia="黑体" w:hAnsi="Arial"/>
            </w:rPr>
          </w:pPr>
          <w:r>
            <w:rPr>
              <w:rFonts w:ascii="Arial" w:eastAsia="黑体" w:hAnsi="Arial" w:hint="eastAsia"/>
            </w:rPr>
            <w:t>编号：</w:t>
          </w:r>
        </w:p>
        <w:p>
          <w:pPr>
            <w:rPr>
              <w:rFonts w:ascii="Arial" w:eastAsia="黑体" w:hAnsi="Arial"/>
            </w:rPr>
          </w:pPr>
          <w:r>
            <w:rPr>
              <w:rFonts w:ascii="Arial" w:eastAsia="黑体" w:hAnsi="Arial" w:hint="eastAsia"/>
            </w:rPr>
            <w:t>时间：2021年x月x日</w:t>
          </w:r>
        </w:p>
        <w:p>
          <w:pPr>
            <w:jc w:val="center"/>
            <w:rPr>
              <w:sz w:val="28"/>
              <w:szCs w:val="28"/>
            </w:rPr>
          </w:pPr>
        </w:p>
      </w:tc>
      <w:tc>
        <w:tcPr>
          <w:tcW w:w="4680" w:type="dxa"/>
          <w:tcBorders>
            <w:top w:val="single" w:sz="4" w:space="0" w:color="auto"/>
            <w:left w:val="single" w:sz="4" w:space="0" w:color="auto"/>
            <w:bottom w:val="single" w:sz="4" w:space="0" w:color="auto"/>
            <w:right w:val="single" w:sz="4" w:space="0" w:color="auto"/>
          </w:tcBorders>
          <w:vAlign w:val="center"/>
        </w:tcPr>
        <w:p>
          <w:pPr>
            <w:jc w:val="center"/>
            <w:rPr>
              <w:b/>
              <w:color w:val="000000"/>
              <w:sz w:val="28"/>
              <w:szCs w:val="28"/>
            </w:rPr>
          </w:pPr>
          <w:r>
            <w:rPr>
              <w:rFonts w:asciiTheme="minorEastAsia" w:eastAsiaTheme="minorEastAsia" w:hAnsiTheme="minorEastAsia" w:cstheme="minorEastAsia" w:hint="eastAsia"/>
              <w:b/>
              <w:bCs/>
              <w:color w:val="FF0000"/>
              <w:sz w:val="28"/>
              <w:szCs w:val="28"/>
            </w:rPr>
            <w:t>书山有路勤为径，学海无涯苦作舟</w:t>
          </w:r>
        </w:p>
      </w:tc>
      <w:tc>
        <w:tcPr>
          <w:tcW w:w="2700" w:type="dxa"/>
          <w:tcBorders>
            <w:top w:val="single" w:sz="4" w:space="0" w:color="auto"/>
            <w:left w:val="single" w:sz="4" w:space="0" w:color="auto"/>
            <w:bottom w:val="single" w:sz="4" w:space="0" w:color="auto"/>
            <w:right w:val="nil"/>
          </w:tcBorders>
          <w:vAlign w:val="center"/>
        </w:tcPr>
        <w:p>
          <w:pPr>
            <w:rPr>
              <w:sz w:val="24"/>
            </w:rPr>
          </w:pPr>
          <w:r>
            <w:rPr>
              <w:rFonts w:ascii="Arial" w:eastAsia="黑体" w:hAnsi="Arial" w:hint="eastAsia"/>
            </w:rPr>
            <w:t>页码：</w:t>
          </w:r>
          <w:r>
            <w:rPr>
              <w:rFonts w:ascii="Arial" w:eastAsia="黑体" w:hAnsi="Arial" w:hint="eastAsia"/>
              <w:kern w:val="0"/>
            </w:rPr>
            <w:t>第</w:t>
          </w:r>
          <w:r>
            <w:rPr>
              <w:sz w:val="18"/>
              <w:szCs w:val="18"/>
            </w:rPr>
            <w:fldChar w:fldCharType="begin"/>
          </w:r>
          <w:r>
            <w:rPr>
              <w:rStyle w:val="PageNumber"/>
              <w:sz w:val="18"/>
              <w:szCs w:val="18"/>
            </w:rPr>
            <w:instrText xml:space="preserve"> PAGE </w:instrText>
          </w:r>
          <w:r>
            <w:rPr>
              <w:sz w:val="18"/>
              <w:szCs w:val="18"/>
            </w:rPr>
            <w:fldChar w:fldCharType="separate"/>
          </w:r>
          <w:r>
            <w:rPr>
              <w:rStyle w:val="PageNumber"/>
              <w:rFonts w:eastAsia="宋体" w:asciiTheme="minorHAnsi" w:hAnsiTheme="minorHAnsi" w:cstheme="minorBidi"/>
              <w:kern w:val="2"/>
              <w:sz w:val="18"/>
              <w:szCs w:val="18"/>
              <w:lang w:val="en-US" w:eastAsia="zh-CN" w:bidi="ar-SA"/>
            </w:rPr>
            <w:t>8</w:t>
          </w:r>
          <w:r>
            <w:rPr>
              <w:sz w:val="18"/>
              <w:szCs w:val="18"/>
            </w:rPr>
            <w:fldChar w:fldCharType="end"/>
          </w:r>
          <w:r>
            <w:rPr>
              <w:rFonts w:ascii="Arial" w:eastAsia="黑体" w:hAnsi="Arial" w:hint="eastAsia"/>
              <w:kern w:val="0"/>
            </w:rPr>
            <w:t>页</w:t>
          </w:r>
          <w:r>
            <w:rPr>
              <w:rFonts w:ascii="Arial" w:eastAsia="黑体" w:hAnsi="Arial"/>
              <w:kern w:val="0"/>
            </w:rPr>
            <w:t xml:space="preserve"> </w:t>
          </w:r>
          <w:r>
            <w:rPr>
              <w:rFonts w:ascii="Arial" w:eastAsia="黑体" w:hAnsi="Arial" w:hint="eastAsia"/>
              <w:kern w:val="0"/>
            </w:rPr>
            <w:t>共</w:t>
          </w:r>
          <w:r>
            <w:rPr>
              <w:sz w:val="18"/>
              <w:szCs w:val="18"/>
            </w:rPr>
            <w:fldChar w:fldCharType="begin"/>
          </w:r>
          <w:r>
            <w:rPr>
              <w:rStyle w:val="PageNumber"/>
              <w:sz w:val="18"/>
              <w:szCs w:val="18"/>
            </w:rPr>
            <w:instrText xml:space="preserve"> NUMPAGES </w:instrText>
          </w:r>
          <w:r>
            <w:rPr>
              <w:sz w:val="18"/>
              <w:szCs w:val="18"/>
            </w:rPr>
            <w:fldChar w:fldCharType="separate"/>
          </w:r>
          <w:r>
            <w:rPr>
              <w:rStyle w:val="PageNumber"/>
              <w:rFonts w:eastAsia="宋体" w:asciiTheme="minorHAnsi" w:hAnsiTheme="minorHAnsi" w:cstheme="minorBidi"/>
              <w:kern w:val="2"/>
              <w:sz w:val="18"/>
              <w:szCs w:val="18"/>
              <w:lang w:val="en-US" w:eastAsia="zh-CN" w:bidi="ar-SA"/>
            </w:rPr>
            <w:t>14</w:t>
          </w:r>
          <w:r>
            <w:rPr>
              <w:sz w:val="18"/>
              <w:szCs w:val="18"/>
            </w:rPr>
            <w:fldChar w:fldCharType="end"/>
          </w:r>
          <w:r>
            <w:rPr>
              <w:rFonts w:ascii="Arial" w:eastAsia="黑体" w:hAnsi="Arial" w:hint="eastAsia"/>
              <w:kern w:val="0"/>
            </w:rPr>
            <w:t>页</w:t>
          </w:r>
        </w:p>
      </w:tc>
    </w:tr>
  </w:tbl>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866167" o:spid="_x0000_s2063" type="#_x0000_t136" alt="感谢您的下载" style="width:456.95pt;height:130.25pt;margin-top:0;margin-left:0;mso-height-relative:page;mso-position-horizontal:center;mso-position-horizontal-relative:margin;mso-position-vertical:center;mso-position-vertical-relative:margin;mso-width-relative:page;position:absolute;rotation:315;z-index:-251651072" coordsize="21600,21600" filled="t" fillcolor="#f8f8f8" stroked="t" strokecolor="white">
          <v:fill opacity="0"/>
          <v:textpath style="font-family:宋体;font-size:36pt;v-text-align:center" trim="t" fitpath="t" xscale="f" string="感谢您的下载"/>
          <o:lock v:ext="edit" aspectratio="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Normal"/>
      <w:tblW w:w="9900" w:type="dxa"/>
      <w:jc w:val="center"/>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CellMar>
        <w:top w:w="0" w:type="dxa"/>
        <w:left w:w="108" w:type="dxa"/>
        <w:bottom w:w="0" w:type="dxa"/>
        <w:right w:w="108" w:type="dxa"/>
      </w:tblCellMar>
    </w:tblPr>
    <w:tblGrid>
      <w:gridCol w:w="2520"/>
      <w:gridCol w:w="4680"/>
      <w:gridCol w:w="2700"/>
    </w:tblGrid>
    <w:tr>
      <w:tblPrEx>
        <w:tblW w:w="9900" w:type="dxa"/>
        <w:jc w:val="center"/>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CellMar>
          <w:top w:w="0" w:type="dxa"/>
          <w:left w:w="108" w:type="dxa"/>
          <w:bottom w:w="0" w:type="dxa"/>
          <w:right w:w="108" w:type="dxa"/>
        </w:tblCellMar>
      </w:tblPrEx>
      <w:trPr>
        <w:trHeight w:val="761"/>
        <w:jc w:val="center"/>
      </w:trPr>
      <w:tc>
        <w:tcPr>
          <w:tcW w:w="2520" w:type="dxa"/>
          <w:tcBorders>
            <w:top w:val="single" w:sz="4" w:space="0" w:color="auto"/>
            <w:left w:val="nil"/>
            <w:bottom w:val="single" w:sz="4" w:space="0" w:color="auto"/>
            <w:right w:val="single" w:sz="4" w:space="0" w:color="auto"/>
          </w:tcBorders>
          <w:vAlign w:val="center"/>
        </w:tcPr>
        <w:p>
          <w:pPr>
            <w:rPr>
              <w:rFonts w:ascii="Arial" w:eastAsia="黑体" w:hAnsi="Arial"/>
            </w:rPr>
          </w:pPr>
          <w:r>
            <w:rPr>
              <w:rFonts w:ascii="Arial" w:eastAsia="黑体" w:hAnsi="Arial" w:hint="eastAsia"/>
            </w:rPr>
            <w:t>编号：</w:t>
          </w:r>
        </w:p>
        <w:p>
          <w:pPr>
            <w:rPr>
              <w:rFonts w:ascii="Arial" w:eastAsia="黑体" w:hAnsi="Arial"/>
            </w:rPr>
          </w:pPr>
          <w:r>
            <w:rPr>
              <w:rFonts w:ascii="Arial" w:eastAsia="黑体" w:hAnsi="Arial" w:hint="eastAsia"/>
            </w:rPr>
            <w:t>时间：2021年x月x日</w:t>
          </w:r>
        </w:p>
        <w:p>
          <w:pPr>
            <w:jc w:val="center"/>
            <w:rPr>
              <w:sz w:val="28"/>
              <w:szCs w:val="28"/>
            </w:rPr>
          </w:pPr>
        </w:p>
      </w:tc>
      <w:tc>
        <w:tcPr>
          <w:tcW w:w="4680" w:type="dxa"/>
          <w:tcBorders>
            <w:top w:val="single" w:sz="4" w:space="0" w:color="auto"/>
            <w:left w:val="single" w:sz="4" w:space="0" w:color="auto"/>
            <w:bottom w:val="single" w:sz="4" w:space="0" w:color="auto"/>
            <w:right w:val="single" w:sz="4" w:space="0" w:color="auto"/>
          </w:tcBorders>
          <w:vAlign w:val="center"/>
        </w:tcPr>
        <w:p>
          <w:pPr>
            <w:jc w:val="center"/>
            <w:rPr>
              <w:b/>
              <w:color w:val="000000"/>
              <w:sz w:val="28"/>
              <w:szCs w:val="28"/>
            </w:rPr>
          </w:pPr>
          <w:r>
            <w:rPr>
              <w:rFonts w:asciiTheme="minorEastAsia" w:eastAsiaTheme="minorEastAsia" w:hAnsiTheme="minorEastAsia" w:cstheme="minorEastAsia" w:hint="eastAsia"/>
              <w:b/>
              <w:bCs/>
              <w:color w:val="FF0000"/>
              <w:sz w:val="28"/>
              <w:szCs w:val="28"/>
            </w:rPr>
            <w:t>书山有路勤为径，学海无涯苦作舟</w:t>
          </w:r>
        </w:p>
      </w:tc>
      <w:tc>
        <w:tcPr>
          <w:tcW w:w="2700" w:type="dxa"/>
          <w:tcBorders>
            <w:top w:val="single" w:sz="4" w:space="0" w:color="auto"/>
            <w:left w:val="single" w:sz="4" w:space="0" w:color="auto"/>
            <w:bottom w:val="single" w:sz="4" w:space="0" w:color="auto"/>
            <w:right w:val="nil"/>
          </w:tcBorders>
          <w:vAlign w:val="center"/>
        </w:tcPr>
        <w:p>
          <w:pPr>
            <w:rPr>
              <w:sz w:val="24"/>
            </w:rPr>
          </w:pPr>
          <w:r>
            <w:rPr>
              <w:rFonts w:ascii="Arial" w:eastAsia="黑体" w:hAnsi="Arial" w:hint="eastAsia"/>
            </w:rPr>
            <w:t>页码：</w:t>
          </w:r>
          <w:r>
            <w:rPr>
              <w:rFonts w:ascii="Arial" w:eastAsia="黑体" w:hAnsi="Arial" w:hint="eastAsia"/>
              <w:kern w:val="0"/>
            </w:rPr>
            <w:t>第</w:t>
          </w:r>
          <w:r>
            <w:rPr>
              <w:sz w:val="18"/>
              <w:szCs w:val="18"/>
            </w:rPr>
            <w:fldChar w:fldCharType="begin"/>
          </w:r>
          <w:r>
            <w:rPr>
              <w:rStyle w:val="PageNumber"/>
              <w:sz w:val="18"/>
              <w:szCs w:val="18"/>
            </w:rPr>
            <w:instrText xml:space="preserve"> PAGE </w:instrText>
          </w:r>
          <w:r>
            <w:rPr>
              <w:sz w:val="18"/>
              <w:szCs w:val="18"/>
            </w:rPr>
            <w:fldChar w:fldCharType="separate"/>
          </w:r>
          <w:r>
            <w:rPr>
              <w:rStyle w:val="PageNumber"/>
              <w:rFonts w:eastAsia="宋体" w:asciiTheme="minorHAnsi" w:hAnsiTheme="minorHAnsi" w:cstheme="minorBidi"/>
              <w:kern w:val="2"/>
              <w:sz w:val="18"/>
              <w:szCs w:val="18"/>
              <w:lang w:val="en-US" w:eastAsia="zh-CN" w:bidi="ar-SA"/>
            </w:rPr>
            <w:t>9</w:t>
          </w:r>
          <w:r>
            <w:rPr>
              <w:sz w:val="18"/>
              <w:szCs w:val="18"/>
            </w:rPr>
            <w:fldChar w:fldCharType="end"/>
          </w:r>
          <w:r>
            <w:rPr>
              <w:rFonts w:ascii="Arial" w:eastAsia="黑体" w:hAnsi="Arial" w:hint="eastAsia"/>
              <w:kern w:val="0"/>
            </w:rPr>
            <w:t>页</w:t>
          </w:r>
          <w:r>
            <w:rPr>
              <w:rFonts w:ascii="Arial" w:eastAsia="黑体" w:hAnsi="Arial"/>
              <w:kern w:val="0"/>
            </w:rPr>
            <w:t xml:space="preserve"> </w:t>
          </w:r>
          <w:r>
            <w:rPr>
              <w:rFonts w:ascii="Arial" w:eastAsia="黑体" w:hAnsi="Arial" w:hint="eastAsia"/>
              <w:kern w:val="0"/>
            </w:rPr>
            <w:t>共</w:t>
          </w:r>
          <w:r>
            <w:rPr>
              <w:sz w:val="18"/>
              <w:szCs w:val="18"/>
            </w:rPr>
            <w:fldChar w:fldCharType="begin"/>
          </w:r>
          <w:r>
            <w:rPr>
              <w:rStyle w:val="PageNumber"/>
              <w:sz w:val="18"/>
              <w:szCs w:val="18"/>
            </w:rPr>
            <w:instrText xml:space="preserve"> NUMPAGES </w:instrText>
          </w:r>
          <w:r>
            <w:rPr>
              <w:sz w:val="18"/>
              <w:szCs w:val="18"/>
            </w:rPr>
            <w:fldChar w:fldCharType="separate"/>
          </w:r>
          <w:r>
            <w:rPr>
              <w:rStyle w:val="PageNumber"/>
              <w:rFonts w:eastAsia="宋体" w:asciiTheme="minorHAnsi" w:hAnsiTheme="minorHAnsi" w:cstheme="minorBidi"/>
              <w:kern w:val="2"/>
              <w:sz w:val="18"/>
              <w:szCs w:val="18"/>
              <w:lang w:val="en-US" w:eastAsia="zh-CN" w:bidi="ar-SA"/>
            </w:rPr>
            <w:t>14</w:t>
          </w:r>
          <w:r>
            <w:rPr>
              <w:sz w:val="18"/>
              <w:szCs w:val="18"/>
            </w:rPr>
            <w:fldChar w:fldCharType="end"/>
          </w:r>
          <w:r>
            <w:rPr>
              <w:rFonts w:ascii="Arial" w:eastAsia="黑体" w:hAnsi="Arial" w:hint="eastAsia"/>
              <w:kern w:val="0"/>
            </w:rPr>
            <w:t>页</w:t>
          </w:r>
        </w:p>
      </w:tc>
    </w:tr>
  </w:tbl>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866167" o:spid="_x0000_s2065" type="#_x0000_t136" alt="感谢您的下载" style="width:456.95pt;height:130.25pt;margin-top:0;margin-left:0;mso-height-relative:page;mso-position-horizontal:center;mso-position-horizontal-relative:margin;mso-position-vertical:center;mso-position-vertical-relative:margin;mso-width-relative:page;position:absolute;rotation:315;z-index:-251650048" coordsize="21600,21600" filled="t" fillcolor="#f8f8f8" stroked="t" strokecolor="white">
          <v:fill opacity="0"/>
          <v:textpath style="font-family:宋体;font-size:36pt;v-text-align:center" trim="t" fitpath="t" xscale="f" string="感谢您的下载"/>
          <o:lock v:ext="edit" aspectratio="t"/>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Normal"/>
      <w:tblW w:w="9900" w:type="dxa"/>
      <w:jc w:val="center"/>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CellMar>
        <w:top w:w="0" w:type="dxa"/>
        <w:left w:w="108" w:type="dxa"/>
        <w:bottom w:w="0" w:type="dxa"/>
        <w:right w:w="108" w:type="dxa"/>
      </w:tblCellMar>
    </w:tblPr>
    <w:tblGrid>
      <w:gridCol w:w="2520"/>
      <w:gridCol w:w="4680"/>
      <w:gridCol w:w="2700"/>
    </w:tblGrid>
    <w:tr>
      <w:tblPrEx>
        <w:tblW w:w="9900" w:type="dxa"/>
        <w:jc w:val="center"/>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CellMar>
          <w:top w:w="0" w:type="dxa"/>
          <w:left w:w="108" w:type="dxa"/>
          <w:bottom w:w="0" w:type="dxa"/>
          <w:right w:w="108" w:type="dxa"/>
        </w:tblCellMar>
      </w:tblPrEx>
      <w:trPr>
        <w:trHeight w:val="761"/>
        <w:jc w:val="center"/>
      </w:trPr>
      <w:tc>
        <w:tcPr>
          <w:tcW w:w="2520" w:type="dxa"/>
          <w:tcBorders>
            <w:top w:val="single" w:sz="4" w:space="0" w:color="auto"/>
            <w:left w:val="nil"/>
            <w:bottom w:val="single" w:sz="4" w:space="0" w:color="auto"/>
            <w:right w:val="single" w:sz="4" w:space="0" w:color="auto"/>
          </w:tcBorders>
          <w:vAlign w:val="center"/>
        </w:tcPr>
        <w:p>
          <w:pPr>
            <w:rPr>
              <w:rFonts w:ascii="Arial" w:eastAsia="黑体" w:hAnsi="Arial"/>
            </w:rPr>
          </w:pPr>
          <w:r>
            <w:rPr>
              <w:rFonts w:ascii="Arial" w:eastAsia="黑体" w:hAnsi="Arial" w:hint="eastAsia"/>
            </w:rPr>
            <w:t>编号：</w:t>
          </w:r>
        </w:p>
        <w:p>
          <w:pPr>
            <w:rPr>
              <w:rFonts w:ascii="Arial" w:eastAsia="黑体" w:hAnsi="Arial"/>
            </w:rPr>
          </w:pPr>
          <w:r>
            <w:rPr>
              <w:rFonts w:ascii="Arial" w:eastAsia="黑体" w:hAnsi="Arial" w:hint="eastAsia"/>
            </w:rPr>
            <w:t>时间：2021年x月x日</w:t>
          </w:r>
        </w:p>
        <w:p>
          <w:pPr>
            <w:jc w:val="center"/>
            <w:rPr>
              <w:sz w:val="28"/>
              <w:szCs w:val="28"/>
            </w:rPr>
          </w:pPr>
        </w:p>
      </w:tc>
      <w:tc>
        <w:tcPr>
          <w:tcW w:w="4680" w:type="dxa"/>
          <w:tcBorders>
            <w:top w:val="single" w:sz="4" w:space="0" w:color="auto"/>
            <w:left w:val="single" w:sz="4" w:space="0" w:color="auto"/>
            <w:bottom w:val="single" w:sz="4" w:space="0" w:color="auto"/>
            <w:right w:val="single" w:sz="4" w:space="0" w:color="auto"/>
          </w:tcBorders>
          <w:vAlign w:val="center"/>
        </w:tcPr>
        <w:p>
          <w:pPr>
            <w:jc w:val="center"/>
            <w:rPr>
              <w:b/>
              <w:color w:val="000000"/>
              <w:sz w:val="28"/>
              <w:szCs w:val="28"/>
            </w:rPr>
          </w:pPr>
          <w:r>
            <w:rPr>
              <w:rFonts w:asciiTheme="minorEastAsia" w:eastAsiaTheme="minorEastAsia" w:hAnsiTheme="minorEastAsia" w:cstheme="minorEastAsia" w:hint="eastAsia"/>
              <w:b/>
              <w:bCs/>
              <w:color w:val="FF0000"/>
              <w:sz w:val="28"/>
              <w:szCs w:val="28"/>
            </w:rPr>
            <w:t>书山有路勤为径，学海无涯苦作舟</w:t>
          </w:r>
        </w:p>
      </w:tc>
      <w:tc>
        <w:tcPr>
          <w:tcW w:w="2700" w:type="dxa"/>
          <w:tcBorders>
            <w:top w:val="single" w:sz="4" w:space="0" w:color="auto"/>
            <w:left w:val="single" w:sz="4" w:space="0" w:color="auto"/>
            <w:bottom w:val="single" w:sz="4" w:space="0" w:color="auto"/>
            <w:right w:val="nil"/>
          </w:tcBorders>
          <w:vAlign w:val="center"/>
        </w:tcPr>
        <w:p>
          <w:pPr>
            <w:rPr>
              <w:sz w:val="24"/>
            </w:rPr>
          </w:pPr>
          <w:r>
            <w:rPr>
              <w:rFonts w:ascii="Arial" w:eastAsia="黑体" w:hAnsi="Arial" w:hint="eastAsia"/>
            </w:rPr>
            <w:t>页码：</w:t>
          </w:r>
          <w:r>
            <w:rPr>
              <w:rFonts w:ascii="Arial" w:eastAsia="黑体" w:hAnsi="Arial" w:hint="eastAsia"/>
              <w:kern w:val="0"/>
            </w:rPr>
            <w:t>第</w:t>
          </w:r>
          <w:r>
            <w:rPr>
              <w:sz w:val="18"/>
              <w:szCs w:val="18"/>
            </w:rPr>
            <w:fldChar w:fldCharType="begin"/>
          </w:r>
          <w:r>
            <w:rPr>
              <w:rStyle w:val="PageNumber"/>
              <w:sz w:val="18"/>
              <w:szCs w:val="18"/>
            </w:rPr>
            <w:instrText xml:space="preserve"> PAGE </w:instrText>
          </w:r>
          <w:r>
            <w:rPr>
              <w:sz w:val="18"/>
              <w:szCs w:val="18"/>
            </w:rPr>
            <w:fldChar w:fldCharType="separate"/>
          </w:r>
          <w:r>
            <w:rPr>
              <w:rStyle w:val="PageNumber"/>
              <w:rFonts w:eastAsia="宋体" w:asciiTheme="minorHAnsi" w:hAnsiTheme="minorHAnsi" w:cstheme="minorBidi"/>
              <w:kern w:val="2"/>
              <w:sz w:val="18"/>
              <w:szCs w:val="18"/>
              <w:lang w:val="en-US" w:eastAsia="zh-CN" w:bidi="ar-SA"/>
            </w:rPr>
            <w:t>10</w:t>
          </w:r>
          <w:r>
            <w:rPr>
              <w:sz w:val="18"/>
              <w:szCs w:val="18"/>
            </w:rPr>
            <w:fldChar w:fldCharType="end"/>
          </w:r>
          <w:r>
            <w:rPr>
              <w:rFonts w:ascii="Arial" w:eastAsia="黑体" w:hAnsi="Arial" w:hint="eastAsia"/>
              <w:kern w:val="0"/>
            </w:rPr>
            <w:t>页</w:t>
          </w:r>
          <w:r>
            <w:rPr>
              <w:rFonts w:ascii="Arial" w:eastAsia="黑体" w:hAnsi="Arial"/>
              <w:kern w:val="0"/>
            </w:rPr>
            <w:t xml:space="preserve"> </w:t>
          </w:r>
          <w:r>
            <w:rPr>
              <w:rFonts w:ascii="Arial" w:eastAsia="黑体" w:hAnsi="Arial" w:hint="eastAsia"/>
              <w:kern w:val="0"/>
            </w:rPr>
            <w:t>共</w:t>
          </w:r>
          <w:r>
            <w:rPr>
              <w:sz w:val="18"/>
              <w:szCs w:val="18"/>
            </w:rPr>
            <w:fldChar w:fldCharType="begin"/>
          </w:r>
          <w:r>
            <w:rPr>
              <w:rStyle w:val="PageNumber"/>
              <w:sz w:val="18"/>
              <w:szCs w:val="18"/>
            </w:rPr>
            <w:instrText xml:space="preserve"> NUMPAGES </w:instrText>
          </w:r>
          <w:r>
            <w:rPr>
              <w:sz w:val="18"/>
              <w:szCs w:val="18"/>
            </w:rPr>
            <w:fldChar w:fldCharType="separate"/>
          </w:r>
          <w:r>
            <w:rPr>
              <w:rStyle w:val="PageNumber"/>
              <w:rFonts w:eastAsia="宋体" w:asciiTheme="minorHAnsi" w:hAnsiTheme="minorHAnsi" w:cstheme="minorBidi"/>
              <w:kern w:val="2"/>
              <w:sz w:val="18"/>
              <w:szCs w:val="18"/>
              <w:lang w:val="en-US" w:eastAsia="zh-CN" w:bidi="ar-SA"/>
            </w:rPr>
            <w:t>14</w:t>
          </w:r>
          <w:r>
            <w:rPr>
              <w:sz w:val="18"/>
              <w:szCs w:val="18"/>
            </w:rPr>
            <w:fldChar w:fldCharType="end"/>
          </w:r>
          <w:r>
            <w:rPr>
              <w:rFonts w:ascii="Arial" w:eastAsia="黑体" w:hAnsi="Arial" w:hint="eastAsia"/>
              <w:kern w:val="0"/>
            </w:rPr>
            <w:t>页</w:t>
          </w:r>
        </w:p>
      </w:tc>
    </w:tr>
  </w:tbl>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866167" o:spid="_x0000_s2067" type="#_x0000_t136" alt="感谢您的下载" style="width:456.95pt;height:130.25pt;margin-top:0;margin-left:0;mso-height-relative:page;mso-position-horizontal:center;mso-position-horizontal-relative:margin;mso-position-vertical:center;mso-position-vertical-relative:margin;mso-width-relative:page;position:absolute;rotation:315;z-index:-251649024" coordsize="21600,21600" filled="t" fillcolor="#f8f8f8" stroked="t" strokecolor="white">
          <v:fill opacity="0"/>
          <v:textpath style="font-family:宋体;font-size:36pt;v-text-align:center" trim="t" fitpath="t" xscale="f" string="感谢您的下载"/>
          <o:lock v:ext="edit" aspectratio="t"/>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Normal"/>
      <w:tblW w:w="9900" w:type="dxa"/>
      <w:jc w:val="center"/>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CellMar>
        <w:top w:w="0" w:type="dxa"/>
        <w:left w:w="108" w:type="dxa"/>
        <w:bottom w:w="0" w:type="dxa"/>
        <w:right w:w="108" w:type="dxa"/>
      </w:tblCellMar>
    </w:tblPr>
    <w:tblGrid>
      <w:gridCol w:w="2520"/>
      <w:gridCol w:w="4680"/>
      <w:gridCol w:w="2700"/>
    </w:tblGrid>
    <w:tr>
      <w:tblPrEx>
        <w:tblW w:w="9900" w:type="dxa"/>
        <w:jc w:val="center"/>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CellMar>
          <w:top w:w="0" w:type="dxa"/>
          <w:left w:w="108" w:type="dxa"/>
          <w:bottom w:w="0" w:type="dxa"/>
          <w:right w:w="108" w:type="dxa"/>
        </w:tblCellMar>
      </w:tblPrEx>
      <w:trPr>
        <w:trHeight w:val="761"/>
        <w:jc w:val="center"/>
      </w:trPr>
      <w:tc>
        <w:tcPr>
          <w:tcW w:w="2520" w:type="dxa"/>
          <w:tcBorders>
            <w:top w:val="single" w:sz="4" w:space="0" w:color="auto"/>
            <w:left w:val="nil"/>
            <w:bottom w:val="single" w:sz="4" w:space="0" w:color="auto"/>
            <w:right w:val="single" w:sz="4" w:space="0" w:color="auto"/>
          </w:tcBorders>
          <w:vAlign w:val="center"/>
        </w:tcPr>
        <w:p>
          <w:pPr>
            <w:rPr>
              <w:rFonts w:ascii="Arial" w:eastAsia="黑体" w:hAnsi="Arial"/>
            </w:rPr>
          </w:pPr>
          <w:r>
            <w:rPr>
              <w:rFonts w:ascii="Arial" w:eastAsia="黑体" w:hAnsi="Arial" w:hint="eastAsia"/>
            </w:rPr>
            <w:t>编号：</w:t>
          </w:r>
        </w:p>
        <w:p>
          <w:pPr>
            <w:rPr>
              <w:rFonts w:ascii="Arial" w:eastAsia="黑体" w:hAnsi="Arial"/>
            </w:rPr>
          </w:pPr>
          <w:r>
            <w:rPr>
              <w:rFonts w:ascii="Arial" w:eastAsia="黑体" w:hAnsi="Arial" w:hint="eastAsia"/>
            </w:rPr>
            <w:t>时间：2021年x月x日</w:t>
          </w:r>
        </w:p>
        <w:p>
          <w:pPr>
            <w:jc w:val="center"/>
            <w:rPr>
              <w:sz w:val="28"/>
              <w:szCs w:val="28"/>
            </w:rPr>
          </w:pPr>
        </w:p>
      </w:tc>
      <w:tc>
        <w:tcPr>
          <w:tcW w:w="4680" w:type="dxa"/>
          <w:tcBorders>
            <w:top w:val="single" w:sz="4" w:space="0" w:color="auto"/>
            <w:left w:val="single" w:sz="4" w:space="0" w:color="auto"/>
            <w:bottom w:val="single" w:sz="4" w:space="0" w:color="auto"/>
            <w:right w:val="single" w:sz="4" w:space="0" w:color="auto"/>
          </w:tcBorders>
          <w:vAlign w:val="center"/>
        </w:tcPr>
        <w:p>
          <w:pPr>
            <w:jc w:val="center"/>
            <w:rPr>
              <w:b/>
              <w:color w:val="000000"/>
              <w:sz w:val="28"/>
              <w:szCs w:val="28"/>
            </w:rPr>
          </w:pPr>
          <w:r>
            <w:rPr>
              <w:rFonts w:asciiTheme="minorEastAsia" w:eastAsiaTheme="minorEastAsia" w:hAnsiTheme="minorEastAsia" w:cstheme="minorEastAsia" w:hint="eastAsia"/>
              <w:b/>
              <w:bCs/>
              <w:color w:val="FF0000"/>
              <w:sz w:val="28"/>
              <w:szCs w:val="28"/>
            </w:rPr>
            <w:t>书山有路勤为径，学海无涯苦作舟</w:t>
          </w:r>
        </w:p>
      </w:tc>
      <w:tc>
        <w:tcPr>
          <w:tcW w:w="2700" w:type="dxa"/>
          <w:tcBorders>
            <w:top w:val="single" w:sz="4" w:space="0" w:color="auto"/>
            <w:left w:val="single" w:sz="4" w:space="0" w:color="auto"/>
            <w:bottom w:val="single" w:sz="4" w:space="0" w:color="auto"/>
            <w:right w:val="nil"/>
          </w:tcBorders>
          <w:vAlign w:val="center"/>
        </w:tcPr>
        <w:p>
          <w:pPr>
            <w:rPr>
              <w:sz w:val="24"/>
            </w:rPr>
          </w:pPr>
          <w:r>
            <w:rPr>
              <w:rFonts w:ascii="Arial" w:eastAsia="黑体" w:hAnsi="Arial" w:hint="eastAsia"/>
            </w:rPr>
            <w:t>页码：</w:t>
          </w:r>
          <w:r>
            <w:rPr>
              <w:rFonts w:ascii="Arial" w:eastAsia="黑体" w:hAnsi="Arial" w:hint="eastAsia"/>
              <w:kern w:val="0"/>
            </w:rPr>
            <w:t>第</w:t>
          </w:r>
          <w:r>
            <w:rPr>
              <w:sz w:val="18"/>
              <w:szCs w:val="18"/>
            </w:rPr>
            <w:fldChar w:fldCharType="begin"/>
          </w:r>
          <w:r>
            <w:rPr>
              <w:rStyle w:val="PageNumber"/>
              <w:sz w:val="18"/>
              <w:szCs w:val="18"/>
            </w:rPr>
            <w:instrText xml:space="preserve"> PAGE </w:instrText>
          </w:r>
          <w:r>
            <w:rPr>
              <w:sz w:val="18"/>
              <w:szCs w:val="18"/>
            </w:rPr>
            <w:fldChar w:fldCharType="separate"/>
          </w:r>
          <w:r>
            <w:rPr>
              <w:rStyle w:val="PageNumber"/>
              <w:rFonts w:eastAsia="宋体" w:asciiTheme="minorHAnsi" w:hAnsiTheme="minorHAnsi" w:cstheme="minorBidi"/>
              <w:kern w:val="2"/>
              <w:sz w:val="18"/>
              <w:szCs w:val="18"/>
              <w:lang w:val="en-US" w:eastAsia="zh-CN" w:bidi="ar-SA"/>
            </w:rPr>
            <w:t>11</w:t>
          </w:r>
          <w:r>
            <w:rPr>
              <w:sz w:val="18"/>
              <w:szCs w:val="18"/>
            </w:rPr>
            <w:fldChar w:fldCharType="end"/>
          </w:r>
          <w:r>
            <w:rPr>
              <w:rFonts w:ascii="Arial" w:eastAsia="黑体" w:hAnsi="Arial" w:hint="eastAsia"/>
              <w:kern w:val="0"/>
            </w:rPr>
            <w:t>页</w:t>
          </w:r>
          <w:r>
            <w:rPr>
              <w:rFonts w:ascii="Arial" w:eastAsia="黑体" w:hAnsi="Arial"/>
              <w:kern w:val="0"/>
            </w:rPr>
            <w:t xml:space="preserve"> </w:t>
          </w:r>
          <w:r>
            <w:rPr>
              <w:rFonts w:ascii="Arial" w:eastAsia="黑体" w:hAnsi="Arial" w:hint="eastAsia"/>
              <w:kern w:val="0"/>
            </w:rPr>
            <w:t>共</w:t>
          </w:r>
          <w:r>
            <w:rPr>
              <w:sz w:val="18"/>
              <w:szCs w:val="18"/>
            </w:rPr>
            <w:fldChar w:fldCharType="begin"/>
          </w:r>
          <w:r>
            <w:rPr>
              <w:rStyle w:val="PageNumber"/>
              <w:sz w:val="18"/>
              <w:szCs w:val="18"/>
            </w:rPr>
            <w:instrText xml:space="preserve"> NUMPAGES </w:instrText>
          </w:r>
          <w:r>
            <w:rPr>
              <w:sz w:val="18"/>
              <w:szCs w:val="18"/>
            </w:rPr>
            <w:fldChar w:fldCharType="separate"/>
          </w:r>
          <w:r>
            <w:rPr>
              <w:rStyle w:val="PageNumber"/>
              <w:rFonts w:eastAsia="宋体" w:asciiTheme="minorHAnsi" w:hAnsiTheme="minorHAnsi" w:cstheme="minorBidi"/>
              <w:kern w:val="2"/>
              <w:sz w:val="18"/>
              <w:szCs w:val="18"/>
              <w:lang w:val="en-US" w:eastAsia="zh-CN" w:bidi="ar-SA"/>
            </w:rPr>
            <w:t>14</w:t>
          </w:r>
          <w:r>
            <w:rPr>
              <w:sz w:val="18"/>
              <w:szCs w:val="18"/>
            </w:rPr>
            <w:fldChar w:fldCharType="end"/>
          </w:r>
          <w:r>
            <w:rPr>
              <w:rFonts w:ascii="Arial" w:eastAsia="黑体" w:hAnsi="Arial" w:hint="eastAsia"/>
              <w:kern w:val="0"/>
            </w:rPr>
            <w:t>页</w:t>
          </w:r>
        </w:p>
      </w:tc>
    </w:tr>
  </w:tbl>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866167" o:spid="_x0000_s2069" type="#_x0000_t136" alt="感谢您的下载" style="width:456.95pt;height:130.25pt;margin-top:0;margin-left:0;mso-height-relative:page;mso-position-horizontal:center;mso-position-horizontal-relative:margin;mso-position-vertical:center;mso-position-vertical-relative:margin;mso-width-relative:page;position:absolute;rotation:315;z-index:-251648000" coordsize="21600,21600" filled="t" fillcolor="#f8f8f8" stroked="t" strokecolor="white">
          <v:fill opacity="0"/>
          <v:textpath style="font-family:宋体;font-size:36pt;v-text-align:center" trim="t" fitpath="t" xscale="f" string="感谢您的下载"/>
          <o:lock v:ext="edit" aspectratio="t"/>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Normal"/>
      <w:tblW w:w="9900" w:type="dxa"/>
      <w:jc w:val="center"/>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CellMar>
        <w:top w:w="0" w:type="dxa"/>
        <w:left w:w="108" w:type="dxa"/>
        <w:bottom w:w="0" w:type="dxa"/>
        <w:right w:w="108" w:type="dxa"/>
      </w:tblCellMar>
    </w:tblPr>
    <w:tblGrid>
      <w:gridCol w:w="2520"/>
      <w:gridCol w:w="4680"/>
      <w:gridCol w:w="2700"/>
    </w:tblGrid>
    <w:tr>
      <w:tblPrEx>
        <w:tblW w:w="9900" w:type="dxa"/>
        <w:jc w:val="center"/>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CellMar>
          <w:top w:w="0" w:type="dxa"/>
          <w:left w:w="108" w:type="dxa"/>
          <w:bottom w:w="0" w:type="dxa"/>
          <w:right w:w="108" w:type="dxa"/>
        </w:tblCellMar>
      </w:tblPrEx>
      <w:trPr>
        <w:trHeight w:val="761"/>
        <w:jc w:val="center"/>
      </w:trPr>
      <w:tc>
        <w:tcPr>
          <w:tcW w:w="2520" w:type="dxa"/>
          <w:tcBorders>
            <w:top w:val="single" w:sz="4" w:space="0" w:color="auto"/>
            <w:left w:val="nil"/>
            <w:bottom w:val="single" w:sz="4" w:space="0" w:color="auto"/>
            <w:right w:val="single" w:sz="4" w:space="0" w:color="auto"/>
          </w:tcBorders>
          <w:vAlign w:val="center"/>
        </w:tcPr>
        <w:p>
          <w:pPr>
            <w:rPr>
              <w:rFonts w:ascii="Arial" w:eastAsia="黑体" w:hAnsi="Arial"/>
            </w:rPr>
          </w:pPr>
          <w:r>
            <w:rPr>
              <w:rFonts w:ascii="Arial" w:eastAsia="黑体" w:hAnsi="Arial" w:hint="eastAsia"/>
            </w:rPr>
            <w:t>编号：</w:t>
          </w:r>
        </w:p>
        <w:p>
          <w:pPr>
            <w:rPr>
              <w:rFonts w:ascii="Arial" w:eastAsia="黑体" w:hAnsi="Arial"/>
            </w:rPr>
          </w:pPr>
          <w:r>
            <w:rPr>
              <w:rFonts w:ascii="Arial" w:eastAsia="黑体" w:hAnsi="Arial" w:hint="eastAsia"/>
            </w:rPr>
            <w:t>时间：2021年x月x日</w:t>
          </w:r>
        </w:p>
        <w:p>
          <w:pPr>
            <w:jc w:val="center"/>
            <w:rPr>
              <w:sz w:val="28"/>
              <w:szCs w:val="28"/>
            </w:rPr>
          </w:pPr>
        </w:p>
      </w:tc>
      <w:tc>
        <w:tcPr>
          <w:tcW w:w="4680" w:type="dxa"/>
          <w:tcBorders>
            <w:top w:val="single" w:sz="4" w:space="0" w:color="auto"/>
            <w:left w:val="single" w:sz="4" w:space="0" w:color="auto"/>
            <w:bottom w:val="single" w:sz="4" w:space="0" w:color="auto"/>
            <w:right w:val="single" w:sz="4" w:space="0" w:color="auto"/>
          </w:tcBorders>
          <w:vAlign w:val="center"/>
        </w:tcPr>
        <w:p>
          <w:pPr>
            <w:jc w:val="center"/>
            <w:rPr>
              <w:b/>
              <w:color w:val="000000"/>
              <w:sz w:val="28"/>
              <w:szCs w:val="28"/>
            </w:rPr>
          </w:pPr>
          <w:r>
            <w:rPr>
              <w:rFonts w:asciiTheme="minorEastAsia" w:eastAsiaTheme="minorEastAsia" w:hAnsiTheme="minorEastAsia" w:cstheme="minorEastAsia" w:hint="eastAsia"/>
              <w:b/>
              <w:bCs/>
              <w:color w:val="FF0000"/>
              <w:sz w:val="28"/>
              <w:szCs w:val="28"/>
            </w:rPr>
            <w:t>书山有路勤为径，学海无涯苦作舟</w:t>
          </w:r>
        </w:p>
      </w:tc>
      <w:tc>
        <w:tcPr>
          <w:tcW w:w="2700" w:type="dxa"/>
          <w:tcBorders>
            <w:top w:val="single" w:sz="4" w:space="0" w:color="auto"/>
            <w:left w:val="single" w:sz="4" w:space="0" w:color="auto"/>
            <w:bottom w:val="single" w:sz="4" w:space="0" w:color="auto"/>
            <w:right w:val="nil"/>
          </w:tcBorders>
          <w:vAlign w:val="center"/>
        </w:tcPr>
        <w:p>
          <w:pPr>
            <w:rPr>
              <w:sz w:val="24"/>
            </w:rPr>
          </w:pPr>
          <w:r>
            <w:rPr>
              <w:rFonts w:ascii="Arial" w:eastAsia="黑体" w:hAnsi="Arial" w:hint="eastAsia"/>
            </w:rPr>
            <w:t>页码：</w:t>
          </w:r>
          <w:r>
            <w:rPr>
              <w:rFonts w:ascii="Arial" w:eastAsia="黑体" w:hAnsi="Arial" w:hint="eastAsia"/>
              <w:kern w:val="0"/>
            </w:rPr>
            <w:t>第</w:t>
          </w:r>
          <w:r>
            <w:rPr>
              <w:sz w:val="18"/>
              <w:szCs w:val="18"/>
            </w:rPr>
            <w:fldChar w:fldCharType="begin"/>
          </w:r>
          <w:r>
            <w:rPr>
              <w:rStyle w:val="PageNumber"/>
              <w:sz w:val="18"/>
              <w:szCs w:val="18"/>
            </w:rPr>
            <w:instrText xml:space="preserve"> PAGE </w:instrText>
          </w:r>
          <w:r>
            <w:rPr>
              <w:sz w:val="18"/>
              <w:szCs w:val="18"/>
            </w:rPr>
            <w:fldChar w:fldCharType="separate"/>
          </w:r>
          <w:r>
            <w:rPr>
              <w:rStyle w:val="PageNumber"/>
              <w:rFonts w:eastAsia="宋体" w:asciiTheme="minorHAnsi" w:hAnsiTheme="minorHAnsi" w:cstheme="minorBidi"/>
              <w:kern w:val="2"/>
              <w:sz w:val="18"/>
              <w:szCs w:val="18"/>
              <w:lang w:val="en-US" w:eastAsia="zh-CN" w:bidi="ar-SA"/>
            </w:rPr>
            <w:t>12</w:t>
          </w:r>
          <w:r>
            <w:rPr>
              <w:sz w:val="18"/>
              <w:szCs w:val="18"/>
            </w:rPr>
            <w:fldChar w:fldCharType="end"/>
          </w:r>
          <w:r>
            <w:rPr>
              <w:rFonts w:ascii="Arial" w:eastAsia="黑体" w:hAnsi="Arial" w:hint="eastAsia"/>
              <w:kern w:val="0"/>
            </w:rPr>
            <w:t>页</w:t>
          </w:r>
          <w:r>
            <w:rPr>
              <w:rFonts w:ascii="Arial" w:eastAsia="黑体" w:hAnsi="Arial"/>
              <w:kern w:val="0"/>
            </w:rPr>
            <w:t xml:space="preserve"> </w:t>
          </w:r>
          <w:r>
            <w:rPr>
              <w:rFonts w:ascii="Arial" w:eastAsia="黑体" w:hAnsi="Arial" w:hint="eastAsia"/>
              <w:kern w:val="0"/>
            </w:rPr>
            <w:t>共</w:t>
          </w:r>
          <w:r>
            <w:rPr>
              <w:sz w:val="18"/>
              <w:szCs w:val="18"/>
            </w:rPr>
            <w:fldChar w:fldCharType="begin"/>
          </w:r>
          <w:r>
            <w:rPr>
              <w:rStyle w:val="PageNumber"/>
              <w:sz w:val="18"/>
              <w:szCs w:val="18"/>
            </w:rPr>
            <w:instrText xml:space="preserve"> NUMPAGES </w:instrText>
          </w:r>
          <w:r>
            <w:rPr>
              <w:sz w:val="18"/>
              <w:szCs w:val="18"/>
            </w:rPr>
            <w:fldChar w:fldCharType="separate"/>
          </w:r>
          <w:r>
            <w:rPr>
              <w:rStyle w:val="PageNumber"/>
              <w:rFonts w:eastAsia="宋体" w:asciiTheme="minorHAnsi" w:hAnsiTheme="minorHAnsi" w:cstheme="minorBidi"/>
              <w:kern w:val="2"/>
              <w:sz w:val="18"/>
              <w:szCs w:val="18"/>
              <w:lang w:val="en-US" w:eastAsia="zh-CN" w:bidi="ar-SA"/>
            </w:rPr>
            <w:t>14</w:t>
          </w:r>
          <w:r>
            <w:rPr>
              <w:sz w:val="18"/>
              <w:szCs w:val="18"/>
            </w:rPr>
            <w:fldChar w:fldCharType="end"/>
          </w:r>
          <w:r>
            <w:rPr>
              <w:rFonts w:ascii="Arial" w:eastAsia="黑体" w:hAnsi="Arial" w:hint="eastAsia"/>
              <w:kern w:val="0"/>
            </w:rPr>
            <w:t>页</w:t>
          </w:r>
        </w:p>
      </w:tc>
    </w:tr>
  </w:tbl>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866167" o:spid="_x0000_s2071" type="#_x0000_t136" alt="感谢您的下载" style="width:456.95pt;height:130.25pt;margin-top:0;margin-left:0;mso-height-relative:page;mso-position-horizontal:center;mso-position-horizontal-relative:margin;mso-position-vertical:center;mso-position-vertical-relative:margin;mso-width-relative:page;position:absolute;rotation:315;z-index:-251646976" coordsize="21600,21600" filled="t" fillcolor="#f8f8f8" stroked="t" strokecolor="white">
          <v:fill opacity="0"/>
          <v:textpath style="font-family:宋体;font-size:36pt;v-text-align:center" trim="t" fitpath="t" xscale="f" string="感谢您的下载"/>
          <o:lock v:ext="edit" aspectratio="t"/>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Normal"/>
      <w:tblW w:w="9900" w:type="dxa"/>
      <w:jc w:val="center"/>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CellMar>
        <w:top w:w="0" w:type="dxa"/>
        <w:left w:w="108" w:type="dxa"/>
        <w:bottom w:w="0" w:type="dxa"/>
        <w:right w:w="108" w:type="dxa"/>
      </w:tblCellMar>
    </w:tblPr>
    <w:tblGrid>
      <w:gridCol w:w="2520"/>
      <w:gridCol w:w="4680"/>
      <w:gridCol w:w="2700"/>
    </w:tblGrid>
    <w:tr>
      <w:tblPrEx>
        <w:tblW w:w="9900" w:type="dxa"/>
        <w:jc w:val="center"/>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CellMar>
          <w:top w:w="0" w:type="dxa"/>
          <w:left w:w="108" w:type="dxa"/>
          <w:bottom w:w="0" w:type="dxa"/>
          <w:right w:w="108" w:type="dxa"/>
        </w:tblCellMar>
      </w:tblPrEx>
      <w:trPr>
        <w:trHeight w:val="761"/>
        <w:jc w:val="center"/>
      </w:trPr>
      <w:tc>
        <w:tcPr>
          <w:tcW w:w="2520" w:type="dxa"/>
          <w:tcBorders>
            <w:top w:val="single" w:sz="4" w:space="0" w:color="auto"/>
            <w:left w:val="nil"/>
            <w:bottom w:val="single" w:sz="4" w:space="0" w:color="auto"/>
            <w:right w:val="single" w:sz="4" w:space="0" w:color="auto"/>
          </w:tcBorders>
          <w:vAlign w:val="center"/>
        </w:tcPr>
        <w:p>
          <w:pPr>
            <w:rPr>
              <w:rFonts w:ascii="Arial" w:eastAsia="黑体" w:hAnsi="Arial"/>
            </w:rPr>
          </w:pPr>
          <w:r>
            <w:rPr>
              <w:rFonts w:ascii="Arial" w:eastAsia="黑体" w:hAnsi="Arial" w:hint="eastAsia"/>
            </w:rPr>
            <w:t>编号：</w:t>
          </w:r>
        </w:p>
        <w:p>
          <w:pPr>
            <w:rPr>
              <w:rFonts w:ascii="Arial" w:eastAsia="黑体" w:hAnsi="Arial"/>
            </w:rPr>
          </w:pPr>
          <w:r>
            <w:rPr>
              <w:rFonts w:ascii="Arial" w:eastAsia="黑体" w:hAnsi="Arial" w:hint="eastAsia"/>
            </w:rPr>
            <w:t>时间：2021年x月x日</w:t>
          </w:r>
        </w:p>
        <w:p>
          <w:pPr>
            <w:jc w:val="center"/>
            <w:rPr>
              <w:sz w:val="28"/>
              <w:szCs w:val="28"/>
            </w:rPr>
          </w:pPr>
        </w:p>
      </w:tc>
      <w:tc>
        <w:tcPr>
          <w:tcW w:w="4680" w:type="dxa"/>
          <w:tcBorders>
            <w:top w:val="single" w:sz="4" w:space="0" w:color="auto"/>
            <w:left w:val="single" w:sz="4" w:space="0" w:color="auto"/>
            <w:bottom w:val="single" w:sz="4" w:space="0" w:color="auto"/>
            <w:right w:val="single" w:sz="4" w:space="0" w:color="auto"/>
          </w:tcBorders>
          <w:vAlign w:val="center"/>
        </w:tcPr>
        <w:p>
          <w:pPr>
            <w:jc w:val="center"/>
            <w:rPr>
              <w:b/>
              <w:color w:val="000000"/>
              <w:sz w:val="28"/>
              <w:szCs w:val="28"/>
            </w:rPr>
          </w:pPr>
          <w:r>
            <w:rPr>
              <w:rFonts w:asciiTheme="minorEastAsia" w:eastAsiaTheme="minorEastAsia" w:hAnsiTheme="minorEastAsia" w:cstheme="minorEastAsia" w:hint="eastAsia"/>
              <w:b/>
              <w:bCs/>
              <w:color w:val="FF0000"/>
              <w:sz w:val="28"/>
              <w:szCs w:val="28"/>
            </w:rPr>
            <w:t>书山有路勤为径，学海无涯苦作舟</w:t>
          </w:r>
        </w:p>
      </w:tc>
      <w:tc>
        <w:tcPr>
          <w:tcW w:w="2700" w:type="dxa"/>
          <w:tcBorders>
            <w:top w:val="single" w:sz="4" w:space="0" w:color="auto"/>
            <w:left w:val="single" w:sz="4" w:space="0" w:color="auto"/>
            <w:bottom w:val="single" w:sz="4" w:space="0" w:color="auto"/>
            <w:right w:val="nil"/>
          </w:tcBorders>
          <w:vAlign w:val="center"/>
        </w:tcPr>
        <w:p>
          <w:pPr>
            <w:rPr>
              <w:sz w:val="24"/>
            </w:rPr>
          </w:pPr>
          <w:r>
            <w:rPr>
              <w:rFonts w:ascii="Arial" w:eastAsia="黑体" w:hAnsi="Arial" w:hint="eastAsia"/>
            </w:rPr>
            <w:t>页码：</w:t>
          </w:r>
          <w:r>
            <w:rPr>
              <w:rFonts w:ascii="Arial" w:eastAsia="黑体" w:hAnsi="Arial" w:hint="eastAsia"/>
              <w:kern w:val="0"/>
            </w:rPr>
            <w:t>第</w:t>
          </w:r>
          <w:r>
            <w:rPr>
              <w:sz w:val="18"/>
              <w:szCs w:val="18"/>
            </w:rPr>
            <w:fldChar w:fldCharType="begin"/>
          </w:r>
          <w:r>
            <w:rPr>
              <w:rStyle w:val="PageNumber"/>
              <w:sz w:val="18"/>
              <w:szCs w:val="18"/>
            </w:rPr>
            <w:instrText xml:space="preserve"> PAGE </w:instrText>
          </w:r>
          <w:r>
            <w:rPr>
              <w:sz w:val="18"/>
              <w:szCs w:val="18"/>
            </w:rPr>
            <w:fldChar w:fldCharType="separate"/>
          </w:r>
          <w:r>
            <w:rPr>
              <w:rStyle w:val="PageNumber"/>
              <w:rFonts w:eastAsia="宋体" w:asciiTheme="minorHAnsi" w:hAnsiTheme="minorHAnsi" w:cstheme="minorBidi"/>
              <w:kern w:val="2"/>
              <w:sz w:val="18"/>
              <w:szCs w:val="18"/>
              <w:lang w:val="en-US" w:eastAsia="zh-CN" w:bidi="ar-SA"/>
            </w:rPr>
            <w:t>14</w:t>
          </w:r>
          <w:r>
            <w:rPr>
              <w:sz w:val="18"/>
              <w:szCs w:val="18"/>
            </w:rPr>
            <w:fldChar w:fldCharType="end"/>
          </w:r>
          <w:r>
            <w:rPr>
              <w:rFonts w:ascii="Arial" w:eastAsia="黑体" w:hAnsi="Arial" w:hint="eastAsia"/>
              <w:kern w:val="0"/>
            </w:rPr>
            <w:t>页</w:t>
          </w:r>
          <w:r>
            <w:rPr>
              <w:rFonts w:ascii="Arial" w:eastAsia="黑体" w:hAnsi="Arial"/>
              <w:kern w:val="0"/>
            </w:rPr>
            <w:t xml:space="preserve"> </w:t>
          </w:r>
          <w:r>
            <w:rPr>
              <w:rFonts w:ascii="Arial" w:eastAsia="黑体" w:hAnsi="Arial" w:hint="eastAsia"/>
              <w:kern w:val="0"/>
            </w:rPr>
            <w:t>共</w:t>
          </w:r>
          <w:r>
            <w:rPr>
              <w:sz w:val="18"/>
              <w:szCs w:val="18"/>
            </w:rPr>
            <w:fldChar w:fldCharType="begin"/>
          </w:r>
          <w:r>
            <w:rPr>
              <w:rStyle w:val="PageNumber"/>
              <w:sz w:val="18"/>
              <w:szCs w:val="18"/>
            </w:rPr>
            <w:instrText xml:space="preserve"> NUMPAGES </w:instrText>
          </w:r>
          <w:r>
            <w:rPr>
              <w:sz w:val="18"/>
              <w:szCs w:val="18"/>
            </w:rPr>
            <w:fldChar w:fldCharType="separate"/>
          </w:r>
          <w:r>
            <w:rPr>
              <w:rStyle w:val="PageNumber"/>
              <w:rFonts w:eastAsia="宋体" w:asciiTheme="minorHAnsi" w:hAnsiTheme="minorHAnsi" w:cstheme="minorBidi"/>
              <w:kern w:val="2"/>
              <w:sz w:val="18"/>
              <w:szCs w:val="18"/>
              <w:lang w:val="en-US" w:eastAsia="zh-CN" w:bidi="ar-SA"/>
            </w:rPr>
            <w:t>14</w:t>
          </w:r>
          <w:r>
            <w:rPr>
              <w:sz w:val="18"/>
              <w:szCs w:val="18"/>
            </w:rPr>
            <w:fldChar w:fldCharType="end"/>
          </w:r>
          <w:r>
            <w:rPr>
              <w:rFonts w:ascii="Arial" w:eastAsia="黑体" w:hAnsi="Arial" w:hint="eastAsia"/>
              <w:kern w:val="0"/>
            </w:rPr>
            <w:t>页</w:t>
          </w:r>
        </w:p>
      </w:tc>
    </w:tr>
  </w:tbl>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866167" o:spid="_x0000_s2073" type="#_x0000_t136" alt="感谢您的下载" style="width:456.95pt;height:130.25pt;margin-top:0;margin-left:0;mso-height-relative:page;mso-position-horizontal:center;mso-position-horizontal-relative:margin;mso-position-vertical:center;mso-position-vertical-relative:margin;mso-width-relative:page;position:absolute;rotation:315;z-index:-251645952" coordsize="21600,21600" filled="t" fillcolor="#f8f8f8" stroked="t" strokecolor="white">
          <v:fill opacity="0"/>
          <v:textpath style="font-family:宋体;font-size:36pt;v-text-align:center" trim="t" fitpath="t" xscale="f" string="感谢您的下载"/>
          <o:lock v:ext="edit" aspectratio="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0"/>
    <w:multiLevelType w:val="multilevel"/>
    <w:tmpl w:val="00000000"/>
    <w:lvl w:ilvl="0">
      <w:start w:val="1"/>
      <w:numFmt w:val="japaneseCounting"/>
      <w:lvlText w:val="%1、"/>
      <w:lvlJc w:val="left"/>
      <w:pPr>
        <w:tabs>
          <w:tab w:val="left" w:pos="302"/>
        </w:tabs>
        <w:ind w:left="302" w:hanging="720"/>
      </w:pPr>
      <w:rPr>
        <w:rFonts w:hint="default"/>
      </w:rPr>
    </w:lvl>
    <w:lvl w:ilvl="1">
      <w:start w:val="1"/>
      <w:numFmt w:val="lowerLetter"/>
      <w:lvlText w:val="%2)"/>
      <w:lvlJc w:val="left"/>
      <w:pPr>
        <w:tabs>
          <w:tab w:val="left" w:pos="422"/>
        </w:tabs>
        <w:ind w:left="422" w:hanging="420"/>
      </w:pPr>
    </w:lvl>
    <w:lvl w:ilvl="2">
      <w:start w:val="1"/>
      <w:numFmt w:val="lowerRoman"/>
      <w:lvlText w:val="%3."/>
      <w:lvlJc w:val="right"/>
      <w:pPr>
        <w:tabs>
          <w:tab w:val="left" w:pos="842"/>
        </w:tabs>
        <w:ind w:left="842" w:hanging="420"/>
      </w:pPr>
    </w:lvl>
    <w:lvl w:ilvl="3">
      <w:start w:val="1"/>
      <w:numFmt w:val="decimal"/>
      <w:lvlText w:val="%4."/>
      <w:lvlJc w:val="left"/>
      <w:pPr>
        <w:tabs>
          <w:tab w:val="left" w:pos="1262"/>
        </w:tabs>
        <w:ind w:left="1262" w:hanging="420"/>
      </w:pPr>
    </w:lvl>
    <w:lvl w:ilvl="4">
      <w:start w:val="1"/>
      <w:numFmt w:val="lowerLetter"/>
      <w:lvlText w:val="%5)"/>
      <w:lvlJc w:val="left"/>
      <w:pPr>
        <w:tabs>
          <w:tab w:val="left" w:pos="1682"/>
        </w:tabs>
        <w:ind w:left="1682" w:hanging="420"/>
      </w:pPr>
    </w:lvl>
    <w:lvl w:ilvl="5">
      <w:start w:val="1"/>
      <w:numFmt w:val="lowerRoman"/>
      <w:lvlText w:val="%6."/>
      <w:lvlJc w:val="right"/>
      <w:pPr>
        <w:tabs>
          <w:tab w:val="left" w:pos="2102"/>
        </w:tabs>
        <w:ind w:left="2102" w:hanging="420"/>
      </w:pPr>
    </w:lvl>
    <w:lvl w:ilvl="6">
      <w:start w:val="1"/>
      <w:numFmt w:val="decimal"/>
      <w:lvlText w:val="%7."/>
      <w:lvlJc w:val="left"/>
      <w:pPr>
        <w:tabs>
          <w:tab w:val="left" w:pos="2522"/>
        </w:tabs>
        <w:ind w:left="2522" w:hanging="420"/>
      </w:pPr>
    </w:lvl>
    <w:lvl w:ilvl="7">
      <w:start w:val="1"/>
      <w:numFmt w:val="lowerLetter"/>
      <w:lvlText w:val="%8)"/>
      <w:lvlJc w:val="left"/>
      <w:pPr>
        <w:tabs>
          <w:tab w:val="left" w:pos="2942"/>
        </w:tabs>
        <w:ind w:left="2942" w:hanging="420"/>
      </w:pPr>
    </w:lvl>
    <w:lvl w:ilvl="8">
      <w:start w:val="1"/>
      <w:numFmt w:val="lowerRoman"/>
      <w:lvlText w:val="%9."/>
      <w:lvlJc w:val="right"/>
      <w:pPr>
        <w:tabs>
          <w:tab w:val="left" w:pos="3362"/>
        </w:tabs>
        <w:ind w:left="3362" w:hanging="420"/>
      </w:pPr>
    </w:lvl>
  </w:abstractNum>
  <w:abstractNum w:abstractNumId="1">
    <w:nsid w:val="0000000B"/>
    <w:multiLevelType w:val="multilevel"/>
    <w:tmpl w:val="0000000B"/>
    <w:lvl w:ilvl="0">
      <w:start w:val="2"/>
      <w:numFmt w:val="decimal"/>
      <w:lvlText w:val="%1、"/>
      <w:lvlJc w:val="left"/>
      <w:pPr>
        <w:tabs>
          <w:tab w:val="left" w:pos="780"/>
        </w:tabs>
        <w:ind w:left="780" w:hanging="360"/>
      </w:pPr>
      <w:rPr>
        <w:rFonts w:hint="default"/>
      </w:rPr>
    </w:lvl>
    <w:lvl w:ilvl="1">
      <w:start w:val="1"/>
      <w:numFmt w:val="lowerLetter"/>
      <w:lvlText w:val="%2)"/>
      <w:lvlJc w:val="left"/>
      <w:pPr>
        <w:tabs>
          <w:tab w:val="left" w:pos="1260"/>
        </w:tabs>
        <w:ind w:left="1260" w:hanging="42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775F20"/>
    <w:rsid w:val="00004FDC"/>
    <w:rsid w:val="00252B25"/>
    <w:rsid w:val="007D1BB9"/>
    <w:rsid w:val="00C1729B"/>
    <w:rsid w:val="00C3480A"/>
    <w:rsid w:val="00D16826"/>
    <w:rsid w:val="00E73211"/>
    <w:rsid w:val="00EF34AA"/>
    <w:rsid w:val="00FC25C7"/>
    <w:rsid w:val="1B775F20"/>
    <w:rsid w:val="23393958"/>
    <w:rsid w:val="49B755B6"/>
    <w:rsid w:val="53D629E8"/>
    <w:rsid w:val="5E280D51"/>
    <w:rsid w:val="6F5A3C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39" w:unhideWhenUsed="0"/>
    <w:lsdException w:name="toc 2" w:semiHidden="0" w:uiPriority="39"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eastAsia="宋体" w:asciiTheme="minorHAnsi" w:hAnsiTheme="minorHAnsi" w:cstheme="minorBidi"/>
      <w:kern w:val="2"/>
      <w:sz w:val="21"/>
      <w:szCs w:val="22"/>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BodyText">
    <w:name w:val="Body Text"/>
    <w:basedOn w:val="Normal"/>
    <w:rPr>
      <w:rFonts w:ascii="Times New Roman" w:hAnsi="Times New Roman"/>
      <w:sz w:val="24"/>
      <w:szCs w:val="20"/>
    </w:rPr>
  </w:style>
  <w:style w:type="paragraph" w:styleId="BodyTextIndent">
    <w:name w:val="Body Text Indent"/>
    <w:basedOn w:val="Normal"/>
    <w:pPr>
      <w:spacing w:after="120"/>
      <w:ind w:left="420" w:leftChars="200"/>
    </w:pPr>
    <w:rPr>
      <w:rFonts w:ascii="Times New Roman" w:hAnsi="Times New Roman"/>
      <w:szCs w:val="20"/>
    </w:rPr>
  </w:style>
  <w:style w:type="paragraph" w:styleId="BodyTextIndent2">
    <w:name w:val="Body Text Indent 2"/>
    <w:basedOn w:val="Normal"/>
    <w:pPr>
      <w:spacing w:after="120" w:line="480" w:lineRule="auto"/>
      <w:ind w:left="420" w:leftChars="200"/>
    </w:pPr>
    <w:rPr>
      <w:rFonts w:ascii="Times New Roman" w:hAnsi="Times New Roman"/>
      <w:szCs w:val="20"/>
    </w:r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0"/>
    <w:uiPriority w:val="39"/>
    <w:pPr>
      <w:tabs>
        <w:tab w:val="right" w:leader="dot" w:pos="8296"/>
      </w:tabs>
    </w:pPr>
    <w:rPr>
      <w:rFonts w:ascii="Times New Roman" w:hAnsi="Times New Roman"/>
      <w:b/>
      <w:szCs w:val="20"/>
    </w:rPr>
  </w:style>
  <w:style w:type="paragraph" w:customStyle="1" w:styleId="Normal0">
    <w:name w:val="Normal_0"/>
    <w:qFormat/>
    <w:pPr>
      <w:widowControl w:val="0"/>
      <w:jc w:val="both"/>
    </w:pPr>
    <w:rPr>
      <w:rFonts w:ascii="Times New Roman" w:eastAsia="宋体" w:hAnsi="Times New Roman" w:cstheme="minorBidi"/>
      <w:kern w:val="2"/>
      <w:sz w:val="21"/>
      <w:lang w:val="en-US" w:eastAsia="zh-CN" w:bidi="ar-SA"/>
    </w:rPr>
  </w:style>
  <w:style w:type="paragraph" w:styleId="BodyTextIndent3">
    <w:name w:val="Body Text Indent 3"/>
    <w:basedOn w:val="Normal"/>
    <w:pPr>
      <w:spacing w:after="120"/>
      <w:ind w:left="420" w:leftChars="200"/>
    </w:pPr>
    <w:rPr>
      <w:rFonts w:ascii="Times New Roman" w:hAnsi="Times New Roman"/>
      <w:sz w:val="16"/>
      <w:szCs w:val="16"/>
    </w:rPr>
  </w:style>
  <w:style w:type="paragraph" w:styleId="TOC2">
    <w:name w:val="toc 2"/>
    <w:basedOn w:val="Normal"/>
    <w:next w:val="Normal0"/>
    <w:uiPriority w:val="39"/>
    <w:pPr>
      <w:ind w:left="420" w:leftChars="200"/>
    </w:pPr>
    <w:rPr>
      <w:rFonts w:ascii="Times New Roman" w:hAnsi="Times New Roman"/>
      <w:szCs w:val="20"/>
    </w:rPr>
  </w:style>
  <w:style w:type="character" w:styleId="PageNumber">
    <w:name w:val="page number"/>
    <w:basedOn w:val="DefaultParagraphFont"/>
  </w:style>
  <w:style w:type="character" w:styleId="Hyperlink">
    <w:name w:val="Hyperlink"/>
    <w:basedOn w:val="DefaultParagraphFont"/>
    <w:rPr>
      <w:color w:val="0000FF"/>
      <w:u w:val="single"/>
    </w:rPr>
  </w:style>
  <w:style w:type="character" w:customStyle="1" w:styleId="textcontents">
    <w:name w:val="textcontents"/>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header" Target="header11.xml" /><Relationship Id="rId26" Type="http://schemas.openxmlformats.org/officeDocument/2006/relationships/footer" Target="footer11.xm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hyperlink" Target="https://d.book118.com/417035114000006052" TargetMode="External" /><Relationship Id="rId3" Type="http://schemas.openxmlformats.org/officeDocument/2006/relationships/fontTable" Target="fontTable.xml" /><Relationship Id="rId30" Type="http://schemas.openxmlformats.org/officeDocument/2006/relationships/header" Target="header13.xml" /><Relationship Id="rId31" Type="http://schemas.openxmlformats.org/officeDocument/2006/relationships/footer" Target="footer13.xml" /><Relationship Id="rId32" Type="http://schemas.openxmlformats.org/officeDocument/2006/relationships/theme" Target="theme/theme1.xml" /><Relationship Id="rId33" Type="http://schemas.openxmlformats.org/officeDocument/2006/relationships/numbering" Target="numbering.xml" /><Relationship Id="rId34"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0"/>
    <customShpInfo spid="_x0000_s1025"/>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60"/>
    <customShpInfo spid="_x0000_s1061"/>
    <customShpInfo spid="_x0000_s1062"/>
    <customShpInfo spid="_x0000_s1063"/>
    <customShpInfo spid="_x0000_s1064"/>
    <customShpInfo spid="_x0000_s1065"/>
    <customShpInfo spid="_x0000_s1066"/>
    <customShpInfo spid="_x0000_s1067"/>
    <customShpInfo spid="_x0000_s1068"/>
    <customShpInfo spid="_x0000_s1069"/>
    <customShpInfo spid="_x0000_s1070"/>
    <customShpInfo spid="_x0000_s107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14</Pages>
  <Words>0</Words>
  <Characters>0</Characters>
  <Application>Microsoft Office Word</Application>
  <DocSecurity>0</DocSecurity>
  <Lines>1</Lines>
  <Paragraphs>1</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高永</cp:lastModifiedBy>
  <cp:revision>5</cp:revision>
  <dcterms:created xsi:type="dcterms:W3CDTF">2015-12-21T08:03:00Z</dcterms:created>
  <dcterms:modified xsi:type="dcterms:W3CDTF">2024-03-11T19:15:22Z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671CB636FB684E07B7424FFA5CC1EF22_12</vt:lpwstr>
  </property>
  <property fmtid="{D5CDD505-2E9C-101B-9397-08002B2CF9AE}" pid="3" name="KSOProductBuildVer">
    <vt:lpwstr>2052-12.1.0.16388</vt:lpwstr>
  </property>
</Properties>
</file>