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铸造用粘结剂项目评估报告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92" w:history="1">
        <w:r>
          <w:rPr>
            <w:rFonts w:ascii="仿宋" w:eastAsia="仿宋" w:hAnsi="仿宋" w:cs="仿宋" w:hint="eastAsia"/>
            <w:lang w:eastAsia="zh-CN"/>
          </w:rPr>
          <w:t>概论</w:t>
        </w:r>
        <w:r>
          <w:tab/>
        </w:r>
        <w:r>
          <w:fldChar w:fldCharType="begin"/>
        </w:r>
        <w:r>
          <w:instrText xml:space="preserve"> PAGEREF _Toc4692 \h </w:instrText>
        </w:r>
        <w:r>
          <w:fldChar w:fldCharType="separate"/>
        </w:r>
        <w:r>
          <w:t>3</w:t>
        </w:r>
        <w:r>
          <w:fldChar w:fldCharType="end"/>
        </w:r>
      </w:hyperlink>
    </w:p>
    <w:p>
      <w:pPr>
        <w:pStyle w:val="TOC1"/>
        <w:tabs>
          <w:tab w:val="right" w:leader="dot" w:pos="8306"/>
        </w:tabs>
      </w:pPr>
      <w:hyperlink w:anchor="_Toc19117" w:history="1">
        <w:r>
          <w:rPr>
            <w:rFonts w:ascii="仿宋" w:eastAsia="仿宋" w:hAnsi="仿宋" w:cs="仿宋" w:hint="eastAsia"/>
            <w:lang w:eastAsia="zh-CN"/>
          </w:rPr>
          <w:t>一、铸造用粘结剂项目市场前景分析</w:t>
        </w:r>
        <w:r>
          <w:tab/>
        </w:r>
        <w:r>
          <w:fldChar w:fldCharType="begin"/>
        </w:r>
        <w:r>
          <w:instrText xml:space="preserve"> PAGEREF _Toc19117 \h </w:instrText>
        </w:r>
        <w:r>
          <w:fldChar w:fldCharType="separate"/>
        </w:r>
        <w:r>
          <w:t>3</w:t>
        </w:r>
        <w:r>
          <w:fldChar w:fldCharType="end"/>
        </w:r>
      </w:hyperlink>
    </w:p>
    <w:p>
      <w:pPr>
        <w:pStyle w:val="TOC2"/>
        <w:tabs>
          <w:tab w:val="right" w:leader="dot" w:pos="8306"/>
        </w:tabs>
      </w:pPr>
      <w:hyperlink w:anchor="_Toc24296" w:history="1">
        <w:r>
          <w:rPr>
            <w:rFonts w:ascii="仿宋" w:eastAsia="仿宋" w:hAnsi="仿宋" w:cs="仿宋" w:hint="eastAsia"/>
            <w:lang w:eastAsia="zh-CN"/>
          </w:rPr>
          <w:t>(一)、建设地经济发展概况</w:t>
        </w:r>
        <w:r>
          <w:tab/>
        </w:r>
        <w:r>
          <w:fldChar w:fldCharType="begin"/>
        </w:r>
        <w:r>
          <w:instrText xml:space="preserve"> PAGEREF _Toc24296 \h </w:instrText>
        </w:r>
        <w:r>
          <w:fldChar w:fldCharType="separate"/>
        </w:r>
        <w:r>
          <w:t>3</w:t>
        </w:r>
        <w:r>
          <w:fldChar w:fldCharType="end"/>
        </w:r>
      </w:hyperlink>
    </w:p>
    <w:p>
      <w:pPr>
        <w:pStyle w:val="TOC2"/>
        <w:tabs>
          <w:tab w:val="right" w:leader="dot" w:pos="8306"/>
        </w:tabs>
      </w:pPr>
      <w:hyperlink w:anchor="_Toc16660" w:history="1">
        <w:r>
          <w:rPr>
            <w:rFonts w:ascii="仿宋" w:eastAsia="仿宋" w:hAnsi="仿宋" w:cs="仿宋" w:hint="eastAsia"/>
            <w:lang w:eastAsia="zh-CN"/>
          </w:rPr>
          <w:t>(二)、行业市场分析</w:t>
        </w:r>
        <w:r>
          <w:tab/>
        </w:r>
        <w:r>
          <w:fldChar w:fldCharType="begin"/>
        </w:r>
        <w:r>
          <w:instrText xml:space="preserve"> PAGEREF _Toc16660 \h </w:instrText>
        </w:r>
        <w:r>
          <w:fldChar w:fldCharType="separate"/>
        </w:r>
        <w:r>
          <w:t>5</w:t>
        </w:r>
        <w:r>
          <w:fldChar w:fldCharType="end"/>
        </w:r>
      </w:hyperlink>
    </w:p>
    <w:p>
      <w:pPr>
        <w:pStyle w:val="TOC1"/>
        <w:tabs>
          <w:tab w:val="right" w:leader="dot" w:pos="8306"/>
        </w:tabs>
      </w:pPr>
      <w:hyperlink w:anchor="_Toc31205" w:history="1">
        <w:r>
          <w:rPr>
            <w:rFonts w:ascii="仿宋" w:eastAsia="仿宋" w:hAnsi="仿宋" w:cs="仿宋" w:hint="eastAsia"/>
            <w:lang w:eastAsia="zh-CN"/>
          </w:rPr>
          <w:t>二、建设单位基本信息</w:t>
        </w:r>
        <w:r>
          <w:tab/>
        </w:r>
        <w:r>
          <w:fldChar w:fldCharType="begin"/>
        </w:r>
        <w:r>
          <w:instrText xml:space="preserve"> PAGEREF _Toc31205 \h </w:instrText>
        </w:r>
        <w:r>
          <w:fldChar w:fldCharType="separate"/>
        </w:r>
        <w:r>
          <w:t>6</w:t>
        </w:r>
        <w:r>
          <w:fldChar w:fldCharType="end"/>
        </w:r>
      </w:hyperlink>
    </w:p>
    <w:p>
      <w:pPr>
        <w:pStyle w:val="TOC2"/>
        <w:tabs>
          <w:tab w:val="right" w:leader="dot" w:pos="8306"/>
        </w:tabs>
      </w:pPr>
      <w:hyperlink w:anchor="_Toc15780" w:history="1">
        <w:r>
          <w:rPr>
            <w:rFonts w:ascii="仿宋" w:eastAsia="仿宋" w:hAnsi="仿宋" w:cs="仿宋" w:hint="eastAsia"/>
            <w:lang w:eastAsia="zh-CN"/>
          </w:rPr>
          <w:t>(一)、铸造用粘结剂项目承办单位基本情况</w:t>
        </w:r>
        <w:r>
          <w:tab/>
        </w:r>
        <w:r>
          <w:fldChar w:fldCharType="begin"/>
        </w:r>
        <w:r>
          <w:instrText xml:space="preserve"> PAGEREF _Toc15780 \h </w:instrText>
        </w:r>
        <w:r>
          <w:fldChar w:fldCharType="separate"/>
        </w:r>
        <w:r>
          <w:t>6</w:t>
        </w:r>
        <w:r>
          <w:fldChar w:fldCharType="end"/>
        </w:r>
      </w:hyperlink>
    </w:p>
    <w:p>
      <w:pPr>
        <w:pStyle w:val="TOC2"/>
        <w:tabs>
          <w:tab w:val="right" w:leader="dot" w:pos="8306"/>
        </w:tabs>
      </w:pPr>
      <w:hyperlink w:anchor="_Toc17221" w:history="1">
        <w:r>
          <w:rPr>
            <w:rFonts w:ascii="仿宋" w:eastAsia="仿宋" w:hAnsi="仿宋" w:cs="仿宋" w:hint="eastAsia"/>
            <w:lang w:eastAsia="zh-CN"/>
          </w:rPr>
          <w:t>(二)、公司经济效益分析</w:t>
        </w:r>
        <w:r>
          <w:tab/>
        </w:r>
        <w:r>
          <w:fldChar w:fldCharType="begin"/>
        </w:r>
        <w:r>
          <w:instrText xml:space="preserve"> PAGEREF _Toc17221 \h </w:instrText>
        </w:r>
        <w:r>
          <w:fldChar w:fldCharType="separate"/>
        </w:r>
        <w:r>
          <w:t>8</w:t>
        </w:r>
        <w:r>
          <w:fldChar w:fldCharType="end"/>
        </w:r>
      </w:hyperlink>
    </w:p>
    <w:p>
      <w:pPr>
        <w:pStyle w:val="TOC1"/>
        <w:tabs>
          <w:tab w:val="right" w:leader="dot" w:pos="8306"/>
        </w:tabs>
      </w:pPr>
      <w:hyperlink w:anchor="_Toc11635" w:history="1">
        <w:r>
          <w:rPr>
            <w:rFonts w:ascii="仿宋" w:eastAsia="仿宋" w:hAnsi="仿宋" w:cs="仿宋" w:hint="eastAsia"/>
            <w:lang w:eastAsia="zh-CN"/>
          </w:rPr>
          <w:t>三、铸造用粘结剂项目基本情况</w:t>
        </w:r>
        <w:r>
          <w:tab/>
        </w:r>
        <w:r>
          <w:fldChar w:fldCharType="begin"/>
        </w:r>
        <w:r>
          <w:instrText xml:space="preserve"> PAGEREF _Toc11635 \h </w:instrText>
        </w:r>
        <w:r>
          <w:fldChar w:fldCharType="separate"/>
        </w:r>
        <w:r>
          <w:t>9</w:t>
        </w:r>
        <w:r>
          <w:fldChar w:fldCharType="end"/>
        </w:r>
      </w:hyperlink>
    </w:p>
    <w:p>
      <w:pPr>
        <w:pStyle w:val="TOC2"/>
        <w:tabs>
          <w:tab w:val="right" w:leader="dot" w:pos="8306"/>
        </w:tabs>
      </w:pPr>
      <w:hyperlink w:anchor="_Toc29864" w:history="1">
        <w:r>
          <w:rPr>
            <w:rFonts w:ascii="仿宋" w:eastAsia="仿宋" w:hAnsi="仿宋" w:cs="仿宋" w:hint="eastAsia"/>
            <w:lang w:eastAsia="zh-CN"/>
          </w:rPr>
          <w:t>(一)、铸造用粘结剂项目名称及建设性质</w:t>
        </w:r>
        <w:r>
          <w:tab/>
        </w:r>
        <w:r>
          <w:fldChar w:fldCharType="begin"/>
        </w:r>
        <w:r>
          <w:instrText xml:space="preserve"> PAGEREF _Toc29864 \h </w:instrText>
        </w:r>
        <w:r>
          <w:fldChar w:fldCharType="separate"/>
        </w:r>
        <w:r>
          <w:t>9</w:t>
        </w:r>
        <w:r>
          <w:fldChar w:fldCharType="end"/>
        </w:r>
      </w:hyperlink>
    </w:p>
    <w:p>
      <w:pPr>
        <w:pStyle w:val="TOC2"/>
        <w:tabs>
          <w:tab w:val="right" w:leader="dot" w:pos="8306"/>
        </w:tabs>
      </w:pPr>
      <w:hyperlink w:anchor="_Toc26881" w:history="1">
        <w:r>
          <w:rPr>
            <w:rFonts w:ascii="仿宋" w:eastAsia="仿宋" w:hAnsi="仿宋" w:cs="仿宋" w:hint="eastAsia"/>
            <w:lang w:eastAsia="zh-CN"/>
          </w:rPr>
          <w:t>(二)、铸造用粘结剂项目承办单位</w:t>
        </w:r>
        <w:r>
          <w:tab/>
        </w:r>
        <w:r>
          <w:fldChar w:fldCharType="begin"/>
        </w:r>
        <w:r>
          <w:instrText xml:space="preserve"> PAGEREF _Toc26881 \h </w:instrText>
        </w:r>
        <w:r>
          <w:fldChar w:fldCharType="separate"/>
        </w:r>
        <w:r>
          <w:t>10</w:t>
        </w:r>
        <w:r>
          <w:fldChar w:fldCharType="end"/>
        </w:r>
      </w:hyperlink>
    </w:p>
    <w:p>
      <w:pPr>
        <w:pStyle w:val="TOC2"/>
        <w:tabs>
          <w:tab w:val="right" w:leader="dot" w:pos="8306"/>
        </w:tabs>
      </w:pPr>
      <w:hyperlink w:anchor="_Toc23674" w:history="1">
        <w:r>
          <w:rPr>
            <w:rFonts w:ascii="仿宋" w:eastAsia="仿宋" w:hAnsi="仿宋" w:cs="仿宋" w:hint="eastAsia"/>
            <w:lang w:eastAsia="zh-CN"/>
          </w:rPr>
          <w:t>(三)、战略合作单位</w:t>
        </w:r>
        <w:r>
          <w:tab/>
        </w:r>
        <w:r>
          <w:fldChar w:fldCharType="begin"/>
        </w:r>
        <w:r>
          <w:instrText xml:space="preserve"> PAGEREF _Toc23674 \h </w:instrText>
        </w:r>
        <w:r>
          <w:fldChar w:fldCharType="separate"/>
        </w:r>
        <w:r>
          <w:t>10</w:t>
        </w:r>
        <w:r>
          <w:fldChar w:fldCharType="end"/>
        </w:r>
      </w:hyperlink>
    </w:p>
    <w:p>
      <w:pPr>
        <w:pStyle w:val="TOC2"/>
        <w:tabs>
          <w:tab w:val="right" w:leader="dot" w:pos="8306"/>
        </w:tabs>
      </w:pPr>
      <w:hyperlink w:anchor="_Toc17712" w:history="1">
        <w:r>
          <w:rPr>
            <w:rFonts w:ascii="仿宋" w:eastAsia="仿宋" w:hAnsi="仿宋" w:cs="仿宋" w:hint="eastAsia"/>
            <w:lang w:eastAsia="zh-CN"/>
          </w:rPr>
          <w:t>(四)、铸造用粘结剂项目提出的理由</w:t>
        </w:r>
        <w:r>
          <w:tab/>
        </w:r>
        <w:r>
          <w:fldChar w:fldCharType="begin"/>
        </w:r>
        <w:r>
          <w:instrText xml:space="preserve"> PAGEREF _Toc17712 \h </w:instrText>
        </w:r>
        <w:r>
          <w:fldChar w:fldCharType="separate"/>
        </w:r>
        <w:r>
          <w:t>10</w:t>
        </w:r>
        <w:r>
          <w:fldChar w:fldCharType="end"/>
        </w:r>
      </w:hyperlink>
    </w:p>
    <w:p>
      <w:pPr>
        <w:pStyle w:val="TOC2"/>
        <w:tabs>
          <w:tab w:val="right" w:leader="dot" w:pos="8306"/>
        </w:tabs>
      </w:pPr>
      <w:hyperlink w:anchor="_Toc25502" w:history="1">
        <w:r>
          <w:rPr>
            <w:rFonts w:ascii="仿宋" w:eastAsia="仿宋" w:hAnsi="仿宋" w:cs="仿宋" w:hint="eastAsia"/>
            <w:lang w:eastAsia="zh-CN"/>
          </w:rPr>
          <w:t>(五)、原材料供应</w:t>
        </w:r>
        <w:r>
          <w:tab/>
        </w:r>
        <w:r>
          <w:fldChar w:fldCharType="begin"/>
        </w:r>
        <w:r>
          <w:instrText xml:space="preserve"> PAGEREF _Toc25502 \h </w:instrText>
        </w:r>
        <w:r>
          <w:fldChar w:fldCharType="separate"/>
        </w:r>
        <w:r>
          <w:t>11</w:t>
        </w:r>
        <w:r>
          <w:fldChar w:fldCharType="end"/>
        </w:r>
      </w:hyperlink>
    </w:p>
    <w:p>
      <w:pPr>
        <w:pStyle w:val="TOC2"/>
        <w:tabs>
          <w:tab w:val="right" w:leader="dot" w:pos="8306"/>
        </w:tabs>
      </w:pPr>
      <w:hyperlink w:anchor="_Toc22739" w:history="1">
        <w:r>
          <w:rPr>
            <w:rFonts w:ascii="仿宋" w:eastAsia="仿宋" w:hAnsi="仿宋" w:cs="仿宋" w:hint="eastAsia"/>
            <w:lang w:eastAsia="zh-CN"/>
          </w:rPr>
          <w:t>(六)、铸造用粘结剂项目能耗分析</w:t>
        </w:r>
        <w:r>
          <w:tab/>
        </w:r>
        <w:r>
          <w:fldChar w:fldCharType="begin"/>
        </w:r>
        <w:r>
          <w:instrText xml:space="preserve"> PAGEREF _Toc22739 \h </w:instrText>
        </w:r>
        <w:r>
          <w:fldChar w:fldCharType="separate"/>
        </w:r>
        <w:r>
          <w:t>12</w:t>
        </w:r>
        <w:r>
          <w:fldChar w:fldCharType="end"/>
        </w:r>
      </w:hyperlink>
    </w:p>
    <w:p>
      <w:pPr>
        <w:pStyle w:val="TOC2"/>
        <w:tabs>
          <w:tab w:val="right" w:leader="dot" w:pos="8306"/>
        </w:tabs>
      </w:pPr>
      <w:hyperlink w:anchor="_Toc14634" w:history="1">
        <w:r>
          <w:rPr>
            <w:rFonts w:ascii="仿宋" w:eastAsia="仿宋" w:hAnsi="仿宋" w:cs="仿宋" w:hint="eastAsia"/>
            <w:lang w:eastAsia="zh-CN"/>
          </w:rPr>
          <w:t>(七)、环境保护</w:t>
        </w:r>
        <w:r>
          <w:tab/>
        </w:r>
        <w:r>
          <w:fldChar w:fldCharType="begin"/>
        </w:r>
        <w:r>
          <w:instrText xml:space="preserve"> PAGEREF _Toc14634 \h </w:instrText>
        </w:r>
        <w:r>
          <w:fldChar w:fldCharType="separate"/>
        </w:r>
        <w:r>
          <w:t>13</w:t>
        </w:r>
        <w:r>
          <w:fldChar w:fldCharType="end"/>
        </w:r>
      </w:hyperlink>
    </w:p>
    <w:p>
      <w:pPr>
        <w:pStyle w:val="TOC2"/>
        <w:tabs>
          <w:tab w:val="right" w:leader="dot" w:pos="8306"/>
        </w:tabs>
      </w:pPr>
      <w:hyperlink w:anchor="_Toc1007" w:history="1">
        <w:r>
          <w:rPr>
            <w:rFonts w:ascii="仿宋" w:eastAsia="仿宋" w:hAnsi="仿宋" w:cs="仿宋" w:hint="eastAsia"/>
            <w:lang w:eastAsia="zh-CN"/>
          </w:rPr>
          <w:t>(八)、铸造用粘结剂项目建设符合性</w:t>
        </w:r>
        <w:r>
          <w:tab/>
        </w:r>
        <w:r>
          <w:fldChar w:fldCharType="begin"/>
        </w:r>
        <w:r>
          <w:instrText xml:space="preserve"> PAGEREF _Toc1007 \h </w:instrText>
        </w:r>
        <w:r>
          <w:fldChar w:fldCharType="separate"/>
        </w:r>
        <w:r>
          <w:t>14</w:t>
        </w:r>
        <w:r>
          <w:fldChar w:fldCharType="end"/>
        </w:r>
      </w:hyperlink>
    </w:p>
    <w:p>
      <w:pPr>
        <w:pStyle w:val="TOC2"/>
        <w:tabs>
          <w:tab w:val="right" w:leader="dot" w:pos="8306"/>
        </w:tabs>
      </w:pPr>
      <w:hyperlink w:anchor="_Toc7472" w:history="1">
        <w:r>
          <w:rPr>
            <w:rFonts w:ascii="仿宋" w:eastAsia="仿宋" w:hAnsi="仿宋" w:cs="仿宋" w:hint="eastAsia"/>
            <w:lang w:eastAsia="zh-CN"/>
          </w:rPr>
          <w:t>(九)、铸造用粘结剂项目进度规划</w:t>
        </w:r>
        <w:r>
          <w:tab/>
        </w:r>
        <w:r>
          <w:fldChar w:fldCharType="begin"/>
        </w:r>
        <w:r>
          <w:instrText xml:space="preserve"> PAGEREF _Toc7472 \h </w:instrText>
        </w:r>
        <w:r>
          <w:fldChar w:fldCharType="separate"/>
        </w:r>
        <w:r>
          <w:t>15</w:t>
        </w:r>
        <w:r>
          <w:fldChar w:fldCharType="end"/>
        </w:r>
      </w:hyperlink>
    </w:p>
    <w:p>
      <w:pPr>
        <w:pStyle w:val="TOC2"/>
        <w:tabs>
          <w:tab w:val="right" w:leader="dot" w:pos="8306"/>
        </w:tabs>
      </w:pPr>
      <w:hyperlink w:anchor="_Toc28140" w:history="1">
        <w:r>
          <w:rPr>
            <w:rFonts w:ascii="仿宋" w:eastAsia="仿宋" w:hAnsi="仿宋" w:cs="仿宋" w:hint="eastAsia"/>
            <w:lang w:eastAsia="zh-CN"/>
          </w:rPr>
          <w:t>(十)、投资估算及经济效益分析</w:t>
        </w:r>
        <w:r>
          <w:tab/>
        </w:r>
        <w:r>
          <w:fldChar w:fldCharType="begin"/>
        </w:r>
        <w:r>
          <w:instrText xml:space="preserve"> PAGEREF _Toc28140 \h </w:instrText>
        </w:r>
        <w:r>
          <w:fldChar w:fldCharType="separate"/>
        </w:r>
        <w:r>
          <w:t>16</w:t>
        </w:r>
        <w:r>
          <w:fldChar w:fldCharType="end"/>
        </w:r>
      </w:hyperlink>
    </w:p>
    <w:p>
      <w:pPr>
        <w:pStyle w:val="TOC2"/>
        <w:tabs>
          <w:tab w:val="right" w:leader="dot" w:pos="8306"/>
        </w:tabs>
      </w:pPr>
      <w:hyperlink w:anchor="_Toc19118" w:history="1">
        <w:r>
          <w:rPr>
            <w:rFonts w:ascii="仿宋" w:eastAsia="仿宋" w:hAnsi="仿宋" w:cs="仿宋" w:hint="eastAsia"/>
            <w:lang w:eastAsia="zh-CN"/>
          </w:rPr>
          <w:t>(十一)、报告说明</w:t>
        </w:r>
        <w:r>
          <w:tab/>
        </w:r>
        <w:r>
          <w:fldChar w:fldCharType="begin"/>
        </w:r>
        <w:r>
          <w:instrText xml:space="preserve"> PAGEREF _Toc19118 \h </w:instrText>
        </w:r>
        <w:r>
          <w:fldChar w:fldCharType="separate"/>
        </w:r>
        <w:r>
          <w:t>17</w:t>
        </w:r>
        <w:r>
          <w:fldChar w:fldCharType="end"/>
        </w:r>
      </w:hyperlink>
    </w:p>
    <w:p>
      <w:pPr>
        <w:pStyle w:val="TOC2"/>
        <w:tabs>
          <w:tab w:val="right" w:leader="dot" w:pos="8306"/>
        </w:tabs>
      </w:pPr>
      <w:hyperlink w:anchor="_Toc6712" w:history="1">
        <w:r>
          <w:rPr>
            <w:rFonts w:ascii="仿宋" w:eastAsia="仿宋" w:hAnsi="仿宋" w:cs="仿宋" w:hint="eastAsia"/>
            <w:lang w:eastAsia="zh-CN"/>
          </w:rPr>
          <w:t>(十二)、铸造用粘结剂项目评价</w:t>
        </w:r>
        <w:r>
          <w:tab/>
        </w:r>
        <w:r>
          <w:fldChar w:fldCharType="begin"/>
        </w:r>
        <w:r>
          <w:instrText xml:space="preserve"> PAGEREF _Toc6712 \h </w:instrText>
        </w:r>
        <w:r>
          <w:fldChar w:fldCharType="separate"/>
        </w:r>
        <w:r>
          <w:t>18</w:t>
        </w:r>
        <w:r>
          <w:fldChar w:fldCharType="end"/>
        </w:r>
      </w:hyperlink>
    </w:p>
    <w:p>
      <w:pPr>
        <w:pStyle w:val="TOC1"/>
        <w:tabs>
          <w:tab w:val="right" w:leader="dot" w:pos="8306"/>
        </w:tabs>
      </w:pPr>
      <w:hyperlink w:anchor="_Toc16919" w:history="1">
        <w:r>
          <w:rPr>
            <w:rFonts w:ascii="仿宋" w:eastAsia="仿宋" w:hAnsi="仿宋" w:cs="仿宋" w:hint="eastAsia"/>
            <w:lang w:eastAsia="zh-CN"/>
          </w:rPr>
          <w:t>四、建设规划</w:t>
        </w:r>
        <w:r>
          <w:tab/>
        </w:r>
        <w:r>
          <w:fldChar w:fldCharType="begin"/>
        </w:r>
        <w:r>
          <w:instrText xml:space="preserve"> PAGEREF _Toc16919 \h </w:instrText>
        </w:r>
        <w:r>
          <w:fldChar w:fldCharType="separate"/>
        </w:r>
        <w:r>
          <w:t>20</w:t>
        </w:r>
        <w:r>
          <w:fldChar w:fldCharType="end"/>
        </w:r>
      </w:hyperlink>
    </w:p>
    <w:p>
      <w:pPr>
        <w:pStyle w:val="TOC2"/>
        <w:tabs>
          <w:tab w:val="right" w:leader="dot" w:pos="8306"/>
        </w:tabs>
      </w:pPr>
      <w:hyperlink w:anchor="_Toc28471" w:history="1">
        <w:r>
          <w:rPr>
            <w:rFonts w:ascii="仿宋" w:eastAsia="仿宋" w:hAnsi="仿宋" w:cs="仿宋" w:hint="eastAsia"/>
            <w:lang w:eastAsia="zh-CN"/>
          </w:rPr>
          <w:t>(一)、产品规划</w:t>
        </w:r>
        <w:r>
          <w:tab/>
        </w:r>
        <w:r>
          <w:fldChar w:fldCharType="begin"/>
        </w:r>
        <w:r>
          <w:instrText xml:space="preserve"> PAGEREF _Toc28471 \h </w:instrText>
        </w:r>
        <w:r>
          <w:fldChar w:fldCharType="separate"/>
        </w:r>
        <w:r>
          <w:t>20</w:t>
        </w:r>
        <w:r>
          <w:fldChar w:fldCharType="end"/>
        </w:r>
      </w:hyperlink>
    </w:p>
    <w:p>
      <w:pPr>
        <w:pStyle w:val="TOC2"/>
        <w:tabs>
          <w:tab w:val="right" w:leader="dot" w:pos="8306"/>
        </w:tabs>
      </w:pPr>
      <w:hyperlink w:anchor="_Toc277" w:history="1">
        <w:r>
          <w:rPr>
            <w:rFonts w:ascii="仿宋" w:eastAsia="仿宋" w:hAnsi="仿宋" w:cs="仿宋" w:hint="eastAsia"/>
            <w:lang w:eastAsia="zh-CN"/>
          </w:rPr>
          <w:t>(二)、建设规模</w:t>
        </w:r>
        <w:r>
          <w:tab/>
        </w:r>
        <w:r>
          <w:fldChar w:fldCharType="begin"/>
        </w:r>
        <w:r>
          <w:instrText xml:space="preserve"> PAGEREF _Toc277 \h </w:instrText>
        </w:r>
        <w:r>
          <w:fldChar w:fldCharType="separate"/>
        </w:r>
        <w:r>
          <w:t>22</w:t>
        </w:r>
        <w:r>
          <w:fldChar w:fldCharType="end"/>
        </w:r>
      </w:hyperlink>
    </w:p>
    <w:p>
      <w:pPr>
        <w:pStyle w:val="TOC1"/>
        <w:tabs>
          <w:tab w:val="right" w:leader="dot" w:pos="8306"/>
        </w:tabs>
      </w:pPr>
      <w:hyperlink w:anchor="_Toc10605" w:history="1">
        <w:r>
          <w:rPr>
            <w:rFonts w:ascii="仿宋" w:eastAsia="仿宋" w:hAnsi="仿宋" w:cs="仿宋" w:hint="eastAsia"/>
            <w:lang w:eastAsia="zh-CN"/>
          </w:rPr>
          <w:t>五、知识管理与技术创新</w:t>
        </w:r>
        <w:r>
          <w:tab/>
        </w:r>
        <w:r>
          <w:fldChar w:fldCharType="begin"/>
        </w:r>
        <w:r>
          <w:instrText xml:space="preserve"> PAGEREF _Toc10605 \h </w:instrText>
        </w:r>
        <w:r>
          <w:fldChar w:fldCharType="separate"/>
        </w:r>
        <w:r>
          <w:t>23</w:t>
        </w:r>
        <w:r>
          <w:fldChar w:fldCharType="end"/>
        </w:r>
      </w:hyperlink>
    </w:p>
    <w:p>
      <w:pPr>
        <w:pStyle w:val="TOC2"/>
        <w:tabs>
          <w:tab w:val="right" w:leader="dot" w:pos="8306"/>
        </w:tabs>
      </w:pPr>
      <w:hyperlink w:anchor="_Toc22905" w:history="1">
        <w:r>
          <w:rPr>
            <w:rFonts w:ascii="仿宋" w:eastAsia="仿宋" w:hAnsi="仿宋" w:cs="仿宋" w:hint="eastAsia"/>
            <w:lang w:eastAsia="zh-CN"/>
          </w:rPr>
          <w:t>(一)、知识管理体系建设</w:t>
        </w:r>
        <w:r>
          <w:tab/>
        </w:r>
        <w:r>
          <w:fldChar w:fldCharType="begin"/>
        </w:r>
        <w:r>
          <w:instrText xml:space="preserve"> PAGEREF _Toc22905 \h </w:instrText>
        </w:r>
        <w:r>
          <w:fldChar w:fldCharType="separate"/>
        </w:r>
        <w:r>
          <w:t>23</w:t>
        </w:r>
        <w:r>
          <w:fldChar w:fldCharType="end"/>
        </w:r>
      </w:hyperlink>
    </w:p>
    <w:p>
      <w:pPr>
        <w:pStyle w:val="TOC2"/>
        <w:tabs>
          <w:tab w:val="right" w:leader="dot" w:pos="8306"/>
        </w:tabs>
      </w:pPr>
      <w:hyperlink w:anchor="_Toc17739" w:history="1">
        <w:r>
          <w:rPr>
            <w:rFonts w:ascii="仿宋" w:eastAsia="仿宋" w:hAnsi="仿宋" w:cs="仿宋" w:hint="eastAsia"/>
            <w:lang w:eastAsia="zh-CN"/>
          </w:rPr>
          <w:t>(二)、技术创新与研发投入</w:t>
        </w:r>
        <w:r>
          <w:tab/>
        </w:r>
        <w:r>
          <w:fldChar w:fldCharType="begin"/>
        </w:r>
        <w:r>
          <w:instrText xml:space="preserve"> PAGEREF _Toc17739 \h </w:instrText>
        </w:r>
        <w:r>
          <w:fldChar w:fldCharType="separate"/>
        </w:r>
        <w:r>
          <w:t>25</w:t>
        </w:r>
        <w:r>
          <w:fldChar w:fldCharType="end"/>
        </w:r>
      </w:hyperlink>
    </w:p>
    <w:p>
      <w:pPr>
        <w:pStyle w:val="TOC2"/>
        <w:tabs>
          <w:tab w:val="right" w:leader="dot" w:pos="8306"/>
        </w:tabs>
      </w:pPr>
      <w:hyperlink w:anchor="_Toc26729" w:history="1">
        <w:r>
          <w:rPr>
            <w:rFonts w:ascii="仿宋" w:eastAsia="仿宋" w:hAnsi="仿宋" w:cs="仿宋" w:hint="eastAsia"/>
            <w:lang w:eastAsia="zh-CN"/>
          </w:rPr>
          <w:t>(三)、专利申请与技术保护</w:t>
        </w:r>
        <w:r>
          <w:tab/>
        </w:r>
        <w:r>
          <w:fldChar w:fldCharType="begin"/>
        </w:r>
        <w:r>
          <w:instrText xml:space="preserve"> PAGEREF _Toc26729 \h </w:instrText>
        </w:r>
        <w:r>
          <w:fldChar w:fldCharType="separate"/>
        </w:r>
        <w:r>
          <w:t>27</w:t>
        </w:r>
        <w:r>
          <w:fldChar w:fldCharType="end"/>
        </w:r>
      </w:hyperlink>
    </w:p>
    <w:p>
      <w:pPr>
        <w:pStyle w:val="TOC2"/>
        <w:tabs>
          <w:tab w:val="right" w:leader="dot" w:pos="8306"/>
        </w:tabs>
      </w:pPr>
      <w:hyperlink w:anchor="_Toc31744" w:history="1">
        <w:r>
          <w:rPr>
            <w:rFonts w:ascii="仿宋" w:eastAsia="仿宋" w:hAnsi="仿宋" w:cs="仿宋" w:hint="eastAsia"/>
            <w:lang w:eastAsia="zh-CN"/>
          </w:rPr>
          <w:t>(四)、人才培养与团队建设</w:t>
        </w:r>
        <w:r>
          <w:tab/>
        </w:r>
        <w:r>
          <w:fldChar w:fldCharType="begin"/>
        </w:r>
        <w:r>
          <w:instrText xml:space="preserve"> PAGEREF _Toc31744 \h </w:instrText>
        </w:r>
        <w:r>
          <w:fldChar w:fldCharType="separate"/>
        </w:r>
        <w:r>
          <w:t>29</w:t>
        </w:r>
        <w:r>
          <w:fldChar w:fldCharType="end"/>
        </w:r>
      </w:hyperlink>
    </w:p>
    <w:p>
      <w:pPr>
        <w:pStyle w:val="TOC1"/>
        <w:tabs>
          <w:tab w:val="right" w:leader="dot" w:pos="8306"/>
        </w:tabs>
      </w:pPr>
      <w:hyperlink w:anchor="_Toc30804" w:history="1">
        <w:r>
          <w:rPr>
            <w:rFonts w:ascii="仿宋" w:eastAsia="仿宋" w:hAnsi="仿宋" w:cs="仿宋" w:hint="eastAsia"/>
            <w:lang w:eastAsia="zh-CN"/>
          </w:rPr>
          <w:t>六、铸造用粘结剂项目投资可行性分析</w:t>
        </w:r>
        <w:r>
          <w:tab/>
        </w:r>
        <w:r>
          <w:fldChar w:fldCharType="begin"/>
        </w:r>
        <w:r>
          <w:instrText xml:space="preserve"> PAGEREF _Toc30804 \h </w:instrText>
        </w:r>
        <w:r>
          <w:fldChar w:fldCharType="separate"/>
        </w:r>
        <w:r>
          <w:t>31</w:t>
        </w:r>
        <w:r>
          <w:fldChar w:fldCharType="end"/>
        </w:r>
      </w:hyperlink>
    </w:p>
    <w:p>
      <w:pPr>
        <w:pStyle w:val="TOC2"/>
        <w:tabs>
          <w:tab w:val="right" w:leader="dot" w:pos="8306"/>
        </w:tabs>
      </w:pPr>
      <w:hyperlink w:anchor="_Toc5183" w:history="1">
        <w:r>
          <w:rPr>
            <w:rFonts w:ascii="仿宋" w:eastAsia="仿宋" w:hAnsi="仿宋" w:cs="仿宋" w:hint="eastAsia"/>
            <w:lang w:eastAsia="zh-CN"/>
          </w:rPr>
          <w:t>(一)、铸造用粘结剂项目估算说明</w:t>
        </w:r>
        <w:r>
          <w:tab/>
        </w:r>
        <w:r>
          <w:fldChar w:fldCharType="begin"/>
        </w:r>
        <w:r>
          <w:instrText xml:space="preserve"> PAGEREF _Toc5183 \h </w:instrText>
        </w:r>
        <w:r>
          <w:fldChar w:fldCharType="separate"/>
        </w:r>
        <w:r>
          <w:t>31</w:t>
        </w:r>
        <w:r>
          <w:fldChar w:fldCharType="end"/>
        </w:r>
      </w:hyperlink>
    </w:p>
    <w:p>
      <w:pPr>
        <w:pStyle w:val="TOC2"/>
        <w:tabs>
          <w:tab w:val="right" w:leader="dot" w:pos="8306"/>
        </w:tabs>
      </w:pPr>
      <w:hyperlink w:anchor="_Toc11060" w:history="1">
        <w:r>
          <w:rPr>
            <w:rFonts w:ascii="仿宋" w:eastAsia="仿宋" w:hAnsi="仿宋" w:cs="仿宋" w:hint="eastAsia"/>
            <w:lang w:eastAsia="zh-CN"/>
          </w:rPr>
          <w:t>(二)、铸造用粘结剂项目总投资估算</w:t>
        </w:r>
        <w:r>
          <w:tab/>
        </w:r>
        <w:r>
          <w:fldChar w:fldCharType="begin"/>
        </w:r>
        <w:r>
          <w:instrText xml:space="preserve"> PAGEREF _Toc11060 \h </w:instrText>
        </w:r>
        <w:r>
          <w:fldChar w:fldCharType="separate"/>
        </w:r>
        <w:r>
          <w:t>33</w:t>
        </w:r>
        <w:r>
          <w:fldChar w:fldCharType="end"/>
        </w:r>
      </w:hyperlink>
    </w:p>
    <w:p>
      <w:pPr>
        <w:pStyle w:val="TOC2"/>
        <w:tabs>
          <w:tab w:val="right" w:leader="dot" w:pos="8306"/>
        </w:tabs>
      </w:pPr>
      <w:hyperlink w:anchor="_Toc3554" w:history="1">
        <w:r>
          <w:rPr>
            <w:rFonts w:ascii="仿宋" w:eastAsia="仿宋" w:hAnsi="仿宋" w:cs="仿宋" w:hint="eastAsia"/>
            <w:lang w:eastAsia="zh-CN"/>
          </w:rPr>
          <w:t>(三)、资金筹措</w:t>
        </w:r>
        <w:r>
          <w:tab/>
        </w:r>
        <w:r>
          <w:fldChar w:fldCharType="begin"/>
        </w:r>
        <w:r>
          <w:instrText xml:space="preserve"> PAGEREF _Toc3554 \h </w:instrText>
        </w:r>
        <w:r>
          <w:fldChar w:fldCharType="separate"/>
        </w:r>
        <w:r>
          <w:t>34</w:t>
        </w:r>
        <w:r>
          <w:fldChar w:fldCharType="end"/>
        </w:r>
      </w:hyperlink>
    </w:p>
    <w:p>
      <w:pPr>
        <w:pStyle w:val="TOC1"/>
        <w:tabs>
          <w:tab w:val="right" w:leader="dot" w:pos="8306"/>
        </w:tabs>
      </w:pPr>
      <w:hyperlink w:anchor="_Toc30752" w:history="1">
        <w:r>
          <w:rPr>
            <w:rFonts w:ascii="仿宋" w:eastAsia="仿宋" w:hAnsi="仿宋" w:cs="仿宋" w:hint="eastAsia"/>
            <w:lang w:eastAsia="zh-CN"/>
          </w:rPr>
          <w:t>七、投资背景及必要性分析</w:t>
        </w:r>
        <w:r>
          <w:tab/>
        </w:r>
        <w:r>
          <w:fldChar w:fldCharType="begin"/>
        </w:r>
        <w:r>
          <w:instrText xml:space="preserve"> PAGEREF _Toc30752 \h </w:instrText>
        </w:r>
        <w:r>
          <w:fldChar w:fldCharType="separate"/>
        </w:r>
        <w:r>
          <w:t>36</w:t>
        </w:r>
        <w:r>
          <w:fldChar w:fldCharType="end"/>
        </w:r>
      </w:hyperlink>
    </w:p>
    <w:p>
      <w:pPr>
        <w:pStyle w:val="TOC2"/>
        <w:tabs>
          <w:tab w:val="right" w:leader="dot" w:pos="8306"/>
        </w:tabs>
      </w:pPr>
      <w:hyperlink w:anchor="_Toc10176" w:history="1">
        <w:r>
          <w:rPr>
            <w:rFonts w:ascii="仿宋" w:eastAsia="仿宋" w:hAnsi="仿宋" w:cs="仿宋" w:hint="eastAsia"/>
            <w:lang w:eastAsia="zh-CN"/>
          </w:rPr>
          <w:t>(一)、铸造用粘结剂项目承办单位背景分析</w:t>
        </w:r>
        <w:r>
          <w:tab/>
        </w:r>
        <w:r>
          <w:fldChar w:fldCharType="begin"/>
        </w:r>
        <w:r>
          <w:instrText xml:space="preserve"> PAGEREF _Toc10176 \h </w:instrText>
        </w:r>
        <w:r>
          <w:fldChar w:fldCharType="separate"/>
        </w:r>
        <w:r>
          <w:t>36</w:t>
        </w:r>
        <w:r>
          <w:fldChar w:fldCharType="end"/>
        </w:r>
      </w:hyperlink>
    </w:p>
    <w:p>
      <w:pPr>
        <w:pStyle w:val="TOC2"/>
        <w:tabs>
          <w:tab w:val="right" w:leader="dot" w:pos="8306"/>
        </w:tabs>
      </w:pPr>
      <w:hyperlink w:anchor="_Toc7747" w:history="1">
        <w:r>
          <w:rPr>
            <w:rFonts w:ascii="仿宋" w:eastAsia="仿宋" w:hAnsi="仿宋" w:cs="仿宋" w:hint="eastAsia"/>
            <w:lang w:eastAsia="zh-CN"/>
          </w:rPr>
          <w:t>(二)、产业政策及发展规划</w:t>
        </w:r>
        <w:r>
          <w:tab/>
        </w:r>
        <w:r>
          <w:fldChar w:fldCharType="begin"/>
        </w:r>
        <w:r>
          <w:instrText xml:space="preserve"> PAGEREF _Toc7747 \h </w:instrText>
        </w:r>
        <w:r>
          <w:fldChar w:fldCharType="separate"/>
        </w:r>
        <w:r>
          <w:t>37</w:t>
        </w:r>
        <w:r>
          <w:fldChar w:fldCharType="end"/>
        </w:r>
      </w:hyperlink>
    </w:p>
    <w:p>
      <w:pPr>
        <w:pStyle w:val="TOC2"/>
        <w:tabs>
          <w:tab w:val="right" w:leader="dot" w:pos="8306"/>
        </w:tabs>
      </w:pPr>
      <w:hyperlink w:anchor="_Toc31039" w:history="1">
        <w:r>
          <w:rPr>
            <w:rFonts w:ascii="仿宋" w:eastAsia="仿宋" w:hAnsi="仿宋" w:cs="仿宋" w:hint="eastAsia"/>
            <w:lang w:eastAsia="zh-CN"/>
          </w:rPr>
          <w:t>(三)、鼓励中小企业发展</w:t>
        </w:r>
        <w:r>
          <w:tab/>
        </w:r>
        <w:r>
          <w:fldChar w:fldCharType="begin"/>
        </w:r>
        <w:r>
          <w:instrText xml:space="preserve"> PAGEREF _Toc31039 \h </w:instrText>
        </w:r>
        <w:r>
          <w:fldChar w:fldCharType="separate"/>
        </w:r>
        <w:r>
          <w:t>38</w:t>
        </w:r>
        <w:r>
          <w:fldChar w:fldCharType="end"/>
        </w:r>
      </w:hyperlink>
    </w:p>
    <w:p>
      <w:pPr>
        <w:pStyle w:val="TOC2"/>
        <w:tabs>
          <w:tab w:val="right" w:leader="dot" w:pos="8306"/>
        </w:tabs>
      </w:pPr>
      <w:hyperlink w:anchor="_Toc176" w:history="1">
        <w:r>
          <w:rPr>
            <w:rFonts w:ascii="仿宋" w:eastAsia="仿宋" w:hAnsi="仿宋" w:cs="仿宋" w:hint="eastAsia"/>
            <w:lang w:eastAsia="zh-CN"/>
          </w:rPr>
          <w:t>(四)、宏观经济形势分析</w:t>
        </w:r>
        <w:r>
          <w:tab/>
        </w:r>
        <w:r>
          <w:fldChar w:fldCharType="begin"/>
        </w:r>
        <w:r>
          <w:instrText xml:space="preserve"> PAGEREF _Toc176 \h </w:instrText>
        </w:r>
        <w:r>
          <w:fldChar w:fldCharType="separate"/>
        </w:r>
        <w:r>
          <w:t>40</w:t>
        </w:r>
        <w:r>
          <w:fldChar w:fldCharType="end"/>
        </w:r>
      </w:hyperlink>
    </w:p>
    <w:p>
      <w:pPr>
        <w:pStyle w:val="TOC2"/>
        <w:tabs>
          <w:tab w:val="right" w:leader="dot" w:pos="8306"/>
        </w:tabs>
      </w:pPr>
      <w:hyperlink w:anchor="_Toc25954" w:history="1">
        <w:r>
          <w:rPr>
            <w:rFonts w:ascii="仿宋" w:eastAsia="仿宋" w:hAnsi="仿宋" w:cs="仿宋" w:hint="eastAsia"/>
            <w:lang w:eastAsia="zh-CN"/>
          </w:rPr>
          <w:t>(五)、区域经济发展概况</w:t>
        </w:r>
        <w:r>
          <w:tab/>
        </w:r>
        <w:r>
          <w:fldChar w:fldCharType="begin"/>
        </w:r>
        <w:r>
          <w:instrText xml:space="preserve"> PAGEREF _Toc25954 \h </w:instrText>
        </w:r>
        <w:r>
          <w:fldChar w:fldCharType="separate"/>
        </w:r>
        <w:r>
          <w:t>41</w:t>
        </w:r>
        <w:r>
          <w:fldChar w:fldCharType="end"/>
        </w:r>
      </w:hyperlink>
    </w:p>
    <w:p>
      <w:pPr>
        <w:pStyle w:val="TOC2"/>
        <w:tabs>
          <w:tab w:val="right" w:leader="dot" w:pos="8306"/>
        </w:tabs>
      </w:pPr>
      <w:hyperlink w:anchor="_Toc14762" w:history="1">
        <w:r>
          <w:rPr>
            <w:rFonts w:ascii="仿宋" w:eastAsia="仿宋" w:hAnsi="仿宋" w:cs="仿宋" w:hint="eastAsia"/>
            <w:lang w:eastAsia="zh-CN"/>
          </w:rPr>
          <w:t>(六)、铸造用粘结剂项目必要性分析</w:t>
        </w:r>
        <w:r>
          <w:tab/>
        </w:r>
        <w:r>
          <w:fldChar w:fldCharType="begin"/>
        </w:r>
        <w:r>
          <w:instrText xml:space="preserve"> PAGEREF _Toc14762 \h </w:instrText>
        </w:r>
        <w:r>
          <w:fldChar w:fldCharType="separate"/>
        </w:r>
        <w:r>
          <w:t>42</w:t>
        </w:r>
        <w:r>
          <w:fldChar w:fldCharType="end"/>
        </w:r>
      </w:hyperlink>
    </w:p>
    <w:p>
      <w:pPr>
        <w:pStyle w:val="TOC1"/>
        <w:tabs>
          <w:tab w:val="right" w:leader="dot" w:pos="8306"/>
        </w:tabs>
      </w:pPr>
      <w:hyperlink w:anchor="_Toc7016" w:history="1">
        <w:r>
          <w:rPr>
            <w:rFonts w:ascii="仿宋" w:eastAsia="仿宋" w:hAnsi="仿宋" w:cs="仿宋" w:hint="eastAsia"/>
            <w:lang w:eastAsia="zh-CN"/>
          </w:rPr>
          <w:t>八、铸造用粘结剂项目风险评估</w:t>
        </w:r>
        <w:r>
          <w:tab/>
        </w:r>
        <w:r>
          <w:fldChar w:fldCharType="begin"/>
        </w:r>
        <w:r>
          <w:instrText xml:space="preserve"> PAGEREF _Toc7016 \h </w:instrText>
        </w:r>
        <w:r>
          <w:fldChar w:fldCharType="separate"/>
        </w:r>
        <w:r>
          <w:t>44</w:t>
        </w:r>
        <w:r>
          <w:fldChar w:fldCharType="end"/>
        </w:r>
      </w:hyperlink>
    </w:p>
    <w:p>
      <w:pPr>
        <w:pStyle w:val="TOC2"/>
        <w:tabs>
          <w:tab w:val="right" w:leader="dot" w:pos="8306"/>
        </w:tabs>
      </w:pPr>
      <w:hyperlink w:anchor="_Toc26970" w:history="1">
        <w:r>
          <w:rPr>
            <w:rFonts w:ascii="仿宋" w:eastAsia="仿宋" w:hAnsi="仿宋" w:cs="仿宋" w:hint="eastAsia"/>
            <w:lang w:eastAsia="zh-CN"/>
          </w:rPr>
          <w:t>(一)、政策风险分析</w:t>
        </w:r>
        <w:r>
          <w:tab/>
        </w:r>
        <w:r>
          <w:fldChar w:fldCharType="begin"/>
        </w:r>
        <w:r>
          <w:instrText xml:space="preserve"> PAGEREF _Toc26970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44" w:history="1">
        <w:r>
          <w:rPr>
            <w:rFonts w:ascii="仿宋" w:eastAsia="仿宋" w:hAnsi="仿宋" w:cs="仿宋" w:hint="eastAsia"/>
            <w:lang w:eastAsia="zh-CN"/>
          </w:rPr>
          <w:t>(二)、社会风险分析</w:t>
        </w:r>
        <w:r>
          <w:tab/>
        </w:r>
        <w:r>
          <w:fldChar w:fldCharType="begin"/>
        </w:r>
        <w:r>
          <w:instrText xml:space="preserve"> PAGEREF _Toc14644 \h </w:instrText>
        </w:r>
        <w:r>
          <w:fldChar w:fldCharType="separate"/>
        </w:r>
        <w:r>
          <w:t>46</w:t>
        </w:r>
        <w:r>
          <w:fldChar w:fldCharType="end"/>
        </w:r>
      </w:hyperlink>
    </w:p>
    <w:p>
      <w:pPr>
        <w:pStyle w:val="TOC2"/>
        <w:tabs>
          <w:tab w:val="right" w:leader="dot" w:pos="8306"/>
        </w:tabs>
      </w:pPr>
      <w:hyperlink w:anchor="_Toc8969" w:history="1">
        <w:r>
          <w:rPr>
            <w:rFonts w:ascii="仿宋" w:eastAsia="仿宋" w:hAnsi="仿宋" w:cs="仿宋" w:hint="eastAsia"/>
            <w:lang w:eastAsia="zh-CN"/>
          </w:rPr>
          <w:t>(三)、市场风险分析</w:t>
        </w:r>
        <w:r>
          <w:tab/>
        </w:r>
        <w:r>
          <w:fldChar w:fldCharType="begin"/>
        </w:r>
        <w:r>
          <w:instrText xml:space="preserve"> PAGEREF _Toc8969 \h </w:instrText>
        </w:r>
        <w:r>
          <w:fldChar w:fldCharType="separate"/>
        </w:r>
        <w:r>
          <w:t>47</w:t>
        </w:r>
        <w:r>
          <w:fldChar w:fldCharType="end"/>
        </w:r>
      </w:hyperlink>
    </w:p>
    <w:p>
      <w:pPr>
        <w:pStyle w:val="TOC2"/>
        <w:tabs>
          <w:tab w:val="right" w:leader="dot" w:pos="8306"/>
        </w:tabs>
      </w:pPr>
      <w:hyperlink w:anchor="_Toc1553" w:history="1">
        <w:r>
          <w:rPr>
            <w:rFonts w:ascii="仿宋" w:eastAsia="仿宋" w:hAnsi="仿宋" w:cs="仿宋" w:hint="eastAsia"/>
            <w:lang w:eastAsia="zh-CN"/>
          </w:rPr>
          <w:t>(四)、资金风险分析</w:t>
        </w:r>
        <w:r>
          <w:tab/>
        </w:r>
        <w:r>
          <w:fldChar w:fldCharType="begin"/>
        </w:r>
        <w:r>
          <w:instrText xml:space="preserve"> PAGEREF _Toc1553 \h </w:instrText>
        </w:r>
        <w:r>
          <w:fldChar w:fldCharType="separate"/>
        </w:r>
        <w:r>
          <w:t>49</w:t>
        </w:r>
        <w:r>
          <w:fldChar w:fldCharType="end"/>
        </w:r>
      </w:hyperlink>
    </w:p>
    <w:p>
      <w:pPr>
        <w:pStyle w:val="TOC2"/>
        <w:tabs>
          <w:tab w:val="right" w:leader="dot" w:pos="8306"/>
        </w:tabs>
      </w:pPr>
      <w:hyperlink w:anchor="_Toc13655" w:history="1">
        <w:r>
          <w:rPr>
            <w:rFonts w:ascii="仿宋" w:eastAsia="仿宋" w:hAnsi="仿宋" w:cs="仿宋" w:hint="eastAsia"/>
            <w:lang w:eastAsia="zh-CN"/>
          </w:rPr>
          <w:t>(五)、技术风险分析</w:t>
        </w:r>
        <w:r>
          <w:tab/>
        </w:r>
        <w:r>
          <w:fldChar w:fldCharType="begin"/>
        </w:r>
        <w:r>
          <w:instrText xml:space="preserve"> PAGEREF _Toc13655 \h </w:instrText>
        </w:r>
        <w:r>
          <w:fldChar w:fldCharType="separate"/>
        </w:r>
        <w:r>
          <w:t>51</w:t>
        </w:r>
        <w:r>
          <w:fldChar w:fldCharType="end"/>
        </w:r>
      </w:hyperlink>
    </w:p>
    <w:p>
      <w:pPr>
        <w:pStyle w:val="TOC2"/>
        <w:tabs>
          <w:tab w:val="right" w:leader="dot" w:pos="8306"/>
        </w:tabs>
      </w:pPr>
      <w:hyperlink w:anchor="_Toc12439" w:history="1">
        <w:r>
          <w:rPr>
            <w:rFonts w:ascii="仿宋" w:eastAsia="仿宋" w:hAnsi="仿宋" w:cs="仿宋" w:hint="eastAsia"/>
            <w:lang w:eastAsia="zh-CN"/>
          </w:rPr>
          <w:t>(六)、财务风险分析</w:t>
        </w:r>
        <w:r>
          <w:tab/>
        </w:r>
        <w:r>
          <w:fldChar w:fldCharType="begin"/>
        </w:r>
        <w:r>
          <w:instrText xml:space="preserve"> PAGEREF _Toc12439 \h </w:instrText>
        </w:r>
        <w:r>
          <w:fldChar w:fldCharType="separate"/>
        </w:r>
        <w:r>
          <w:t>53</w:t>
        </w:r>
        <w:r>
          <w:fldChar w:fldCharType="end"/>
        </w:r>
      </w:hyperlink>
    </w:p>
    <w:p>
      <w:pPr>
        <w:pStyle w:val="TOC2"/>
        <w:tabs>
          <w:tab w:val="right" w:leader="dot" w:pos="8306"/>
        </w:tabs>
      </w:pPr>
      <w:hyperlink w:anchor="_Toc11533" w:history="1">
        <w:r>
          <w:rPr>
            <w:rFonts w:ascii="仿宋" w:eastAsia="仿宋" w:hAnsi="仿宋" w:cs="仿宋" w:hint="eastAsia"/>
            <w:lang w:eastAsia="zh-CN"/>
          </w:rPr>
          <w:t>(七)、管理风险分析</w:t>
        </w:r>
        <w:r>
          <w:tab/>
        </w:r>
        <w:r>
          <w:fldChar w:fldCharType="begin"/>
        </w:r>
        <w:r>
          <w:instrText xml:space="preserve"> PAGEREF _Toc11533 \h </w:instrText>
        </w:r>
        <w:r>
          <w:fldChar w:fldCharType="separate"/>
        </w:r>
        <w:r>
          <w:t>55</w:t>
        </w:r>
        <w:r>
          <w:fldChar w:fldCharType="end"/>
        </w:r>
      </w:hyperlink>
    </w:p>
    <w:p>
      <w:pPr>
        <w:pStyle w:val="TOC2"/>
        <w:tabs>
          <w:tab w:val="right" w:leader="dot" w:pos="8306"/>
        </w:tabs>
      </w:pPr>
      <w:hyperlink w:anchor="_Toc4284" w:history="1">
        <w:r>
          <w:rPr>
            <w:rFonts w:ascii="仿宋" w:eastAsia="仿宋" w:hAnsi="仿宋" w:cs="仿宋" w:hint="eastAsia"/>
            <w:lang w:eastAsia="zh-CN"/>
          </w:rPr>
          <w:t>(八)、其它风险分析</w:t>
        </w:r>
        <w:r>
          <w:tab/>
        </w:r>
        <w:r>
          <w:fldChar w:fldCharType="begin"/>
        </w:r>
        <w:r>
          <w:instrText xml:space="preserve"> PAGEREF _Toc4284 \h </w:instrText>
        </w:r>
        <w:r>
          <w:fldChar w:fldCharType="separate"/>
        </w:r>
        <w:r>
          <w:t>56</w:t>
        </w:r>
        <w:r>
          <w:fldChar w:fldCharType="end"/>
        </w:r>
      </w:hyperlink>
    </w:p>
    <w:p>
      <w:pPr>
        <w:pStyle w:val="TOC2"/>
        <w:tabs>
          <w:tab w:val="right" w:leader="dot" w:pos="8306"/>
        </w:tabs>
      </w:pPr>
      <w:hyperlink w:anchor="_Toc12140" w:history="1">
        <w:r>
          <w:rPr>
            <w:rFonts w:ascii="仿宋" w:eastAsia="仿宋" w:hAnsi="仿宋" w:cs="仿宋" w:hint="eastAsia"/>
            <w:lang w:eastAsia="zh-CN"/>
          </w:rPr>
          <w:t>(九)、社会影响评估</w:t>
        </w:r>
        <w:r>
          <w:tab/>
        </w:r>
        <w:r>
          <w:fldChar w:fldCharType="begin"/>
        </w:r>
        <w:r>
          <w:instrText xml:space="preserve"> PAGEREF _Toc12140 \h </w:instrText>
        </w:r>
        <w:r>
          <w:fldChar w:fldCharType="separate"/>
        </w:r>
        <w:r>
          <w:t>58</w:t>
        </w:r>
        <w:r>
          <w:fldChar w:fldCharType="end"/>
        </w:r>
      </w:hyperlink>
    </w:p>
    <w:p>
      <w:pPr>
        <w:pStyle w:val="TOC1"/>
        <w:tabs>
          <w:tab w:val="right" w:leader="dot" w:pos="8306"/>
        </w:tabs>
      </w:pPr>
      <w:hyperlink w:anchor="_Toc14160" w:history="1">
        <w:r>
          <w:rPr>
            <w:rFonts w:ascii="仿宋" w:eastAsia="仿宋" w:hAnsi="仿宋" w:cs="仿宋" w:hint="eastAsia"/>
            <w:lang w:eastAsia="zh-CN"/>
          </w:rPr>
          <w:t>九、市场趋势与竞争分析</w:t>
        </w:r>
        <w:r>
          <w:tab/>
        </w:r>
        <w:r>
          <w:fldChar w:fldCharType="begin"/>
        </w:r>
        <w:r>
          <w:instrText xml:space="preserve"> PAGEREF _Toc14160 \h </w:instrText>
        </w:r>
        <w:r>
          <w:fldChar w:fldCharType="separate"/>
        </w:r>
        <w:r>
          <w:t>60</w:t>
        </w:r>
        <w:r>
          <w:fldChar w:fldCharType="end"/>
        </w:r>
      </w:hyperlink>
    </w:p>
    <w:p>
      <w:pPr>
        <w:pStyle w:val="TOC2"/>
        <w:tabs>
          <w:tab w:val="right" w:leader="dot" w:pos="8306"/>
        </w:tabs>
      </w:pPr>
      <w:hyperlink w:anchor="_Toc28729" w:history="1">
        <w:r>
          <w:rPr>
            <w:rFonts w:ascii="仿宋" w:eastAsia="仿宋" w:hAnsi="仿宋" w:cs="仿宋" w:hint="eastAsia"/>
            <w:lang w:eastAsia="zh-CN"/>
          </w:rPr>
          <w:t>(一)、行业市场趋势分析</w:t>
        </w:r>
        <w:r>
          <w:tab/>
        </w:r>
        <w:r>
          <w:fldChar w:fldCharType="begin"/>
        </w:r>
        <w:r>
          <w:instrText xml:space="preserve"> PAGEREF _Toc28729 \h </w:instrText>
        </w:r>
        <w:r>
          <w:fldChar w:fldCharType="separate"/>
        </w:r>
        <w:r>
          <w:t>60</w:t>
        </w:r>
        <w:r>
          <w:fldChar w:fldCharType="end"/>
        </w:r>
      </w:hyperlink>
    </w:p>
    <w:p>
      <w:pPr>
        <w:pStyle w:val="TOC2"/>
        <w:tabs>
          <w:tab w:val="right" w:leader="dot" w:pos="8306"/>
        </w:tabs>
      </w:pPr>
      <w:hyperlink w:anchor="_Toc7797" w:history="1">
        <w:r>
          <w:rPr>
            <w:rFonts w:ascii="仿宋" w:eastAsia="仿宋" w:hAnsi="仿宋" w:cs="仿宋" w:hint="eastAsia"/>
            <w:lang w:eastAsia="zh-CN"/>
          </w:rPr>
          <w:t>(二)、竞争对手动态监测</w:t>
        </w:r>
        <w:r>
          <w:tab/>
        </w:r>
        <w:r>
          <w:fldChar w:fldCharType="begin"/>
        </w:r>
        <w:r>
          <w:instrText xml:space="preserve"> PAGEREF _Toc7797 \h </w:instrText>
        </w:r>
        <w:r>
          <w:fldChar w:fldCharType="separate"/>
        </w:r>
        <w:r>
          <w:t>62</w:t>
        </w:r>
        <w:r>
          <w:fldChar w:fldCharType="end"/>
        </w:r>
      </w:hyperlink>
    </w:p>
    <w:p>
      <w:pPr>
        <w:pStyle w:val="TOC2"/>
        <w:tabs>
          <w:tab w:val="right" w:leader="dot" w:pos="8306"/>
        </w:tabs>
      </w:pPr>
      <w:hyperlink w:anchor="_Toc26826" w:history="1">
        <w:r>
          <w:rPr>
            <w:rFonts w:ascii="仿宋" w:eastAsia="仿宋" w:hAnsi="仿宋" w:cs="仿宋" w:hint="eastAsia"/>
            <w:lang w:eastAsia="zh-CN"/>
          </w:rPr>
          <w:t>(三)、新兴技术与创新趋势</w:t>
        </w:r>
        <w:r>
          <w:tab/>
        </w:r>
        <w:r>
          <w:fldChar w:fldCharType="begin"/>
        </w:r>
        <w:r>
          <w:instrText xml:space="preserve"> PAGEREF _Toc26826 \h </w:instrText>
        </w:r>
        <w:r>
          <w:fldChar w:fldCharType="separate"/>
        </w:r>
        <w:r>
          <w:t>64</w:t>
        </w:r>
        <w:r>
          <w:fldChar w:fldCharType="end"/>
        </w:r>
      </w:hyperlink>
    </w:p>
    <w:p>
      <w:pPr>
        <w:pStyle w:val="TOC2"/>
        <w:tabs>
          <w:tab w:val="right" w:leader="dot" w:pos="8306"/>
        </w:tabs>
      </w:pPr>
      <w:hyperlink w:anchor="_Toc10971" w:history="1">
        <w:r>
          <w:rPr>
            <w:rFonts w:ascii="仿宋" w:eastAsia="仿宋" w:hAnsi="仿宋" w:cs="仿宋" w:hint="eastAsia"/>
            <w:lang w:eastAsia="zh-CN"/>
          </w:rPr>
          <w:t>(四)、市场机会与威胁评估</w:t>
        </w:r>
        <w:r>
          <w:tab/>
        </w:r>
        <w:r>
          <w:fldChar w:fldCharType="begin"/>
        </w:r>
        <w:r>
          <w:instrText xml:space="preserve"> PAGEREF _Toc10971 \h </w:instrText>
        </w:r>
        <w:r>
          <w:fldChar w:fldCharType="separate"/>
        </w:r>
        <w:r>
          <w:t>66</w:t>
        </w:r>
        <w:r>
          <w:fldChar w:fldCharType="end"/>
        </w:r>
      </w:hyperlink>
    </w:p>
    <w:p>
      <w:pPr>
        <w:pStyle w:val="TOC1"/>
        <w:tabs>
          <w:tab w:val="right" w:leader="dot" w:pos="8306"/>
        </w:tabs>
      </w:pPr>
      <w:hyperlink w:anchor="_Toc24806" w:history="1">
        <w:r>
          <w:rPr>
            <w:rFonts w:ascii="仿宋" w:eastAsia="仿宋" w:hAnsi="仿宋" w:cs="仿宋" w:hint="eastAsia"/>
            <w:lang w:eastAsia="zh-CN"/>
          </w:rPr>
          <w:t>十、市场营销策略</w:t>
        </w:r>
        <w:r>
          <w:tab/>
        </w:r>
        <w:r>
          <w:fldChar w:fldCharType="begin"/>
        </w:r>
        <w:r>
          <w:instrText xml:space="preserve"> PAGEREF _Toc24806 \h </w:instrText>
        </w:r>
        <w:r>
          <w:fldChar w:fldCharType="separate"/>
        </w:r>
        <w:r>
          <w:t>67</w:t>
        </w:r>
        <w:r>
          <w:fldChar w:fldCharType="end"/>
        </w:r>
      </w:hyperlink>
    </w:p>
    <w:p>
      <w:pPr>
        <w:pStyle w:val="TOC2"/>
        <w:tabs>
          <w:tab w:val="right" w:leader="dot" w:pos="8306"/>
        </w:tabs>
      </w:pPr>
      <w:hyperlink w:anchor="_Toc27584" w:history="1">
        <w:r>
          <w:rPr>
            <w:rFonts w:ascii="仿宋" w:eastAsia="仿宋" w:hAnsi="仿宋" w:cs="仿宋" w:hint="eastAsia"/>
            <w:lang w:eastAsia="zh-CN"/>
          </w:rPr>
          <w:t>(一)、市场定位与目标客户群</w:t>
        </w:r>
        <w:r>
          <w:tab/>
        </w:r>
        <w:r>
          <w:fldChar w:fldCharType="begin"/>
        </w:r>
        <w:r>
          <w:instrText xml:space="preserve"> PAGEREF _Toc27584 \h </w:instrText>
        </w:r>
        <w:r>
          <w:fldChar w:fldCharType="separate"/>
        </w:r>
        <w:r>
          <w:t>67</w:t>
        </w:r>
        <w:r>
          <w:fldChar w:fldCharType="end"/>
        </w:r>
      </w:hyperlink>
    </w:p>
    <w:p>
      <w:pPr>
        <w:pStyle w:val="TOC2"/>
        <w:tabs>
          <w:tab w:val="right" w:leader="dot" w:pos="8306"/>
        </w:tabs>
      </w:pPr>
      <w:hyperlink w:anchor="_Toc7988" w:history="1">
        <w:r>
          <w:rPr>
            <w:rFonts w:ascii="仿宋" w:eastAsia="仿宋" w:hAnsi="仿宋" w:cs="仿宋" w:hint="eastAsia"/>
            <w:lang w:eastAsia="zh-CN"/>
          </w:rPr>
          <w:t>(二)、竞争对手分析</w:t>
        </w:r>
        <w:r>
          <w:tab/>
        </w:r>
        <w:r>
          <w:fldChar w:fldCharType="begin"/>
        </w:r>
        <w:r>
          <w:instrText xml:space="preserve"> PAGEREF _Toc7988 \h </w:instrText>
        </w:r>
        <w:r>
          <w:fldChar w:fldCharType="separate"/>
        </w:r>
        <w:r>
          <w:t>70</w:t>
        </w:r>
        <w:r>
          <w:fldChar w:fldCharType="end"/>
        </w:r>
      </w:hyperlink>
    </w:p>
    <w:p>
      <w:pPr>
        <w:pStyle w:val="TOC2"/>
        <w:tabs>
          <w:tab w:val="right" w:leader="dot" w:pos="8306"/>
        </w:tabs>
      </w:pPr>
      <w:hyperlink w:anchor="_Toc14338" w:history="1">
        <w:r>
          <w:rPr>
            <w:rFonts w:ascii="仿宋" w:eastAsia="仿宋" w:hAnsi="仿宋" w:cs="仿宋" w:hint="eastAsia"/>
            <w:lang w:eastAsia="zh-CN"/>
          </w:rPr>
          <w:t>(三)、营销策略与推广计划</w:t>
        </w:r>
        <w:r>
          <w:tab/>
        </w:r>
        <w:r>
          <w:fldChar w:fldCharType="begin"/>
        </w:r>
        <w:r>
          <w:instrText xml:space="preserve"> PAGEREF _Toc14338 \h </w:instrText>
        </w:r>
        <w:r>
          <w:fldChar w:fldCharType="separate"/>
        </w:r>
        <w:r>
          <w:t>72</w:t>
        </w:r>
        <w:r>
          <w:fldChar w:fldCharType="end"/>
        </w:r>
      </w:hyperlink>
    </w:p>
    <w:p>
      <w:pPr>
        <w:pStyle w:val="TOC2"/>
        <w:tabs>
          <w:tab w:val="right" w:leader="dot" w:pos="8306"/>
        </w:tabs>
      </w:pPr>
      <w:hyperlink w:anchor="_Toc1672" w:history="1">
        <w:r>
          <w:rPr>
            <w:rFonts w:ascii="仿宋" w:eastAsia="仿宋" w:hAnsi="仿宋" w:cs="仿宋" w:hint="eastAsia"/>
            <w:lang w:eastAsia="zh-CN"/>
          </w:rPr>
          <w:t>(四)、产品定价与销售渠道</w:t>
        </w:r>
        <w:r>
          <w:tab/>
        </w:r>
        <w:r>
          <w:fldChar w:fldCharType="begin"/>
        </w:r>
        <w:r>
          <w:instrText xml:space="preserve"> PAGEREF _Toc1672 \h </w:instrText>
        </w:r>
        <w:r>
          <w:fldChar w:fldCharType="separate"/>
        </w:r>
        <w:r>
          <w:t>73</w:t>
        </w:r>
        <w:r>
          <w:fldChar w:fldCharType="end"/>
        </w:r>
      </w:hyperlink>
    </w:p>
    <w:p>
      <w:pPr>
        <w:pStyle w:val="TOC2"/>
        <w:tabs>
          <w:tab w:val="right" w:leader="dot" w:pos="8306"/>
        </w:tabs>
      </w:pPr>
      <w:hyperlink w:anchor="_Toc30928" w:history="1">
        <w:r>
          <w:rPr>
            <w:rFonts w:ascii="仿宋" w:eastAsia="仿宋" w:hAnsi="仿宋" w:cs="仿宋" w:hint="eastAsia"/>
            <w:lang w:eastAsia="zh-CN"/>
          </w:rPr>
          <w:t>(五)、售后服务体系</w:t>
        </w:r>
        <w:r>
          <w:tab/>
        </w:r>
        <w:r>
          <w:fldChar w:fldCharType="begin"/>
        </w:r>
        <w:r>
          <w:instrText xml:space="preserve"> PAGEREF _Toc30928 \h </w:instrText>
        </w:r>
        <w:r>
          <w:fldChar w:fldCharType="separate"/>
        </w:r>
        <w:r>
          <w:t>74</w:t>
        </w:r>
        <w:r>
          <w:fldChar w:fldCharType="end"/>
        </w:r>
      </w:hyperlink>
    </w:p>
    <w:p>
      <w:pPr>
        <w:pStyle w:val="TOC1"/>
        <w:tabs>
          <w:tab w:val="right" w:leader="dot" w:pos="8306"/>
        </w:tabs>
      </w:pPr>
      <w:hyperlink w:anchor="_Toc20063" w:history="1">
        <w:r>
          <w:rPr>
            <w:rFonts w:ascii="仿宋" w:eastAsia="仿宋" w:hAnsi="仿宋" w:cs="仿宋" w:hint="eastAsia"/>
            <w:lang w:eastAsia="zh-CN"/>
          </w:rPr>
          <w:t>十一、铸造用粘结剂项目监督与评估</w:t>
        </w:r>
        <w:r>
          <w:tab/>
        </w:r>
        <w:r>
          <w:fldChar w:fldCharType="begin"/>
        </w:r>
        <w:r>
          <w:instrText xml:space="preserve"> PAGEREF _Toc20063 \h </w:instrText>
        </w:r>
        <w:r>
          <w:fldChar w:fldCharType="separate"/>
        </w:r>
        <w:r>
          <w:t>76</w:t>
        </w:r>
        <w:r>
          <w:fldChar w:fldCharType="end"/>
        </w:r>
      </w:hyperlink>
    </w:p>
    <w:p>
      <w:pPr>
        <w:pStyle w:val="TOC2"/>
        <w:tabs>
          <w:tab w:val="right" w:leader="dot" w:pos="8306"/>
        </w:tabs>
      </w:pPr>
      <w:hyperlink w:anchor="_Toc13999" w:history="1">
        <w:r>
          <w:rPr>
            <w:rFonts w:ascii="仿宋" w:eastAsia="仿宋" w:hAnsi="仿宋" w:cs="仿宋" w:hint="eastAsia"/>
            <w:lang w:eastAsia="zh-CN"/>
          </w:rPr>
          <w:t>(一)、监督机构及职责</w:t>
        </w:r>
        <w:r>
          <w:tab/>
        </w:r>
        <w:r>
          <w:fldChar w:fldCharType="begin"/>
        </w:r>
        <w:r>
          <w:instrText xml:space="preserve"> PAGEREF _Toc13999 \h </w:instrText>
        </w:r>
        <w:r>
          <w:fldChar w:fldCharType="separate"/>
        </w:r>
        <w:r>
          <w:t>76</w:t>
        </w:r>
        <w:r>
          <w:fldChar w:fldCharType="end"/>
        </w:r>
      </w:hyperlink>
    </w:p>
    <w:p>
      <w:pPr>
        <w:pStyle w:val="TOC2"/>
        <w:tabs>
          <w:tab w:val="right" w:leader="dot" w:pos="8306"/>
        </w:tabs>
      </w:pPr>
      <w:hyperlink w:anchor="_Toc14388" w:history="1">
        <w:r>
          <w:rPr>
            <w:rFonts w:ascii="仿宋" w:eastAsia="仿宋" w:hAnsi="仿宋" w:cs="仿宋" w:hint="eastAsia"/>
            <w:lang w:eastAsia="zh-CN"/>
          </w:rPr>
          <w:t>(二)、监测与评估指标体系</w:t>
        </w:r>
        <w:r>
          <w:tab/>
        </w:r>
        <w:r>
          <w:fldChar w:fldCharType="begin"/>
        </w:r>
        <w:r>
          <w:instrText xml:space="preserve"> PAGEREF _Toc14388 \h </w:instrText>
        </w:r>
        <w:r>
          <w:fldChar w:fldCharType="separate"/>
        </w:r>
        <w:r>
          <w:t>78</w:t>
        </w:r>
        <w:r>
          <w:fldChar w:fldCharType="end"/>
        </w:r>
      </w:hyperlink>
    </w:p>
    <w:p>
      <w:pPr>
        <w:pStyle w:val="TOC2"/>
        <w:tabs>
          <w:tab w:val="right" w:leader="dot" w:pos="8306"/>
        </w:tabs>
      </w:pPr>
      <w:hyperlink w:anchor="_Toc25593" w:history="1">
        <w:r>
          <w:rPr>
            <w:rFonts w:ascii="仿宋" w:eastAsia="仿宋" w:hAnsi="仿宋" w:cs="仿宋" w:hint="eastAsia"/>
            <w:lang w:eastAsia="zh-CN"/>
          </w:rPr>
          <w:t>(三)、监督与评估周期</w:t>
        </w:r>
        <w:r>
          <w:tab/>
        </w:r>
        <w:r>
          <w:fldChar w:fldCharType="begin"/>
        </w:r>
        <w:r>
          <w:instrText xml:space="preserve"> PAGEREF _Toc25593 \h </w:instrText>
        </w:r>
        <w:r>
          <w:fldChar w:fldCharType="separate"/>
        </w:r>
        <w:r>
          <w:t>80</w:t>
        </w:r>
        <w:r>
          <w:fldChar w:fldCharType="end"/>
        </w:r>
      </w:hyperlink>
    </w:p>
    <w:p>
      <w:pPr>
        <w:pStyle w:val="TOC2"/>
        <w:tabs>
          <w:tab w:val="right" w:leader="dot" w:pos="8306"/>
        </w:tabs>
      </w:pPr>
      <w:hyperlink w:anchor="_Toc28830" w:history="1">
        <w:r>
          <w:rPr>
            <w:rFonts w:ascii="仿宋" w:eastAsia="仿宋" w:hAnsi="仿宋" w:cs="仿宋" w:hint="eastAsia"/>
            <w:lang w:eastAsia="zh-CN"/>
          </w:rPr>
          <w:t>(四)、监督与评估报告</w:t>
        </w:r>
        <w:r>
          <w:tab/>
        </w:r>
        <w:r>
          <w:fldChar w:fldCharType="begin"/>
        </w:r>
        <w:r>
          <w:instrText xml:space="preserve"> PAGEREF _Toc28830 \h </w:instrText>
        </w:r>
        <w:r>
          <w:fldChar w:fldCharType="separate"/>
        </w:r>
        <w:r>
          <w:t>82</w:t>
        </w:r>
        <w:r>
          <w:fldChar w:fldCharType="end"/>
        </w:r>
      </w:hyperlink>
    </w:p>
    <w:p>
      <w:pPr>
        <w:pStyle w:val="TOC1"/>
        <w:tabs>
          <w:tab w:val="right" w:leader="dot" w:pos="8306"/>
        </w:tabs>
      </w:pPr>
      <w:hyperlink w:anchor="_Toc30719" w:history="1">
        <w:r>
          <w:rPr>
            <w:rFonts w:ascii="仿宋" w:eastAsia="仿宋" w:hAnsi="仿宋" w:cs="仿宋" w:hint="eastAsia"/>
            <w:lang w:eastAsia="zh-CN"/>
          </w:rPr>
          <w:t>十二、未来发展战略</w:t>
        </w:r>
        <w:r>
          <w:tab/>
        </w:r>
        <w:r>
          <w:fldChar w:fldCharType="begin"/>
        </w:r>
        <w:r>
          <w:instrText xml:space="preserve"> PAGEREF _Toc30719 \h </w:instrText>
        </w:r>
        <w:r>
          <w:fldChar w:fldCharType="separate"/>
        </w:r>
        <w:r>
          <w:t>85</w:t>
        </w:r>
        <w:r>
          <w:fldChar w:fldCharType="end"/>
        </w:r>
      </w:hyperlink>
    </w:p>
    <w:p>
      <w:pPr>
        <w:pStyle w:val="TOC2"/>
        <w:tabs>
          <w:tab w:val="right" w:leader="dot" w:pos="8306"/>
        </w:tabs>
      </w:pPr>
      <w:hyperlink w:anchor="_Toc607" w:history="1">
        <w:r>
          <w:rPr>
            <w:rFonts w:ascii="仿宋" w:eastAsia="仿宋" w:hAnsi="仿宋" w:cs="仿宋" w:hint="eastAsia"/>
            <w:lang w:eastAsia="zh-CN"/>
          </w:rPr>
          <w:t>(一)、未来市场定位与业务拓展</w:t>
        </w:r>
        <w:r>
          <w:tab/>
        </w:r>
        <w:r>
          <w:fldChar w:fldCharType="begin"/>
        </w:r>
        <w:r>
          <w:instrText xml:space="preserve"> PAGEREF _Toc607 \h </w:instrText>
        </w:r>
        <w:r>
          <w:fldChar w:fldCharType="separate"/>
        </w:r>
        <w:r>
          <w:t>85</w:t>
        </w:r>
        <w:r>
          <w:fldChar w:fldCharType="end"/>
        </w:r>
      </w:hyperlink>
    </w:p>
    <w:p>
      <w:pPr>
        <w:pStyle w:val="TOC2"/>
        <w:tabs>
          <w:tab w:val="right" w:leader="dot" w:pos="8306"/>
        </w:tabs>
      </w:pPr>
      <w:hyperlink w:anchor="_Toc18536" w:history="1">
        <w:r>
          <w:rPr>
            <w:rFonts w:ascii="仿宋" w:eastAsia="仿宋" w:hAnsi="仿宋" w:cs="仿宋" w:hint="eastAsia"/>
            <w:lang w:eastAsia="zh-CN"/>
          </w:rPr>
          <w:t>(二)、技术创新与研发方向</w:t>
        </w:r>
        <w:r>
          <w:tab/>
        </w:r>
        <w:r>
          <w:fldChar w:fldCharType="begin"/>
        </w:r>
        <w:r>
          <w:instrText xml:space="preserve"> PAGEREF _Toc18536 \h </w:instrText>
        </w:r>
        <w:r>
          <w:fldChar w:fldCharType="separate"/>
        </w:r>
        <w:r>
          <w:t>87</w:t>
        </w:r>
        <w:r>
          <w:fldChar w:fldCharType="end"/>
        </w:r>
      </w:hyperlink>
    </w:p>
    <w:p>
      <w:pPr>
        <w:pStyle w:val="TOC2"/>
        <w:tabs>
          <w:tab w:val="right" w:leader="dot" w:pos="8306"/>
        </w:tabs>
      </w:pPr>
      <w:hyperlink w:anchor="_Toc12991" w:history="1">
        <w:r>
          <w:rPr>
            <w:rFonts w:ascii="仿宋" w:eastAsia="仿宋" w:hAnsi="仿宋" w:cs="仿宋" w:hint="eastAsia"/>
            <w:lang w:eastAsia="zh-CN"/>
          </w:rPr>
          <w:t>(三)、国际化战略与全球市场</w:t>
        </w:r>
        <w:r>
          <w:tab/>
        </w:r>
        <w:r>
          <w:fldChar w:fldCharType="begin"/>
        </w:r>
        <w:r>
          <w:instrText xml:space="preserve"> PAGEREF _Toc12991 \h </w:instrText>
        </w:r>
        <w:r>
          <w:fldChar w:fldCharType="separate"/>
        </w:r>
        <w:r>
          <w:t>88</w:t>
        </w:r>
        <w:r>
          <w:fldChar w:fldCharType="end"/>
        </w:r>
      </w:hyperlink>
    </w:p>
    <w:p>
      <w:pPr>
        <w:pStyle w:val="TOC2"/>
        <w:tabs>
          <w:tab w:val="right" w:leader="dot" w:pos="8306"/>
        </w:tabs>
      </w:pPr>
      <w:hyperlink w:anchor="_Toc14999" w:history="1">
        <w:r>
          <w:rPr>
            <w:rFonts w:ascii="仿宋" w:eastAsia="仿宋" w:hAnsi="仿宋" w:cs="仿宋" w:hint="eastAsia"/>
            <w:lang w:eastAsia="zh-CN"/>
          </w:rPr>
          <w:t>(四)、可持续发展战略</w:t>
        </w:r>
        <w:r>
          <w:tab/>
        </w:r>
        <w:r>
          <w:fldChar w:fldCharType="begin"/>
        </w:r>
        <w:r>
          <w:instrText xml:space="preserve"> PAGEREF _Toc14999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铸造用粘结剂项目报告按照现代铸造用粘结剂项目管理理论及标准流程编写，着重分析了铸造用粘结剂项目管理中的系统思维、团队协作、时间成本控制等关键要素，并将理论与实验案例相结合，提出创新性的改进措施。报告的结构设计严谨，内容充实，旨在为相关领域的研究者和实践者提供有价值的参考和指引。特别声明，本报告的所有内容均不可用作商业用途，只供学习交流之用，以期通过共享知识增进铸造用粘结剂项目管理实践的深度与广度</w:t>
      </w:r>
    </w:p>
    <w:p>
      <w:pPr>
        <w:pStyle w:val="Heading1"/>
        <w:ind w:firstLine="560" w:firstLineChars="200"/>
        <w:rPr>
          <w:rFonts w:ascii="仿宋" w:eastAsia="仿宋" w:hAnsi="仿宋" w:cs="仿宋" w:hint="eastAsia"/>
          <w:sz w:val="28"/>
          <w:lang w:eastAsia="zh-CN"/>
        </w:rPr>
      </w:pPr>
      <w:bookmarkStart w:id="2" w:name="_Toc19117"/>
      <w:r>
        <w:rPr>
          <w:rFonts w:ascii="仿宋" w:eastAsia="仿宋" w:hAnsi="仿宋" w:cs="仿宋" w:hint="eastAsia"/>
          <w:sz w:val="28"/>
          <w:lang w:eastAsia="zh-CN"/>
        </w:rPr>
        <w:t>一、铸造用粘结剂项目市场前景分析</w:t>
      </w:r>
      <w:bookmarkEnd w:id="2"/>
    </w:p>
    <w:p>
      <w:pPr>
        <w:pStyle w:val="Heading2"/>
        <w:rPr>
          <w:rFonts w:ascii="仿宋" w:eastAsia="仿宋" w:hAnsi="仿宋" w:cs="仿宋" w:hint="eastAsia"/>
          <w:lang w:eastAsia="zh-CN"/>
        </w:rPr>
      </w:pPr>
      <w:bookmarkStart w:id="3" w:name="_Toc24296"/>
      <w:r>
        <w:rPr>
          <w:rFonts w:ascii="仿宋" w:eastAsia="仿宋" w:hAnsi="仿宋" w:cs="仿宋" w:hint="eastAsia"/>
          <w:lang w:eastAsia="zh-CN"/>
        </w:rPr>
        <w:t>(一)、建设地经济发展概况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铸造用粘结剂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为适应经济快速发展的需要，建设地加大了对基础设施建设的投入。新建、改建的高速公路、城市轨道交通、现代化港口等铸造用粘结剂项目得到了快速推进，提高了城市的综合竞争力。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建设地注重生态环境保护和可持续发展。实施了大规模的环境治理铸造用粘结剂项目，提升了空气质量和水质。同时，该地推动绿色产业和清洁能源的发展，致力于打造宜居宜业的城市环境。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建设地积极参与区域合作和国际交往，拓展了多领域的国际合作铸造用粘结剂项目。通过加强国际交流，该地区引进了大量国外优质技术和资金，同时推动了本地产业的对外拓展。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4" w:name="_Toc16660"/>
      <w:r>
        <w:rPr>
          <w:rFonts w:ascii="仿宋" w:eastAsia="仿宋" w:hAnsi="仿宋" w:cs="仿宋" w:hint="eastAsia"/>
          <w:sz w:val="28"/>
          <w:lang w:eastAsia="zh-CN"/>
        </w:rPr>
        <w:t>(二)、行业市场分析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铸造用粘结剂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5" w:name="_Toc31205"/>
      <w:r>
        <w:rPr>
          <w:rFonts w:ascii="仿宋" w:eastAsia="仿宋" w:hAnsi="仿宋" w:cs="仿宋" w:hint="eastAsia"/>
          <w:sz w:val="28"/>
          <w:lang w:eastAsia="zh-CN"/>
        </w:rPr>
        <w:t>二、建设单位基本信息</w:t>
      </w:r>
      <w:bookmarkEnd w:id="5"/>
    </w:p>
    <w:p>
      <w:pPr>
        <w:pStyle w:val="Heading2"/>
        <w:rPr>
          <w:rFonts w:ascii="仿宋" w:eastAsia="仿宋" w:hAnsi="仿宋" w:cs="仿宋" w:hint="eastAsia"/>
          <w:lang w:eastAsia="zh-CN"/>
        </w:rPr>
      </w:pPr>
      <w:bookmarkStart w:id="6" w:name="_Toc15780"/>
      <w:r>
        <w:rPr>
          <w:rFonts w:ascii="仿宋" w:eastAsia="仿宋" w:hAnsi="仿宋" w:cs="仿宋" w:hint="eastAsia"/>
          <w:lang w:eastAsia="zh-CN"/>
        </w:rPr>
        <w:t>(一)、铸造用粘结剂项目承办单位基本情况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一、铸造用粘结剂项目承办单位基本情况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7" w:name="_Toc1722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利润状况：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公司的综合投资回报率为XX%，在铸造用粘结剂项目、市场推广和研发等方面的投资取得了良好的回报。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公司的生产效率较高，资源利用率得到有效提升，进一步推动了产能的提高。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行业趋势： 公司积极适应行业趋势，关注市场需求和技术变革，有助于提高公司的经济效益。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8" w:name="_Toc11635"/>
      <w:r>
        <w:rPr>
          <w:rFonts w:ascii="仿宋" w:eastAsia="仿宋" w:hAnsi="仿宋" w:cs="仿宋" w:hint="eastAsia"/>
          <w:sz w:val="28"/>
          <w:lang w:eastAsia="zh-CN"/>
        </w:rPr>
        <w:t>三、铸造用粘结剂项目基本情况</w:t>
      </w:r>
      <w:bookmarkEnd w:id="8"/>
    </w:p>
    <w:p>
      <w:pPr>
        <w:pStyle w:val="Heading2"/>
        <w:rPr>
          <w:rFonts w:ascii="仿宋" w:eastAsia="仿宋" w:hAnsi="仿宋" w:cs="仿宋" w:hint="eastAsia"/>
          <w:lang w:eastAsia="zh-CN"/>
        </w:rPr>
      </w:pPr>
      <w:bookmarkStart w:id="9" w:name="_Toc29864"/>
      <w:r>
        <w:rPr>
          <w:rFonts w:ascii="仿宋" w:eastAsia="仿宋" w:hAnsi="仿宋" w:cs="仿宋" w:hint="eastAsia"/>
          <w:lang w:eastAsia="zh-CN"/>
        </w:rPr>
        <w:t>(一)、铸造用粘结剂项目名称及建设性质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铸造用粘结剂项目名称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铸造用粘结剂项目名称：XXX铸造用粘结剂项目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铸造用粘结剂项目建设性质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铸造用粘结剂项目属于新建铸造用粘结剂项目，依托xx区良好的产业基础和创新氛围，充分发挥区位优势，全力打造以xxx为核心的综合性产业基地。预计年产值可达XXX万元。这一新兴铸造用粘结剂项目将在新区的发展中发挥重要作用，推动产业升级和区域经济的可持续增长。</w:t>
      </w:r>
    </w:p>
    <w:p>
      <w:pPr>
        <w:pStyle w:val="Heading2"/>
        <w:ind w:firstLine="560" w:firstLineChars="200"/>
        <w:rPr>
          <w:rFonts w:ascii="仿宋" w:eastAsia="仿宋" w:hAnsi="仿宋" w:cs="仿宋" w:hint="eastAsia"/>
          <w:sz w:val="28"/>
          <w:lang w:eastAsia="zh-CN"/>
        </w:rPr>
      </w:pPr>
      <w:bookmarkStart w:id="10" w:name="_Toc26881"/>
      <w:r>
        <w:rPr>
          <w:rFonts w:ascii="仿宋" w:eastAsia="仿宋" w:hAnsi="仿宋" w:cs="仿宋" w:hint="eastAsia"/>
          <w:sz w:val="28"/>
          <w:lang w:eastAsia="zh-CN"/>
        </w:rPr>
        <w:t>(二)、铸造用粘结剂项目承办单位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pStyle w:val="Heading2"/>
        <w:ind w:firstLine="560" w:firstLineChars="200"/>
        <w:rPr>
          <w:rFonts w:ascii="仿宋" w:eastAsia="仿宋" w:hAnsi="仿宋" w:cs="仿宋" w:hint="eastAsia"/>
          <w:sz w:val="28"/>
          <w:lang w:eastAsia="zh-CN"/>
        </w:rPr>
      </w:pPr>
      <w:bookmarkStart w:id="11" w:name="_Toc23674"/>
      <w:r>
        <w:rPr>
          <w:rFonts w:ascii="仿宋" w:eastAsia="仿宋" w:hAnsi="仿宋" w:cs="仿宋" w:hint="eastAsia"/>
          <w:sz w:val="28"/>
          <w:lang w:eastAsia="zh-CN"/>
        </w:rPr>
        <w:t>(三)、战略合作单位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12" w:name="_Toc17712"/>
      <w:r>
        <w:rPr>
          <w:rFonts w:ascii="仿宋" w:eastAsia="仿宋" w:hAnsi="仿宋" w:cs="仿宋" w:hint="eastAsia"/>
          <w:sz w:val="28"/>
          <w:lang w:eastAsia="zh-CN"/>
        </w:rPr>
        <w:t>(四)、铸造用粘结剂项目提出的理由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位置优势： XX区具有良好的产业基础和创新氛围，为新兴产业的发展提供了有力支持。铸造用粘结剂项目能够充分借助XX区的产业集聚效应和科技创新环境，更好地融入当地经济体系。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2. 区位优势： 铸造用粘结剂项目充分发挥地理位置的优势，依托XX区的区位条件，更便利地接触市场、原材料和人才资源。这将有助于铸造用粘结剂项目的顺利推进和市场开拓。</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综合性产业基地： 该铸造用粘结剂项目定位为以油墨为核心的综合性产业基地，这不仅能够满足市场对油墨产品的需求，还能够在油墨产业链上实现产业多元化，提高产值和经济效益。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年产值潜力： 铸造用粘结剂项目规模较大，预计年产值可达XXX万元，这对于XX区的经济发展具有显著的促进作用。高产值意味着铸造用粘结剂项目将为当地提供更多的就业机会，同时也能够为地方财政做出贡献。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产业升级：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通过全力打造以油墨为核心的产业基地，铸造用粘结剂项目将推动相关产业的升级和发展。这有助于提升当地产业结构，增加高附加值产业的比重，促进区域产业的可持续发展。</w:t>
      </w:r>
    </w:p>
    <w:p>
      <w:pPr>
        <w:pStyle w:val="Heading2"/>
        <w:ind w:firstLine="560" w:firstLineChars="200"/>
        <w:rPr>
          <w:rFonts w:ascii="仿宋" w:eastAsia="仿宋" w:hAnsi="仿宋" w:cs="仿宋" w:hint="eastAsia"/>
          <w:sz w:val="28"/>
          <w:lang w:eastAsia="zh-CN"/>
        </w:rPr>
      </w:pPr>
      <w:bookmarkStart w:id="13" w:name="_Toc25502"/>
      <w:r>
        <w:rPr>
          <w:rFonts w:ascii="仿宋" w:eastAsia="仿宋" w:hAnsi="仿宋" w:cs="仿宋" w:hint="eastAsia"/>
          <w:sz w:val="28"/>
          <w:lang w:eastAsia="zh-CN"/>
        </w:rPr>
        <w:t>(五)、原材料供应</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铸造用粘结剂项目所需的主要原材料及辅助材料包括 Xxx、xxx、xx、xxx、xx 等，经过严格筛选，xxx 投资公司已经确保选择的供货单位完全能够稳定供应上述所需原料。这些供货商不仅具备高质量的产品和稳定的供货能力，而且与公司已建立了密切的合作关系，为铸造用粘结剂项目提供了可靠的原辅材料供应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商的选择是基于其在行业内的声誉、生产能力、质量管理体系以及服务水平等多方面的考量。通过与供货商的深入合作，双方建立了互信互利的伙伴关系，确保了铸造用粘结剂项目正常经营所需原辅材料的高质量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这些供货商不仅能够保障铸造用粘结剂项目的当前需求，而且能够满足 xxx 投资公司今后进一步扩大生产规模的预期要求。公司与供货商之间的战略合作关系意味着在未来扩大规模的同时，供货商将积极响应，提供足够的支持，确保原材料供应链的可持续性和灵活性。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通过这一合理而有力的供应链管理，xxx 投资公司将能够确保铸造用粘结剂项目在原材料采购和供应方面的高效运作，为铸造用粘结剂项目的稳健发展打下坚实基础。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2739"/>
      <w:r>
        <w:rPr>
          <w:rFonts w:ascii="仿宋" w:eastAsia="仿宋" w:hAnsi="仿宋" w:cs="仿宋" w:hint="eastAsia"/>
          <w:sz w:val="28"/>
          <w:lang w:eastAsia="zh-CN"/>
        </w:rPr>
        <w:t>(六)、铸造用粘结剂项目能耗分析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能源类型： 确定铸造用粘结剂项目所使用的主要能源类型，例如电力、天然气、燃油等。了解能源类型将有助于集中分析各种能源的使用情况。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能源消耗量： 收集并记录铸造用粘结剂项目在生产过程中各种能源的消耗量。这可以通过监测设备、能源计量仪器以及相关数据记录来实现。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生产阶段分析： 将能耗分解到不同的生产阶段，以便更具体地了解哪些环节对总能耗贡献最大。这有助于有针对性地采取节能措施。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设备效能： 评估和比较各种生产设备的能源效能。确定是否存在能效较低的设备，以便进行升级或替换，以降低能源消耗。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工艺优化： 通过工艺优化来减少能源浪费。可能的优化措施包括提高设备利用率、优化生产流程、改善产品设计等。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能效改进铸造用粘结剂项目： 考虑实施能效改进铸造用粘结剂项目，例如更换节能设备、采用新的生产技术、改进维护和操作方法等。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再生能源应用： 探索并评估再生能源在铸造用粘结剂项目中的应用可能性。例如，考虑采用太阳能、风能等可再生能源来部分或完全满足能源需求。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员工培训： 培训员工，使其认识到能源节约的重要性，并提供相关的操作和维护指导，以确保设备的有效运行。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9. 定期审查： 建立定期审查机制，对能源使用情况进行评估，及时调整和改进能源管理策略。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法规合规性： 确保铸造用粘结剂项目的能耗活动符合相关法规和环境保护标准。</w:t>
      </w:r>
    </w:p>
    <w:p>
      <w:pPr>
        <w:pStyle w:val="Heading2"/>
        <w:ind w:firstLine="560" w:firstLineChars="200"/>
        <w:rPr>
          <w:rFonts w:ascii="仿宋" w:eastAsia="仿宋" w:hAnsi="仿宋" w:cs="仿宋" w:hint="eastAsia"/>
          <w:sz w:val="28"/>
          <w:lang w:eastAsia="zh-CN"/>
        </w:rPr>
      </w:pPr>
      <w:bookmarkStart w:id="15" w:name="_Toc14634"/>
      <w:r>
        <w:rPr>
          <w:rFonts w:ascii="仿宋" w:eastAsia="仿宋" w:hAnsi="仿宋" w:cs="仿宋" w:hint="eastAsia"/>
          <w:sz w:val="28"/>
          <w:lang w:eastAsia="zh-CN"/>
        </w:rPr>
        <w:t>(七)、环境保护</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紧密契合xx区的发展规划，符合该区产业结构调整规划以及国家的产业发展政策。在铸造用粘结剂项目规划中，我们充分考虑了区域的可持续发展需求，确保铸造用粘结剂项目建设不仅符合国家政策，也与当地的产业发展方向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护环境，我们采取了切实可行的治理措施，严格控制各类污染物的排放，确保铸造用粘结剂项目的生产活动在国家规定的排放标准内。铸造用粘结剂项目建设阶段及运营后，我们将持续监测和管理排放，以确保铸造用粘结剂项目对区域生态环境不会产生明显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计方面，我们坚持清洁生产的理念，采用先进的清洁生产工艺，应用清洁原材料，以生产清洁产品为目标。通过这一策略，我们旨在消除和减少污染，实现生产与环境的协调共生。铸造用粘结剂项目建成并投产后，各项环境指标将严格符合国家和地方清洁生产的标准要求，确保铸造用粘结剂项目的运营不仅不损害环境，还有助于地区的生态健康。</w:t>
      </w:r>
    </w:p>
    <w:p>
      <w:pPr>
        <w:pStyle w:val="Heading2"/>
        <w:ind w:firstLine="560" w:firstLineChars="200"/>
        <w:rPr>
          <w:rFonts w:ascii="仿宋" w:eastAsia="仿宋" w:hAnsi="仿宋" w:cs="仿宋" w:hint="eastAsia"/>
          <w:sz w:val="28"/>
          <w:lang w:eastAsia="zh-CN"/>
        </w:rPr>
      </w:pPr>
      <w:bookmarkStart w:id="16" w:name="_Toc1007"/>
      <w:r>
        <w:rPr>
          <w:rFonts w:ascii="仿宋" w:eastAsia="仿宋" w:hAnsi="仿宋" w:cs="仿宋" w:hint="eastAsia"/>
          <w:sz w:val="28"/>
          <w:lang w:eastAsia="zh-CN"/>
        </w:rPr>
        <w:t>(八)、铸造用粘结剂项目建设符合性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法规合规性： 确保铸造用粘结剂项目的规划和建设符合当地和国家的法规和政策要求。这可能涉及土地使用、环保、建筑规范、安全等方面的法规。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环境影响评价： 进行全面的环境影响评价，确保铸造用粘结剂项目建设和运营不会对周围环境产生负面影响。在评估中，考虑空气、水、土壤质量以及生态系统的保护。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社会责任： 铸造用粘结剂项目建设应考虑社会责任，确保铸造用粘结剂项目对当地社区的影响是积极的。这可能包括就业机会、社区发展铸造用粘结剂项目、文化保护等方面。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安全标准： 遵守相关的安全标准和规范，保障铸造用粘结剂项目建设和运营的人员安全。这包括建筑结构的安全性、设备操作的安全规程等。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技术规范： 确保铸造用粘结剂项目采用符合行业标准和技术规范的设计和建设。这有助于铸造用粘结剂项目的高效运作和可持续性发展。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 铸造用粘结剂项目建设应考虑可持续性原则，包括资源利用效率、能源消耗、废弃物处理等。采用清洁生产和绿色技术，以降低对环境的影响。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公共参与： 铸造用粘结剂项目建设阶段应开展公共参与，听取相关利益相关者的意见和建议。这有助于解决可能的争议，提高铸造用粘结剂项目在社会中的接受度。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监测和报告： 建立定期监测和报告机制，监控铸造用粘结剂项目的建设和运营过程中的符合性。及时发现和解决潜在的问题。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9. 风险管理： 开展全面的风险评估，确保铸造用粘结剂项目建设和运营过程中的各种风险能够被有效管理和应对。</w:t>
      </w:r>
    </w:p>
    <w:p>
      <w:pPr>
        <w:pStyle w:val="Heading2"/>
        <w:ind w:firstLine="560" w:firstLineChars="200"/>
        <w:rPr>
          <w:rFonts w:ascii="仿宋" w:eastAsia="仿宋" w:hAnsi="仿宋" w:cs="仿宋" w:hint="eastAsia"/>
          <w:sz w:val="28"/>
          <w:lang w:eastAsia="zh-CN"/>
        </w:rPr>
      </w:pPr>
      <w:bookmarkStart w:id="17" w:name="_Toc7472"/>
      <w:r>
        <w:rPr>
          <w:rFonts w:ascii="仿宋" w:eastAsia="仿宋" w:hAnsi="仿宋" w:cs="仿宋" w:hint="eastAsia"/>
          <w:sz w:val="28"/>
          <w:lang w:eastAsia="zh-CN"/>
        </w:rPr>
        <w:t>(九)、铸造用粘结剂项目进度规划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铸造用粘结剂项目的建设期限规划为XX个月，为了确保铸造用粘结剂项目按时高效完成，我们采取了以下措施：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分期分段建设： 将整个铸造用粘结剂项目划分为不同的阶段和段落，实施分期建设。这有助于灵活应对各个阶段的工程挑战，确保铸造用粘结剂项目有序推进。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工期目标分解： 对铸造用粘结剂项目进行工期目标的详细分解，明确各个主体工程的施工期限。通过科学的工期分解，可以更精准地掌握工程进展。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交叉施工安排： 采用适应性的施工安排，使各主体工程的施工期叉开实施。通过合理的交叉施工，最大限度地缩短整体建设周期。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合理安排设计和采购时间： 承办单位要合理安排设计和采购的时间，确保与施工进度相衔接。设计、采购和设备安装的工作要交叉进行，提高工程进度。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后期工程押后施工： 将投资密度较大的部分工程尽量押后施工，例如其他配套工程等。这有助于合理分配资源，保证铸造用粘结剂项目各方面的平衡发展。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提前进行设计工作： 在技术交流谈判的同时，提前进行设计工作。这样可以在铸造用粘结剂项目正式启动前解决一些技术问题，为后续施工提供有力支持。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提前设计和定货： 针对制造周期较长的设备，提前进行设计工作，并提前定货。确保这些关键设备在需要时能够及时到位，避免因设备制造周期导致的延误。</w:t>
      </w:r>
    </w:p>
    <w:p>
      <w:pPr>
        <w:ind w:firstLine="560" w:firstLineChars="200"/>
        <w:rPr>
          <w:rFonts w:ascii="仿宋" w:eastAsia="仿宋" w:hAnsi="仿宋" w:cs="仿宋" w:hint="eastAsia"/>
          <w:sz w:val="28"/>
        </w:rPr>
      </w:pPr>
      <w:r>
        <w:rPr>
          <w:rFonts w:ascii="仿宋" w:eastAsia="仿宋" w:hAnsi="仿宋" w:cs="仿宋" w:hint="eastAsia"/>
          <w:sz w:val="28"/>
          <w:lang w:eastAsia="zh-CN"/>
        </w:rPr>
        <w:t>8. 超前融资计划： 融资计划应比资金投入计划超前，确保资金的及时投入。在资金计划中留有一定的余地，以防万一情况的发生。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通过以上规划和措施，我们旨在保障铸造用粘结剂项目建设期限的合理安排，最大程度地降低建设周期，确保铸造用粘结剂项目按计划推进。</w:t>
      </w:r>
    </w:p>
    <w:p>
      <w:pPr>
        <w:pStyle w:val="Heading2"/>
        <w:ind w:firstLine="560" w:firstLineChars="200"/>
        <w:rPr>
          <w:rFonts w:ascii="仿宋" w:eastAsia="仿宋" w:hAnsi="仿宋" w:cs="仿宋" w:hint="eastAsia"/>
          <w:sz w:val="28"/>
          <w:lang w:eastAsia="zh-CN"/>
        </w:rPr>
      </w:pPr>
      <w:bookmarkStart w:id="18" w:name="_Toc28140"/>
      <w:r>
        <w:rPr>
          <w:rFonts w:ascii="仿宋" w:eastAsia="仿宋" w:hAnsi="仿宋" w:cs="仿宋" w:hint="eastAsia"/>
          <w:sz w:val="28"/>
          <w:lang w:eastAsia="zh-CN"/>
        </w:rPr>
        <w:t>(十)、投资估算及经济效益分析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铸造用粘结剂项目总投资及资金构成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铸造用粘结剂项目预计总投资为XXXX万元。其中，固定资产投资为XXXX万元，占铸造用粘结剂项目总投资的XX%；流动资金为XXXX万元，占铸造用粘结剂项目总投资的XX%。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截至目前，铸造用粘结剂项目的资金主要由企业自筹。通过内部资金的调动和有效管理，确保铸造用粘结剂项目的正常推进和运作。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铸造用粘结剂项目预期经济效益规划目标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铸造用粘结剂项目达产年的经济效益规划目标如下：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营业收入：XXXX万元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总成本费用：XXXX万元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税金及附加：XXXX万元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利税总额：XXXX万元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税后净利润：XXXX万元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此外，达产年投资利润率为XX%，投资利税率为XX%，投资回报率为XX%，全部投资回收期为XX年。铸造用粘结剂项目还将提供XX个就业职位，为当地就业创造积极影响。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这一经济效益规划目标综合考虑了铸造用粘结剂项目的投资、收入、成本、税收等多个方面，为铸造用粘结剂项目的经济可持续发展提供了明确的指导和目标。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9118"/>
      <w:r>
        <w:rPr>
          <w:rFonts w:ascii="仿宋" w:eastAsia="仿宋" w:hAnsi="仿宋" w:cs="仿宋" w:hint="eastAsia"/>
          <w:sz w:val="28"/>
          <w:lang w:eastAsia="zh-CN"/>
        </w:rPr>
        <w:t>(十一)、报告说明</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报告的详尽分析主要包括以下几个方面：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市场和销售： 对市场需求、竞争格局、潜在客户等进行深入研究，明确铸造用粘结剂项目产品或服务的市场定位和销售策略。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规模和产品： 对铸造用粘结剂项目规模进行科学规划，明确生产的产品或服务种类、特点及市场竞争力。</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厂址： 选择适宜的厂址，考虑交通便利性、用地成本、环境因素等，确保铸造用粘结剂项目的顺利运作。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原辅料供应： 确保原辅料的稳定供应，分析供应商的可靠性和成本，以降低生产风险。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工艺技术： 对铸造用粘结剂项目的生产工艺进行细致研究，确保采用先进、高效、可靠的技术，提高生产效率。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设备选择： 经过仔细比较和选择，确定最适合铸造用粘结剂项目需求的生产设备，确保设备的性能和质量符合要求。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人员组织： 确保铸造用粘结剂项目团队结构合理，拥有足够的专业人才，并规划培训计划，以提高员工的工作技能。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8. 实施计划： 制定详细的铸造用粘结剂项目实施计划，明确各阶段的任务和时间节点，确保铸造用粘结剂项目按计划推进。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投资与成本： 确定铸造用粘结剂项目的总投资和各项成本，并进行全面的成本效益分析，确保铸造用粘结剂项目的经济可行性。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效益及风险： 对铸造用粘结剂项目的预期经济效益进行计算和评价，并对潜在风险进行全面分析，为决策者提供风险应对策略。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通过以上分析，报告将为投资决策提供全面的、有据可依的科学依据。其细致入微的论证和评价将使投资方能够清晰地了解铸造用粘结剂项目的各个方面，为未来的投资决策提供有力支持。</w:t>
      </w:r>
    </w:p>
    <w:p>
      <w:pPr>
        <w:pStyle w:val="Heading2"/>
        <w:ind w:firstLine="560" w:firstLineChars="200"/>
        <w:rPr>
          <w:rFonts w:ascii="仿宋" w:eastAsia="仿宋" w:hAnsi="仿宋" w:cs="仿宋" w:hint="eastAsia"/>
          <w:sz w:val="28"/>
          <w:lang w:eastAsia="zh-CN"/>
        </w:rPr>
      </w:pPr>
      <w:bookmarkStart w:id="20" w:name="_Toc6712"/>
      <w:r>
        <w:rPr>
          <w:rFonts w:ascii="仿宋" w:eastAsia="仿宋" w:hAnsi="仿宋" w:cs="仿宋" w:hint="eastAsia"/>
          <w:sz w:val="28"/>
          <w:lang w:eastAsia="zh-CN"/>
        </w:rPr>
        <w:t>(十二)、铸造用粘结剂项目评价</w:t>
      </w:r>
      <w:bookmarkEnd w:id="20"/>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评价是对铸造用粘结剂项目进行全面审查和判定的过程，主要包括市场评价、技术评价、财务评价、工程评价、经济评价和环境评价等多个方面。评价的目的是为决策者提供科学的、客观的信息，以确定铸造用粘结剂项目是否值得投资以及如何进行投资。对铸造用粘结剂项目评价各个方面的简要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市场评价： 对铸造用粘结剂项目所在市场的需求、竞争格局、潜在客户等进行评估。通过市场评价，可以确定铸造用粘结剂项目产品或服务的市场定位、销售策略和市场份额。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技术评价： 对铸造用粘结剂项目所采用的生产工艺、设备选择等技术方面进行评估。确保铸造用粘结剂项目采用先进、高效、可靠的技术，以提高生产效率和竞争力。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财务评价： 对铸造用粘结剂项目的资金筹措、成本结构、财务指标等进行评估。通过财务评价，可以明确铸造用粘结剂项目的融资需求、资金运作情况，以及铸造用粘结剂项目的盈利能力和财务健康状况。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工程评价： 对铸造用粘结剂项目的规模、建设周期、工程进度等进行评估。确保铸造用粘结剂项目在工程实施阶段能够按计划进行，减少施工风险。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经济评价： 对铸造用粘结剂项目的经济效益进行计算和评估。包括投资回收期、净现值、内部收益率等指标，以确定铸造用粘结剂项目的经济可行性和投资回报。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环境评价： 对铸造用粘结剂项目可能对环境产生的影响进行评估。确保铸造用粘结剂项目在环保方面符合相关法规和标准，减少对周边环境的负面影响。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评价通过对各个方面的全面考量，为决策者提供了关于铸造用粘结剂项目全貌的清晰图景。决策者可以根据评价结果，权衡各个方面的利弊，做出明智的投资决策。评价的结果将直接影响到铸造用粘结剂项目的可持续发展和投资的成功实施。</w:t>
      </w:r>
    </w:p>
    <w:p>
      <w:pPr>
        <w:pStyle w:val="Heading1"/>
        <w:ind w:firstLine="560" w:firstLineChars="200"/>
        <w:rPr>
          <w:rFonts w:ascii="仿宋" w:eastAsia="仿宋" w:hAnsi="仿宋" w:cs="仿宋" w:hint="eastAsia"/>
          <w:sz w:val="28"/>
          <w:lang w:eastAsia="zh-CN"/>
        </w:rPr>
      </w:pPr>
      <w:bookmarkStart w:id="21" w:name="_Toc16919"/>
      <w:r>
        <w:rPr>
          <w:rFonts w:ascii="仿宋" w:eastAsia="仿宋" w:hAnsi="仿宋" w:cs="仿宋" w:hint="eastAsia"/>
          <w:sz w:val="28"/>
          <w:lang w:eastAsia="zh-CN"/>
        </w:rPr>
        <w:t>四、建设规划</w:t>
      </w:r>
      <w:bookmarkEnd w:id="21"/>
    </w:p>
    <w:p>
      <w:pPr>
        <w:pStyle w:val="Heading2"/>
        <w:rPr>
          <w:rFonts w:ascii="仿宋" w:eastAsia="仿宋" w:hAnsi="仿宋" w:cs="仿宋" w:hint="eastAsia"/>
          <w:lang w:eastAsia="zh-CN"/>
        </w:rPr>
      </w:pPr>
      <w:bookmarkStart w:id="22" w:name="_Toc28471"/>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23" w:name="_Toc277"/>
      <w:r>
        <w:rPr>
          <w:rFonts w:ascii="仿宋" w:eastAsia="仿宋" w:hAnsi="仿宋" w:cs="仿宋" w:hint="eastAsia"/>
          <w:sz w:val="28"/>
          <w:lang w:eastAsia="zh-CN"/>
        </w:rPr>
        <w:t>(二)、建设规模</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铸造用粘结剂项目总征地面积XXXX平方米（折合约XX亩），其中：净用地面积XXXX平方米（红线范围折合约XX亩）。铸造用粘结剂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所占用的地面积充分考虑了红线范围，确保了铸造用粘结剂项目的合规性和可持续发展。规划建设主体工程和计容建筑面积的设定旨在满足铸造用粘结剂项目的生产和办公需求，为企业提供充足的工作空间。预计的建筑工程投资将用于铸造用粘结剂项目的基础设施建设，为铸造用粘结剂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计划购置设备共计XX台（套），设备购置费XXXX万元。这些设备涵盖了生产、研发和办公等多个领域，包括先进的生产设备、办公设备和实验室设备等。设备购置费用的投入将确保铸造用粘结剂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计划总投资XXXX万元，预计年实现营业收入XXXX万元。这一部分涵盖了整个铸造用粘结剂项目的经济规模和财务计划。总投资将用于铸造用粘结剂项目的建设、设备购置、人才引进等多个方面，确保铸造用粘结剂项目的全面发展。预计年实现的营业收入则是对铸造用粘结剂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24" w:name="_Toc10605"/>
      <w:r>
        <w:rPr>
          <w:rFonts w:ascii="仿宋" w:eastAsia="仿宋" w:hAnsi="仿宋" w:cs="仿宋" w:hint="eastAsia"/>
          <w:sz w:val="28"/>
          <w:lang w:eastAsia="zh-CN"/>
        </w:rPr>
        <w:t>五、知识管理与技术创新</w:t>
      </w:r>
      <w:bookmarkEnd w:id="24"/>
    </w:p>
    <w:p>
      <w:pPr>
        <w:pStyle w:val="Heading2"/>
        <w:rPr>
          <w:rFonts w:ascii="仿宋" w:eastAsia="仿宋" w:hAnsi="仿宋" w:cs="仿宋" w:hint="eastAsia"/>
          <w:lang w:eastAsia="zh-CN"/>
        </w:rPr>
      </w:pPr>
      <w:bookmarkStart w:id="25" w:name="_Toc22905"/>
      <w:r>
        <w:rPr>
          <w:rFonts w:ascii="仿宋" w:eastAsia="仿宋" w:hAnsi="仿宋" w:cs="仿宋" w:hint="eastAsia"/>
          <w:lang w:eastAsia="zh-CN"/>
        </w:rPr>
        <w:t>(一)、知识管理体系建设</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当前，企业和组织面临着巨大的信息涌入，要素多样的环境。在这种情况下，建立一套完善的知识管理体系变得至关重要，以确保组织能够高效地获取、共享和利用知识资源，提高竞争力和创新能力。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为了构建一个有效的知识管理体系，首先需要对组织内的员工进行全面的培训。培训内容应包括如何使用知识管理工具，如何有效地协作和共享信息，以及如何利用数据分析工具提炼有用的见解。通过这样的培训，员工能够更好地适应知识管理体系的运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离不开先进的技术支持。组织需要投资于强大的知识管理软件和平台，确保能够有效地组织和存储各种形式的知识。这些系统应当具备直观友好的用户界面，强大的搜索和分类功能，以及能够集成其他业务工具的能力。技术支持还包括对系统的及时更新和维护，以适应不断变化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文化转变</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的成功需要组织内部的文化得到转变，使知识共享成为一种日常习惯。领导层在这个过程中起到了关键的引导作用。他们需要倡导开放、透明的沟通文化，鼓励员工分享自己的经验和见解。此外，奖励制度和认可机制也应当调整，以更好地激励员工参与知识分享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知识安全与隐私保护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管理体系建设中，保护知识的安全性和员工隐私是至关重要的。组织需要采取适当的措施，包括制定权限管理策略、加密敏感信息、并建立监控机制以及定期的安全审查。明确的知识管理政策能够帮助员工了解在知识共享和利用方面的规范，降低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效果评估与持续改进</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建立知识管理体系是一个漫长而渐进的过程，其效果需要不断评估和改进。组织应当建立一套科学的评估指标，包括知识流动速度、员工满意度、创新效果等方面。通过数据分析和员工反馈，及时发现问题并进行调整，保持知识管理体系的活力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需要全面考虑人员培训、技术支持、文化转变、知识安全与隐私保护以及效果评估与持续改进等多个方面。只有这样，组织才能够构建出一个真正健全、高效的知识管理体系，为未来的发展提供强有力的支持。在充满挑战的商业环境中，拥有强大的知识管理体系将成为组织持续创新和成功的重要保障。</w:t>
      </w:r>
    </w:p>
    <w:p>
      <w:pPr>
        <w:pStyle w:val="Heading2"/>
        <w:ind w:firstLine="560" w:firstLineChars="200"/>
        <w:rPr>
          <w:rFonts w:ascii="仿宋" w:eastAsia="仿宋" w:hAnsi="仿宋" w:cs="仿宋" w:hint="eastAsia"/>
          <w:sz w:val="28"/>
          <w:lang w:eastAsia="zh-CN"/>
        </w:rPr>
      </w:pPr>
      <w:bookmarkStart w:id="26" w:name="_Toc17739"/>
      <w:r>
        <w:rPr>
          <w:rFonts w:ascii="仿宋" w:eastAsia="仿宋" w:hAnsi="仿宋" w:cs="仿宋" w:hint="eastAsia"/>
          <w:sz w:val="28"/>
          <w:lang w:eastAsia="zh-CN"/>
        </w:rPr>
        <w:t>(二)、技术创新与研发投入</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技术创新和研发投入是企业在竞争激烈的市场中保持竞争优势和实现长期可持续发展的关键要素。在科技不断进步的时代，企业需要不断引入新技术、提升产品和服务的创新水平，以满足市场需求并应对变化。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研发投入的重要性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是企业实现技术创新的主要手段之一。通过增加在研发领域的投资，企业能够获得更多的技术资源、人才和设备，推动科技水平的提升。这不仅有助于产品和服务的创新，还能够提高生产效率，降低成本，并在市场上赢得更大的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技术团队的建设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高效的技术团队是实现技术创新的基础。企业需要吸引并留住高素质的研发人才，通过培训和激励机制激发团队创造力。同时，鼓励跨学科的合作和知识分享，打破部门之间的壁垒，促进全员参与创新的氛围。</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市场导向的研发策略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研发投入能够创造出有市场竞争力的产品和服务，企业需要采取市场导向的研发策略。这包括对市场需求和趋势的敏感性，与客户保持紧密的合作关系，及时调整研发方向，确保研发的成果能够满足市场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合作与开放创新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与外部机构和企业建立合作伙伴关系是推动技术创新的重要手段之一。通过开放创新，企业可以获取外部的技术资源和创新理念，加速新技术的引入和应用。这种合作不仅有助于降低研发成本，还能够促进产业生态系统的共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伴随着一定的风险，包括技术失败、市场变化等。因此，企业需要建立有效的风险管理机制，及时调整研发计划，最小化潜在的损失。同时，持续改进研发流程和方法，不断提升研发效能，确保企业在快速变化的市场中保持竞争力。</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技术创新与研发投入是企业实现长期竞争优势的重要推动力。通过增加研发投入、建设高效的技术团队、采取市场导向的研发策略、与外部合作伙伴开展开放创新，企业可以不断提升技术水平，推动产品和服务的创新，适应市场的变化，实现可持续的发展。在这个快速变化的时代，积极投入研发领域将成为企业保持竞争力和创造价值的不可或缺的要素。</w:t>
      </w:r>
    </w:p>
    <w:p>
      <w:pPr>
        <w:pStyle w:val="Heading2"/>
        <w:ind w:firstLine="560" w:firstLineChars="200"/>
        <w:rPr>
          <w:rFonts w:ascii="仿宋" w:eastAsia="仿宋" w:hAnsi="仿宋" w:cs="仿宋" w:hint="eastAsia"/>
          <w:sz w:val="28"/>
          <w:lang w:eastAsia="zh-CN"/>
        </w:rPr>
      </w:pPr>
      <w:bookmarkStart w:id="27" w:name="_Toc26729"/>
      <w:r>
        <w:rPr>
          <w:rFonts w:ascii="仿宋" w:eastAsia="仿宋" w:hAnsi="仿宋" w:cs="仿宋" w:hint="eastAsia"/>
          <w:sz w:val="28"/>
          <w:lang w:eastAsia="zh-CN"/>
        </w:rPr>
        <w:t>(三)、专利申请与技术保护</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在科技不断进步的时代，企业在创新和研发过程中所获得的技术成果需要得到有效的保护，以确保其在市场竞争中的长期优势。专利申请成为企业保护技术创新的主要手段之一。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专利的定义与种类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是一种对于发明创造的独占权利，它不仅给予发明者一定的权益，也为社会创新注入了新的动力。专利分为不同的种类，包括发明专利、实用新型专利和外观设计专利。每种专利类型都有其独特的保护范围和要求，企业在申请专利时需根据实际情况选择适用的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专利申请的流程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是一个相对繁琐的流程，包括发明的提出、检索与分析、起草申请文件、递交申请、审查等环节。在这个过程中，申请者需要充分了解相关法规、技术标准，并确保所提出的发明达到一定的创新水平。专业的专利代理机构或专利律师的参与有助于提高申请的质量，减少审查的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专利的保护期限与范围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是其保护力量的关键因素之一。发明专利的保护期一般为20年，实用新型专利和外观设计专利的保护期分别为10年和15年。这意味着在保护期内，申请者拥有对发明的独占权。然而，在专利保护期结束后，其他企业可以合法地使用该技术。因此，企业需要在专利期限届满前寻找其他方式维持技术的竞争优势。</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专利的地域保护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是指专利在一定地理范围内生效。虽然国际上有一些专利合作体系，但在不同国家的专利保护仍然存在一定的差异。因此，企业在全球范围内经营时需要考虑在不同国家或地区分别申请专利。这有助于在全球范围内维护技术的独占权，提高企业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专利的费用与效益分析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和保护并非免费，企业需要在申请、维持和保护专利的过程中支付一定的费用。因此，企业在决定申请专利时需要进行费用与效益的综合分析。这包括了专利的商业价值、市场潜力、技术创新水平等多个因素的综合考虑。在有限的资源下，企业需要权衡投入与产出，确保专利的申请与保护对企业具有实质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专利申请与技术创新的关系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不仅是对技术成果的一种法律保护，也与技术创新密切相关。在申请专利的过程中，企业需要清晰地表达发明的创新点，强调其在技术上的先进性。这促使企业在研发中更注重创新，推动技术水平的提升。同时，专利的申请也为企业创新提供了一定的资金支持，使得企业更有动力进行长期的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专利申请与竞争优势的维护</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在市场竞争激烈的环境中，拥有有效的专利可以帮助企业建立和维护竞争优势。专利保护使企业能够独占其创新成果，降低被复制的风险，从而在市场上建立品牌形象。有效的专利战略有助于巩固企业在行业中的地位，吸引更多的合作伙伴和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专利侵权与纠纷解决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利保护的同时，企业也需要关注专利侵权的风险。专利侵权可能导致法律纠纷，对企业产生不良影响。因此，企业在申请专利时需要进行充分的专利检索，确保所申请的专利不会侵犯他人的权益。同时，企业还需要建立专业的法务团队，以便在发生纠纷时能够迅速、有效地解决问题。</w:t>
      </w:r>
    </w:p>
    <w:p>
      <w:pPr>
        <w:pStyle w:val="Heading2"/>
        <w:ind w:firstLine="560" w:firstLineChars="200"/>
        <w:rPr>
          <w:rFonts w:ascii="仿宋" w:eastAsia="仿宋" w:hAnsi="仿宋" w:cs="仿宋" w:hint="eastAsia"/>
          <w:sz w:val="28"/>
          <w:lang w:eastAsia="zh-CN"/>
        </w:rPr>
      </w:pPr>
      <w:bookmarkStart w:id="28" w:name="_Toc31744"/>
      <w:r>
        <w:rPr>
          <w:rFonts w:ascii="仿宋" w:eastAsia="仿宋" w:hAnsi="仿宋" w:cs="仿宋" w:hint="eastAsia"/>
          <w:sz w:val="28"/>
          <w:lang w:eastAsia="zh-CN"/>
        </w:rPr>
        <w:t>(四)、人才培养与团队建设</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在当今竞争激烈的商业环境中，企业越来越意识到人才的重要性，而人才培养和团队建设成为实现组织长期成功的关键因素。在这个背景下，人才培养和团队建设的有效实施对于企业的可持续发展至关重要。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是企业为了满足业务需求、提高员工综合素质而采取的一系列有组织、有计划的培训和发展活动。这不仅包括技术培训，还包括领导力、沟通技巧、创新思维等方面的培训。企业通过不断提升员工的专业技能和综合素养，以适应变化莫测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内部导师制度</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内部导师制度是人才培养的重要组成部分。通过在团队内部建立导师制度，新员工能够更快速地融入团队，掌握工作技能，同时更有机会了解企业文化。对于导师而言，这也是一种领导力的锻炼，促进知识和经验的传承，实现员工间的互动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跨部门轮岗</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拓宽员工的视野和经验，企业可以实施跨部门轮岗计划。通过在不同部门的工作经历，员工可以更全面地了解企业的运作机制，培养多方面的能力和技能。这有助于打破部门之间的信息壁垒，促进组织内部的协作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培养创新思维</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不断发展，创新思维成为企业成功的关键。为了培养创新思维，企业可以通过组织创意工作坊、鼓励员工提出新观点、设立创新奖励等方式。这种培养不仅仅关注技术创新，还包括管理和业务模式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团队建设是通过一系列的活动和培训来提高团队成员之间的合作和协作能力，达到提高整个团队绩效的目的。团队的协同效应可以使企业更具竞争力，因此团队建设也成为了组织发展中的不可或缺的一环。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设立明确的团队目标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团队建设的首要任务是设立明确的团队目标。通过明确的目标，团队成员能够更好地理解组织的战略方向，形成共同的愿景。这有助于提高团队的凝聚力，使成员共同努力实现共同的目标。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促进有效沟通</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在团队协作中，沟通是至关重要的。企业可以通过建立开放透明的沟通渠道，鼓励团队成员分享信息和想法。定期的团队会议、在线协作平台等都是促进团队成员有效沟通的工具。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培养团队协作精神</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协作精神是团队建设的核心。企业可以通过组织团队活动、制定团队奖励机制等方式，培养团队成员的合作意识。此外，建立公平的激励机制，让每个团队成员都能够分享团队的成功，进一步增强团队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解决团队冲突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在团队协作中，难免会出现一些分歧和冲突。有效解决团队冲突是团队建设的一个重要环节。企业可以通过引入专业的冲突解决机制、提供冲突解决培训等方式，帮助团队成员更好地应对和解决冲突。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是企业实现可持续发展的重要手段。通过培养全面素质的人才，建设高效协作的团队，企业能够更好地适应市场变化，提高创新能力，增强竞争力。在人才激烈争夺的时代，注重人才培养与团队建设将成为企业取得成功的关键因素之一。</w:t>
      </w:r>
    </w:p>
    <w:p>
      <w:pPr>
        <w:pStyle w:val="Heading1"/>
        <w:ind w:firstLine="560" w:firstLineChars="200"/>
        <w:rPr>
          <w:rFonts w:ascii="仿宋" w:eastAsia="仿宋" w:hAnsi="仿宋" w:cs="仿宋" w:hint="eastAsia"/>
          <w:sz w:val="28"/>
          <w:lang w:eastAsia="zh-CN"/>
        </w:rPr>
      </w:pPr>
      <w:bookmarkStart w:id="29" w:name="_Toc30804"/>
      <w:r>
        <w:rPr>
          <w:rFonts w:ascii="仿宋" w:eastAsia="仿宋" w:hAnsi="仿宋" w:cs="仿宋" w:hint="eastAsia"/>
          <w:sz w:val="28"/>
          <w:lang w:eastAsia="zh-CN"/>
        </w:rPr>
        <w:t>六、铸造用粘结剂项目投资可行性分析</w:t>
      </w:r>
      <w:bookmarkEnd w:id="29"/>
    </w:p>
    <w:p>
      <w:pPr>
        <w:pStyle w:val="Heading2"/>
        <w:rPr>
          <w:rFonts w:ascii="仿宋" w:eastAsia="仿宋" w:hAnsi="仿宋" w:cs="仿宋" w:hint="eastAsia"/>
          <w:lang w:eastAsia="zh-CN"/>
        </w:rPr>
      </w:pPr>
      <w:bookmarkStart w:id="30" w:name="_Toc5183"/>
      <w:r>
        <w:rPr>
          <w:rFonts w:ascii="仿宋" w:eastAsia="仿宋" w:hAnsi="仿宋" w:cs="仿宋" w:hint="eastAsia"/>
          <w:lang w:eastAsia="zh-CN"/>
        </w:rPr>
        <w:t>(一)、铸造用粘结剂项目估算说明</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铸造用粘结剂项目建设成本估算：</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用粘结剂项目建设成本估算中，需要详细考虑土地开发、建筑工程、设备采购和劳动力成本等方面。例如，土地开发阶段需要考虑土地购置费用、清理费用、基础设施建设费用等，而建筑工程阶段则包括建筑材料、施工人员薪酬、建筑设备租赁费等。设备采购阶段需要综合考虑设备价格、运输费用、安装费用等。通过详细的估算，可以形成建设成本的全貌，为后续资金筹措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成本估算涉及到铸造用粘结剂项目建设后的日常运营阶段，包括人员薪酬、能源消耗、维护费用、管理费用等方面。例如，人员薪酬需要考虑岗位设置、薪资水平；能源消耗包括电力、水、燃料等的费用。通过综合分析这些因素，可以形成可行的运营成本估算，为企业运营提供经济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3. 收益估算：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益估算是铸造用粘结剂项目估算的核心，需要全面分析市场需求、销售价格、产值和盈利能力等因素。例如，通过市场调研确定产品或服务的市场需求程度，结合竞争对手的定价策略制定合理的销售价格。同时，对产值和盈利能力进行预估，以制定可行的收益预期。这一过程需要细致分析市场动态和企业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风险估算：</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风险估算需要全面考虑潜在的市场风险、技术风险、政策风险等因素。例如，对市场风险的估算可以通过分析市场趋势、竞争格局来评估；技术风险可以通过对铸造用粘结剂项目技术难点和可能出现的问题进行评估；政策风险则需要了解相关政策法规的变化对铸造用粘结剂项目可能造成的影响。通过对风险的全面估算，企业可以有针对性地制定风险管理策略，减小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环境和社会影响估算：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社会，环境和社会影响估算越来越受到重视。这包括环境保护设施投资、社会责任活动费用等方面。例如，铸造用粘结剂项目可能需要投入一定的资金用于建设环保设施，符合环境法规的要求；社会责任活动费用可以用于企业参与社会公益、员工培训等。通过综合考虑这些因素，企业可以更好地履行社会责任，提高铸造用粘结剂项目的可持续性和社会接受度。</w:t>
      </w:r>
    </w:p>
    <w:p>
      <w:pPr>
        <w:pStyle w:val="Heading2"/>
        <w:ind w:firstLine="560" w:firstLineChars="200"/>
        <w:rPr>
          <w:rFonts w:ascii="仿宋" w:eastAsia="仿宋" w:hAnsi="仿宋" w:cs="仿宋" w:hint="eastAsia"/>
          <w:sz w:val="28"/>
          <w:lang w:eastAsia="zh-CN"/>
        </w:rPr>
      </w:pPr>
      <w:bookmarkStart w:id="31" w:name="_Toc11060"/>
      <w:r>
        <w:rPr>
          <w:rFonts w:ascii="仿宋" w:eastAsia="仿宋" w:hAnsi="仿宋" w:cs="仿宋" w:hint="eastAsia"/>
          <w:sz w:val="28"/>
          <w:lang w:eastAsia="zh-CN"/>
        </w:rPr>
        <w:t>(二)、铸造用粘结剂项目总投资估算</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铸造用粘结剂项目总投资估算需要全面考虑建设、运营和其他相关成本，确保资金充足。在进行估算时，需要综合考虑各个方面的费用，并将其合理分配。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土地开发费用：XX万元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建筑工程费用：XX万元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其他建设相关费用：XX万元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人员薪酬及培训费用：XX万元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能源消耗费用：XX万元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维护及管理费用：XX万元</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 xml:space="preserve">   其他运营相关费用：XX万元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环境和社会影响费用：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环境保护设施投资：XX万元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风险管理费用：XX万元</w:t>
      </w:r>
    </w:p>
    <w:p>
      <w:pPr>
        <w:pStyle w:val="Heading2"/>
        <w:ind w:firstLine="560" w:firstLineChars="200"/>
        <w:rPr>
          <w:rFonts w:ascii="仿宋" w:eastAsia="仿宋" w:hAnsi="仿宋" w:cs="仿宋" w:hint="eastAsia"/>
          <w:sz w:val="28"/>
          <w:lang w:eastAsia="zh-CN"/>
        </w:rPr>
      </w:pPr>
      <w:bookmarkStart w:id="32" w:name="_Toc3554"/>
      <w:r>
        <w:rPr>
          <w:rFonts w:ascii="仿宋" w:eastAsia="仿宋" w:hAnsi="仿宋" w:cs="仿宋" w:hint="eastAsia"/>
          <w:sz w:val="28"/>
          <w:lang w:eastAsia="zh-CN"/>
        </w:rPr>
        <w:t>(三)、资金筹措</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资金筹措是铸造用粘结剂项目实施的关键一环，需要灵活运用多种途径来确保铸造用粘结剂项目有足够的经济支持。1.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铸造用粘结剂项目方自有资金投入，包括企业自有资金和股东资本。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利用企业储备的盈利或通过内部融资手段，如利用积累的利润。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2.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向银行或其他金融机构申请贷款，以铸造用粘结剂项目资产或未来收益为抵押物。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根据铸造用粘结剂项目的信用和还款能力，协商获得贷款额度和利率。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发行债券：</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发行公司债券，吸引投资者购买，以筹集资金。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制定债券发行计划，明确债券用途和还款计划。</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4. 吸引投资者：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吸引投资者，例如天使投资人、风险投资基金，进行股权投资。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提供有吸引力的回报和利润分成机制，增强投资者信心。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政府支持和补贴：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利用各级政府提供的铸造用粘结剂项目支持和资金补贴。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参与政府支持的产业政策和铸造用粘结剂项目计划，获取相应资金支持。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6. 合作伙伴和联盟：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与其他企业或机构建立合作伙伴关系，共同投资铸造用粘结剂项目。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制定合作协议，明确各方责任和利益分配。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7. 科技创投：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寻求科技创投机构的支持，获取技术和资金支持。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参与创新创业平台，获得创投资本的关注。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8. 国际融资：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考虑通过国际融资手段，如国际贷款、国际发债等方式，获取资金。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充分利用国际金融市场，获取全球范围内的资金支持。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9. 科研铸造用粘结剂项目资金：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如铸造用粘结剂项目具有研发性质，可以寻求科研铸造用粘结剂项目资金的支持。</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 xml:space="preserve">   与科研机构合作，争取相关科研铸造用粘结剂项目的经费。</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以上多种资金筹措方式的综合运用，可以更好地确保铸造用粘结剂项目有足够的资金支持，提高铸造用粘结剂项目的可行性和成功实施的可能性。</w:t>
      </w:r>
    </w:p>
    <w:p>
      <w:pPr>
        <w:pStyle w:val="Heading1"/>
        <w:ind w:firstLine="560" w:firstLineChars="200"/>
        <w:rPr>
          <w:rFonts w:ascii="仿宋" w:eastAsia="仿宋" w:hAnsi="仿宋" w:cs="仿宋" w:hint="eastAsia"/>
          <w:sz w:val="28"/>
          <w:lang w:eastAsia="zh-CN"/>
        </w:rPr>
      </w:pPr>
      <w:bookmarkStart w:id="33" w:name="_Toc30752"/>
      <w:r>
        <w:rPr>
          <w:rFonts w:ascii="仿宋" w:eastAsia="仿宋" w:hAnsi="仿宋" w:cs="仿宋" w:hint="eastAsia"/>
          <w:sz w:val="28"/>
          <w:lang w:eastAsia="zh-CN"/>
        </w:rPr>
        <w:t>七、投资背景及必要性分析</w:t>
      </w:r>
      <w:bookmarkEnd w:id="33"/>
    </w:p>
    <w:p>
      <w:pPr>
        <w:pStyle w:val="Heading2"/>
        <w:rPr>
          <w:rFonts w:ascii="仿宋" w:eastAsia="仿宋" w:hAnsi="仿宋" w:cs="仿宋" w:hint="eastAsia"/>
          <w:lang w:eastAsia="zh-CN"/>
        </w:rPr>
      </w:pPr>
      <w:bookmarkStart w:id="34" w:name="_Toc10176"/>
      <w:r>
        <w:rPr>
          <w:rFonts w:ascii="仿宋" w:eastAsia="仿宋" w:hAnsi="仿宋" w:cs="仿宋" w:hint="eastAsia"/>
          <w:lang w:eastAsia="zh-CN"/>
        </w:rPr>
        <w:t>(一)、铸造用粘结剂项目承办单位背景分析</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概况：XX有限公司是一家在XX行业具有丰富经验和卓越业绩的企业。成立于XXXX年，公司总部位于XX市，目前拥有一支专业的管理团队和技术团队，致力于提供高质量的产品和服务。公司秉承“创新、质量、服务”的理念，不断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业务范围：公司主要从事XX领域的生产和销售，涵盖了XX、XX、XX等领域。公司产品以其高品质和先进技术在市场上赢得了良好的口碑。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发展历程：公司经过多年的发展，已经建立了稳定的市场地位。先后获得了多项荣誉和认证，是行业内的佼佼者。公司始终秉持着诚信经营、客户至上的原则，与众多客户建立了长期合作关系。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公司经济效益分析</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公司经济效益在过去几年取得了显著的成果。公司经济效益的主要亮点：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营业收入增长： 公司在过去三年中，营业收入呈现稳步增长的趋势，主要得益于产品市场需求的提升和市场份额的扩大。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2. 盈利能力提升： 公司的盈利能力逐年提升，净利润持续增加。这主要归功于公司在产品研发、生产管理和市场拓展方面的不断优化。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资产稳健： 公司的资产结构健康，资产回报率保持在行业领先水平。这表明公司在资金运作和资产配置方面具备较强的管理水平。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市场份额提升： 公司成功扩大了市场份额，成为行业内的重要参与者。通过提高产品质量和服务水平，公司赢得了客户的信任，增强了市场竞争力。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持续创新： 公司注重技术创新和产品研发，推出了一系列领先行业的产品。这为公司在市场上保持竞争力提供了有力支持。</w:t>
      </w:r>
    </w:p>
    <w:p>
      <w:pPr>
        <w:pStyle w:val="Heading2"/>
        <w:ind w:firstLine="560" w:firstLineChars="200"/>
        <w:rPr>
          <w:rFonts w:ascii="仿宋" w:eastAsia="仿宋" w:hAnsi="仿宋" w:cs="仿宋" w:hint="eastAsia"/>
          <w:sz w:val="28"/>
          <w:lang w:eastAsia="zh-CN"/>
        </w:rPr>
      </w:pPr>
      <w:bookmarkStart w:id="35" w:name="_Toc7747"/>
      <w:r>
        <w:rPr>
          <w:rFonts w:ascii="仿宋" w:eastAsia="仿宋" w:hAnsi="仿宋" w:cs="仿宋" w:hint="eastAsia"/>
          <w:sz w:val="28"/>
          <w:lang w:eastAsia="zh-CN"/>
        </w:rPr>
        <w:t>(二)、产业政策及发展规划</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及发展规划是企业在特定行业运营中必须关注和遵循的重要指导原则。对于XX有限公司而言，制定明晰的产业政策和发展规划至关重要，以适应行业的发展趋势和政府的相关政策。该公司在产业政策和发展规划方面的主要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政府政策关注： 公司将密切关注相关政府部门出台的产业政策。这包括关于技术创新、环保标准、产业发展方向等方面的政策。及时了解并遵循这些政策对公司的长期发展至关重要。</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公司将注重技术创新，积极采用先进的生产工艺和设备。通过不断提升技术水平，公司可以在行业中保持竞争优势，并满足市场对高质量产品的需求。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环保要求履行： 公司将遵循并超越国家和地方的环保标准。在生产过程中，注重降低能耗、减少排放，实施清洁生产，以确保企业的可持续发展。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市场需求预测： 公司将通过市场调研，准确了解市场需求和趋势。基于市场的变化，灵活调整产品结构和服务，以满足客户不断变化的需求。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合规经营： 公司将始终遵循各项法规和政策，确保经营活动的合法合规性。建立健全的内部管理制度，进行规范的财务和经营报告，保持企业的良好声誉。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6. 人才培养： 公司将注重人才培养和引进，建立完善的人才梯队。通过培训和激励机制，激发员工的创新潜力，为公司的可持续发展提供人才支持。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国际市场拓展： 公司将积极响应国家政策，拓展国际市场。通过与国际同行合作、参与国际展会等方式，提升公司在国际市场的竞争力。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通过制定科学合理的产业政策和发展规划，XX有限公司将能够更好地适应外部环境的变化，确保企业在行业中稳健发展，为实施铸造用粘结剂项目提供坚实支持。</w:t>
      </w:r>
    </w:p>
    <w:p>
      <w:pPr>
        <w:pStyle w:val="Heading2"/>
        <w:ind w:firstLine="560" w:firstLineChars="200"/>
        <w:rPr>
          <w:rFonts w:ascii="仿宋" w:eastAsia="仿宋" w:hAnsi="仿宋" w:cs="仿宋" w:hint="eastAsia"/>
          <w:sz w:val="28"/>
          <w:lang w:eastAsia="zh-CN"/>
        </w:rPr>
      </w:pPr>
      <w:bookmarkStart w:id="36" w:name="_Toc31039"/>
      <w:r>
        <w:rPr>
          <w:rFonts w:ascii="仿宋" w:eastAsia="仿宋" w:hAnsi="仿宋" w:cs="仿宋" w:hint="eastAsia"/>
          <w:sz w:val="28"/>
          <w:lang w:eastAsia="zh-CN"/>
        </w:rPr>
        <w:t>(三)、鼓励中小企业发展</w:t>
      </w:r>
      <w:bookmarkEnd w:id="36"/>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通过建立专门的中小企业融资渠道，提供低息贷款、创业担保贷款、风险投资等融资工具，帮助中小企业解决融资难题，推动其良性发展。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技术创新支持： 鼓励中小企业进行技术创新，设立专项资金支持科技研发铸造用粘结剂项目。提供创新券、科技补贴等奖励措施，推动中小企业提升技术水平，增强市场竞争力。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税收优惠政策： 制定税收政策，对中小企业给予适当的减免税收优惠，降低其经营成本。例如，减免企业所得税、增值税减免、研发费用税前扣除等政策。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创业培训和咨询服务： 提供免费或低成本的创业培训和咨询服务，帮助中小企业提升管理水平、市场拓展能力，降低创业风险。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市场准入便利化： 简化中小企业市场准入手续，降低市场准入门槛。减少行政审批环节，提高创业和经营的便利性，激发中小企业的创业热情。</w:t>
      </w:r>
    </w:p>
    <w:p>
      <w:pPr>
        <w:ind w:firstLine="560" w:firstLineChars="200"/>
        <w:rPr>
          <w:rFonts w:ascii="仿宋" w:eastAsia="仿宋" w:hAnsi="仿宋" w:cs="仿宋" w:hint="eastAsia"/>
          <w:sz w:val="28"/>
        </w:rPr>
      </w:pPr>
      <w:r>
        <w:rPr>
          <w:rFonts w:ascii="仿宋" w:eastAsia="仿宋" w:hAnsi="仿宋" w:cs="仿宋" w:hint="eastAsia"/>
          <w:sz w:val="28"/>
          <w:lang w:eastAsia="zh-CN"/>
        </w:rPr>
        <w:t>6. 国际合作与对外贸易支持： 鼓励中小企业参与国际市场竞争，提供国际市场开拓的支持政策。为中小企业提供国际合作平台，促进对外贸易合作。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人才引进和培养： 实施人才引进计划，为中小企业引进高层次、高技能的专业人才。同时，通过培训计划提升中小企业员工的综合素质。</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r>
        <w:rPr>
          <w:rFonts w:ascii="仿宋" w:eastAsia="仿宋" w:hAnsi="仿宋" w:cs="仿宋" w:hint="eastAsia"/>
          <w:sz w:val="28"/>
          <w:lang w:eastAsia="zh-CN"/>
        </w:rPr>
        <w:t>8. 绿色可持续发展： 鼓励中小企业采用绿色生产方式，推动可持续发展。制定环保和绿色产业的相关政策，引导中小企业逐步实现绿色转型。</w:t>
      </w:r>
    </w:p>
    <w:p>
      <w:pPr>
        <w:pStyle w:val="Heading2"/>
        <w:ind w:firstLine="560" w:firstLineChars="200"/>
        <w:rPr>
          <w:rFonts w:ascii="仿宋" w:eastAsia="仿宋" w:hAnsi="仿宋" w:cs="仿宋" w:hint="eastAsia"/>
          <w:sz w:val="28"/>
          <w:lang w:eastAsia="zh-CN"/>
        </w:rPr>
      </w:pPr>
      <w:bookmarkStart w:id="37" w:name="_Toc176"/>
      <w:r>
        <w:rPr>
          <w:rFonts w:ascii="仿宋" w:eastAsia="仿宋" w:hAnsi="仿宋" w:cs="仿宋" w:hint="eastAsia"/>
          <w:sz w:val="28"/>
          <w:lang w:eastAsia="zh-CN"/>
        </w:rPr>
        <w:t>(四)、宏观经济形势分析</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首先，我国的GDP增长率表现强劲。根据最新的统计数据，上一季度我国的GDP增速达到了X.X%，显示出经济持续增长的势头。这一增长主要得益于消费升级、科技创新以及政府采取的积极财政政策，为企业提供了更广阔的市场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货膨胀率保持在合理水平。尽管在全球范围内存在一些通货膨胀的压力，但我国通过有效的宏观调控，成功地保持了通货膨胀率在目标范围内。这有助于维护货币的稳定，为企业提供了更加可控的经营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失业率方面，尽管受到疫情等因素的影响，失业率有所上升，但政府积极采取就业刺激政策，通过扩大内需、促进创业等方式，努力缓解就业压力，为社会提供更多就业机会。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在财政政策方面，政府加大了对基础设施建设和高技术产业的投入，通过提高政府支出来刺激经济增长。这为相关产业提供了更多的发展机会，也有望带动更多中小企业的壮大。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货币政策上，央行继续实施稳健的货币政策，保持流动性合理充裕。这有助于支持企业的融资需求，降低融资成本，推动实体经济的发展。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国际贸易方面，我国积极参与全球贸易体系，加强与多个国家的合作。同时，我国继续推进贸易便利化和开放政策，为企业提供更广泛的市场和更多的合作机会。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4" w:history="1">
        <w:r>
          <w:rPr>
            <w:rFonts w:ascii="SimSun" w:eastAsia="SimSun" w:hAnsi="SimSun" w:cs="SimSun"/>
            <w:b/>
            <w:bCs/>
            <w:color w:val="0000EE"/>
            <w:kern w:val="0"/>
            <w:sz w:val="30"/>
            <w:szCs w:val="30"/>
            <w:u w:val="single" w:color="0000EE"/>
          </w:rPr>
          <w:t>https://d.book118.com/417041162063006040</w:t>
        </w:r>
      </w:hyperlink>
    </w:p>
    <w:p>
      <w:pPr>
        <w:ind w:firstLine="560" w:firstLineChars="200"/>
        <w:rPr>
          <w:rFonts w:ascii="仿宋" w:eastAsia="仿宋" w:hAnsi="仿宋" w:cs="仿宋" w:hint="eastAsia"/>
          <w:sz w:val="28"/>
        </w:rPr>
      </w:pPr>
    </w:p>
    <w:sectPr>
      <w:headerReference w:type="default" r:id="rId85"/>
      <w:footerReference w:type="default" r:id="rId86"/>
      <w:type w:val="nextPage"/>
      <w:pgSz w:w="11906" w:h="16838"/>
      <w:pgMar w:top="1440" w:right="1800" w:bottom="1440" w:left="1800" w:header="851" w:footer="992" w:gutter="0"/>
      <w:pgNumType w:start="4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1121C5"/>
    <w:rsid w:val="061121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yperlink" Target="https://d.book118.com/417041162063006040" TargetMode="External" /><Relationship Id="rId85" Type="http://schemas.openxmlformats.org/officeDocument/2006/relationships/header" Target="header41.xml" /><Relationship Id="rId86" Type="http://schemas.openxmlformats.org/officeDocument/2006/relationships/footer" Target="footer41.xml" /><Relationship Id="rId87" Type="http://schemas.openxmlformats.org/officeDocument/2006/relationships/theme" Target="theme/theme1.xml" /><Relationship Id="rId88" Type="http://schemas.openxmlformats.org/officeDocument/2006/relationships/styles" Target="styles.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2024-01-16T07:46:00Z</dcterms:created>
  <dcterms:modified xsi:type="dcterms:W3CDTF">2024-01-16T07:47:00Z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DADF208AB4374C0B849FFE4190ED2E46_11</vt:lpwstr>
  </property>
  <property fmtid="{D5CDD505-2E9C-101B-9397-08002B2CF9AE}" pid="3" name="KSOProductBuildVer">
    <vt:lpwstr>2052-12.1.0.16120</vt:lpwstr>
  </property>
</Properties>
</file>