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合成材料抗氧化剂项目规划设计蓝图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03" w:history="1">
        <w:r>
          <w:rPr>
            <w:rFonts w:ascii="仿宋" w:eastAsia="仿宋" w:hAnsi="仿宋" w:cs="仿宋" w:hint="eastAsia"/>
            <w:lang w:eastAsia="zh-CN"/>
          </w:rPr>
          <w:t>前言</w:t>
        </w:r>
        <w:r>
          <w:tab/>
        </w:r>
        <w:r>
          <w:fldChar w:fldCharType="begin"/>
        </w:r>
        <w:r>
          <w:instrText xml:space="preserve"> PAGEREF _Toc13403 \h </w:instrText>
        </w:r>
        <w:r>
          <w:fldChar w:fldCharType="separate"/>
        </w:r>
        <w:r>
          <w:t>3</w:t>
        </w:r>
        <w:r>
          <w:fldChar w:fldCharType="end"/>
        </w:r>
      </w:hyperlink>
    </w:p>
    <w:p>
      <w:pPr>
        <w:pStyle w:val="TOC1"/>
        <w:tabs>
          <w:tab w:val="right" w:leader="dot" w:pos="8306"/>
        </w:tabs>
      </w:pPr>
      <w:hyperlink w:anchor="_Toc9164" w:history="1">
        <w:r>
          <w:rPr>
            <w:rFonts w:ascii="仿宋" w:eastAsia="仿宋" w:hAnsi="仿宋" w:cs="仿宋" w:hint="eastAsia"/>
            <w:lang w:eastAsia="zh-CN"/>
          </w:rPr>
          <w:t>一、产品规划分析</w:t>
        </w:r>
        <w:r>
          <w:tab/>
        </w:r>
        <w:r>
          <w:fldChar w:fldCharType="begin"/>
        </w:r>
        <w:r>
          <w:instrText xml:space="preserve"> PAGEREF _Toc9164 \h </w:instrText>
        </w:r>
        <w:r>
          <w:fldChar w:fldCharType="separate"/>
        </w:r>
        <w:r>
          <w:t>3</w:t>
        </w:r>
        <w:r>
          <w:fldChar w:fldCharType="end"/>
        </w:r>
      </w:hyperlink>
    </w:p>
    <w:p>
      <w:pPr>
        <w:pStyle w:val="TOC2"/>
        <w:tabs>
          <w:tab w:val="right" w:leader="dot" w:pos="8306"/>
        </w:tabs>
      </w:pPr>
      <w:hyperlink w:anchor="_Toc26108" w:history="1">
        <w:r>
          <w:rPr>
            <w:rFonts w:ascii="仿宋" w:eastAsia="仿宋" w:hAnsi="仿宋" w:cs="仿宋" w:hint="eastAsia"/>
            <w:lang w:eastAsia="zh-CN"/>
          </w:rPr>
          <w:t>(一)、产品规划</w:t>
        </w:r>
        <w:r>
          <w:tab/>
        </w:r>
        <w:r>
          <w:fldChar w:fldCharType="begin"/>
        </w:r>
        <w:r>
          <w:instrText xml:space="preserve"> PAGEREF _Toc26108 \h </w:instrText>
        </w:r>
        <w:r>
          <w:fldChar w:fldCharType="separate"/>
        </w:r>
        <w:r>
          <w:t>3</w:t>
        </w:r>
        <w:r>
          <w:fldChar w:fldCharType="end"/>
        </w:r>
      </w:hyperlink>
    </w:p>
    <w:p>
      <w:pPr>
        <w:pStyle w:val="TOC2"/>
        <w:tabs>
          <w:tab w:val="right" w:leader="dot" w:pos="8306"/>
        </w:tabs>
      </w:pPr>
      <w:hyperlink w:anchor="_Toc17493" w:history="1">
        <w:r>
          <w:rPr>
            <w:rFonts w:ascii="仿宋" w:eastAsia="仿宋" w:hAnsi="仿宋" w:cs="仿宋" w:hint="eastAsia"/>
            <w:lang w:eastAsia="zh-CN"/>
          </w:rPr>
          <w:t>(二)、建设规模</w:t>
        </w:r>
        <w:r>
          <w:tab/>
        </w:r>
        <w:r>
          <w:fldChar w:fldCharType="begin"/>
        </w:r>
        <w:r>
          <w:instrText xml:space="preserve"> PAGEREF _Toc17493 \h </w:instrText>
        </w:r>
        <w:r>
          <w:fldChar w:fldCharType="separate"/>
        </w:r>
        <w:r>
          <w:t>4</w:t>
        </w:r>
        <w:r>
          <w:fldChar w:fldCharType="end"/>
        </w:r>
      </w:hyperlink>
    </w:p>
    <w:p>
      <w:pPr>
        <w:pStyle w:val="TOC1"/>
        <w:tabs>
          <w:tab w:val="right" w:leader="dot" w:pos="8306"/>
        </w:tabs>
      </w:pPr>
      <w:hyperlink w:anchor="_Toc30531" w:history="1">
        <w:r>
          <w:rPr>
            <w:rFonts w:ascii="仿宋" w:eastAsia="仿宋" w:hAnsi="仿宋" w:cs="仿宋" w:hint="eastAsia"/>
            <w:lang w:eastAsia="zh-CN"/>
          </w:rPr>
          <w:t>二、工艺说明</w:t>
        </w:r>
        <w:r>
          <w:tab/>
        </w:r>
        <w:r>
          <w:fldChar w:fldCharType="begin"/>
        </w:r>
        <w:r>
          <w:instrText xml:space="preserve"> PAGEREF _Toc30531 \h </w:instrText>
        </w:r>
        <w:r>
          <w:fldChar w:fldCharType="separate"/>
        </w:r>
        <w:r>
          <w:t>5</w:t>
        </w:r>
        <w:r>
          <w:fldChar w:fldCharType="end"/>
        </w:r>
      </w:hyperlink>
    </w:p>
    <w:p>
      <w:pPr>
        <w:pStyle w:val="TOC2"/>
        <w:tabs>
          <w:tab w:val="right" w:leader="dot" w:pos="8306"/>
        </w:tabs>
      </w:pPr>
      <w:hyperlink w:anchor="_Toc32380" w:history="1">
        <w:r>
          <w:rPr>
            <w:rFonts w:ascii="仿宋" w:eastAsia="仿宋" w:hAnsi="仿宋" w:cs="仿宋" w:hint="eastAsia"/>
            <w:lang w:eastAsia="zh-CN"/>
          </w:rPr>
          <w:t>(一)、技术管理特点</w:t>
        </w:r>
        <w:r>
          <w:tab/>
        </w:r>
        <w:r>
          <w:fldChar w:fldCharType="begin"/>
        </w:r>
        <w:r>
          <w:instrText xml:space="preserve"> PAGEREF _Toc32380 \h </w:instrText>
        </w:r>
        <w:r>
          <w:fldChar w:fldCharType="separate"/>
        </w:r>
        <w:r>
          <w:t>5</w:t>
        </w:r>
        <w:r>
          <w:fldChar w:fldCharType="end"/>
        </w:r>
      </w:hyperlink>
    </w:p>
    <w:p>
      <w:pPr>
        <w:pStyle w:val="TOC2"/>
        <w:tabs>
          <w:tab w:val="right" w:leader="dot" w:pos="8306"/>
        </w:tabs>
      </w:pPr>
      <w:hyperlink w:anchor="_Toc10999" w:history="1">
        <w:r>
          <w:rPr>
            <w:rFonts w:ascii="仿宋" w:eastAsia="仿宋" w:hAnsi="仿宋" w:cs="仿宋" w:hint="eastAsia"/>
            <w:lang w:eastAsia="zh-CN"/>
          </w:rPr>
          <w:t>(二)、合成材料抗氧化剂项目工艺技术设计方案</w:t>
        </w:r>
        <w:r>
          <w:tab/>
        </w:r>
        <w:r>
          <w:fldChar w:fldCharType="begin"/>
        </w:r>
        <w:r>
          <w:instrText xml:space="preserve"> PAGEREF _Toc10999 \h </w:instrText>
        </w:r>
        <w:r>
          <w:fldChar w:fldCharType="separate"/>
        </w:r>
        <w:r>
          <w:t>6</w:t>
        </w:r>
        <w:r>
          <w:fldChar w:fldCharType="end"/>
        </w:r>
      </w:hyperlink>
    </w:p>
    <w:p>
      <w:pPr>
        <w:pStyle w:val="TOC2"/>
        <w:tabs>
          <w:tab w:val="right" w:leader="dot" w:pos="8306"/>
        </w:tabs>
      </w:pPr>
      <w:hyperlink w:anchor="_Toc14465" w:history="1">
        <w:r>
          <w:rPr>
            <w:rFonts w:ascii="仿宋" w:eastAsia="仿宋" w:hAnsi="仿宋" w:cs="仿宋" w:hint="eastAsia"/>
            <w:lang w:eastAsia="zh-CN"/>
          </w:rPr>
          <w:t>(三)、设备选型方案</w:t>
        </w:r>
        <w:r>
          <w:tab/>
        </w:r>
        <w:r>
          <w:fldChar w:fldCharType="begin"/>
        </w:r>
        <w:r>
          <w:instrText xml:space="preserve"> PAGEREF _Toc14465 \h </w:instrText>
        </w:r>
        <w:r>
          <w:fldChar w:fldCharType="separate"/>
        </w:r>
        <w:r>
          <w:t>7</w:t>
        </w:r>
        <w:r>
          <w:fldChar w:fldCharType="end"/>
        </w:r>
      </w:hyperlink>
    </w:p>
    <w:p>
      <w:pPr>
        <w:pStyle w:val="TOC1"/>
        <w:tabs>
          <w:tab w:val="right" w:leader="dot" w:pos="8306"/>
        </w:tabs>
      </w:pPr>
      <w:hyperlink w:anchor="_Toc2726" w:history="1">
        <w:r>
          <w:rPr>
            <w:rFonts w:ascii="仿宋" w:eastAsia="仿宋" w:hAnsi="仿宋" w:cs="仿宋" w:hint="eastAsia"/>
            <w:lang w:eastAsia="zh-CN"/>
          </w:rPr>
          <w:t>三、合成材料抗氧化剂项目绩效评估</w:t>
        </w:r>
        <w:r>
          <w:tab/>
        </w:r>
        <w:r>
          <w:fldChar w:fldCharType="begin"/>
        </w:r>
        <w:r>
          <w:instrText xml:space="preserve"> PAGEREF _Toc2726 \h </w:instrText>
        </w:r>
        <w:r>
          <w:fldChar w:fldCharType="separate"/>
        </w:r>
        <w:r>
          <w:t>9</w:t>
        </w:r>
        <w:r>
          <w:fldChar w:fldCharType="end"/>
        </w:r>
      </w:hyperlink>
    </w:p>
    <w:p>
      <w:pPr>
        <w:pStyle w:val="TOC2"/>
        <w:tabs>
          <w:tab w:val="right" w:leader="dot" w:pos="8306"/>
        </w:tabs>
      </w:pPr>
      <w:hyperlink w:anchor="_Toc18650" w:history="1">
        <w:r>
          <w:rPr>
            <w:rFonts w:ascii="仿宋" w:eastAsia="仿宋" w:hAnsi="仿宋" w:cs="仿宋" w:hint="eastAsia"/>
            <w:lang w:eastAsia="zh-CN"/>
          </w:rPr>
          <w:t>(一)、绩效评估指标</w:t>
        </w:r>
        <w:r>
          <w:tab/>
        </w:r>
        <w:r>
          <w:fldChar w:fldCharType="begin"/>
        </w:r>
        <w:r>
          <w:instrText xml:space="preserve"> PAGEREF _Toc18650 \h </w:instrText>
        </w:r>
        <w:r>
          <w:fldChar w:fldCharType="separate"/>
        </w:r>
        <w:r>
          <w:t>9</w:t>
        </w:r>
        <w:r>
          <w:fldChar w:fldCharType="end"/>
        </w:r>
      </w:hyperlink>
    </w:p>
    <w:p>
      <w:pPr>
        <w:pStyle w:val="TOC2"/>
        <w:tabs>
          <w:tab w:val="right" w:leader="dot" w:pos="8306"/>
        </w:tabs>
      </w:pPr>
      <w:hyperlink w:anchor="_Toc16774" w:history="1">
        <w:r>
          <w:rPr>
            <w:rFonts w:ascii="仿宋" w:eastAsia="仿宋" w:hAnsi="仿宋" w:cs="仿宋" w:hint="eastAsia"/>
            <w:lang w:eastAsia="zh-CN"/>
          </w:rPr>
          <w:t>(二)、绩效评估方法</w:t>
        </w:r>
        <w:r>
          <w:tab/>
        </w:r>
        <w:r>
          <w:fldChar w:fldCharType="begin"/>
        </w:r>
        <w:r>
          <w:instrText xml:space="preserve"> PAGEREF _Toc16774 \h </w:instrText>
        </w:r>
        <w:r>
          <w:fldChar w:fldCharType="separate"/>
        </w:r>
        <w:r>
          <w:t>10</w:t>
        </w:r>
        <w:r>
          <w:fldChar w:fldCharType="end"/>
        </w:r>
      </w:hyperlink>
    </w:p>
    <w:p>
      <w:pPr>
        <w:pStyle w:val="TOC2"/>
        <w:tabs>
          <w:tab w:val="right" w:leader="dot" w:pos="8306"/>
        </w:tabs>
      </w:pPr>
      <w:hyperlink w:anchor="_Toc2585" w:history="1">
        <w:r>
          <w:rPr>
            <w:rFonts w:ascii="仿宋" w:eastAsia="仿宋" w:hAnsi="仿宋" w:cs="仿宋" w:hint="eastAsia"/>
            <w:lang w:eastAsia="zh-CN"/>
          </w:rPr>
          <w:t>(三)、绩效评估周期</w:t>
        </w:r>
        <w:r>
          <w:tab/>
        </w:r>
        <w:r>
          <w:fldChar w:fldCharType="begin"/>
        </w:r>
        <w:r>
          <w:instrText xml:space="preserve"> PAGEREF _Toc2585 \h </w:instrText>
        </w:r>
        <w:r>
          <w:fldChar w:fldCharType="separate"/>
        </w:r>
        <w:r>
          <w:t>11</w:t>
        </w:r>
        <w:r>
          <w:fldChar w:fldCharType="end"/>
        </w:r>
      </w:hyperlink>
    </w:p>
    <w:p>
      <w:pPr>
        <w:pStyle w:val="TOC1"/>
        <w:tabs>
          <w:tab w:val="right" w:leader="dot" w:pos="8306"/>
        </w:tabs>
      </w:pPr>
      <w:hyperlink w:anchor="_Toc29515" w:history="1">
        <w:r>
          <w:rPr>
            <w:rFonts w:ascii="仿宋" w:eastAsia="仿宋" w:hAnsi="仿宋" w:cs="仿宋" w:hint="eastAsia"/>
            <w:lang w:eastAsia="zh-CN"/>
          </w:rPr>
          <w:t>四、市场分析、调研</w:t>
        </w:r>
        <w:r>
          <w:tab/>
        </w:r>
        <w:r>
          <w:fldChar w:fldCharType="begin"/>
        </w:r>
        <w:r>
          <w:instrText xml:space="preserve"> PAGEREF _Toc29515 \h </w:instrText>
        </w:r>
        <w:r>
          <w:fldChar w:fldCharType="separate"/>
        </w:r>
        <w:r>
          <w:t>12</w:t>
        </w:r>
        <w:r>
          <w:fldChar w:fldCharType="end"/>
        </w:r>
      </w:hyperlink>
    </w:p>
    <w:p>
      <w:pPr>
        <w:pStyle w:val="TOC2"/>
        <w:tabs>
          <w:tab w:val="right" w:leader="dot" w:pos="8306"/>
        </w:tabs>
      </w:pPr>
      <w:hyperlink w:anchor="_Toc7906" w:history="1">
        <w:r>
          <w:rPr>
            <w:rFonts w:ascii="仿宋" w:eastAsia="仿宋" w:hAnsi="仿宋" w:cs="仿宋" w:hint="eastAsia"/>
            <w:lang w:eastAsia="zh-CN"/>
          </w:rPr>
          <w:t>(一)、合成材料抗氧化剂行业分析</w:t>
        </w:r>
        <w:r>
          <w:tab/>
        </w:r>
        <w:r>
          <w:fldChar w:fldCharType="begin"/>
        </w:r>
        <w:r>
          <w:instrText xml:space="preserve"> PAGEREF _Toc7906 \h </w:instrText>
        </w:r>
        <w:r>
          <w:fldChar w:fldCharType="separate"/>
        </w:r>
        <w:r>
          <w:t>12</w:t>
        </w:r>
        <w:r>
          <w:fldChar w:fldCharType="end"/>
        </w:r>
      </w:hyperlink>
    </w:p>
    <w:p>
      <w:pPr>
        <w:pStyle w:val="TOC2"/>
        <w:tabs>
          <w:tab w:val="right" w:leader="dot" w:pos="8306"/>
        </w:tabs>
      </w:pPr>
      <w:hyperlink w:anchor="_Toc5827" w:history="1">
        <w:r>
          <w:rPr>
            <w:rFonts w:ascii="仿宋" w:eastAsia="仿宋" w:hAnsi="仿宋" w:cs="仿宋" w:hint="eastAsia"/>
            <w:lang w:eastAsia="zh-CN"/>
          </w:rPr>
          <w:t>(二)、合成材料抗氧化剂市场分析预测</w:t>
        </w:r>
        <w:r>
          <w:tab/>
        </w:r>
        <w:r>
          <w:fldChar w:fldCharType="begin"/>
        </w:r>
        <w:r>
          <w:instrText xml:space="preserve"> PAGEREF _Toc5827 \h </w:instrText>
        </w:r>
        <w:r>
          <w:fldChar w:fldCharType="separate"/>
        </w:r>
        <w:r>
          <w:t>13</w:t>
        </w:r>
        <w:r>
          <w:fldChar w:fldCharType="end"/>
        </w:r>
      </w:hyperlink>
    </w:p>
    <w:p>
      <w:pPr>
        <w:pStyle w:val="TOC1"/>
        <w:tabs>
          <w:tab w:val="right" w:leader="dot" w:pos="8306"/>
        </w:tabs>
      </w:pPr>
      <w:hyperlink w:anchor="_Toc28322" w:history="1">
        <w:r>
          <w:rPr>
            <w:rFonts w:ascii="仿宋" w:eastAsia="仿宋" w:hAnsi="仿宋" w:cs="仿宋" w:hint="eastAsia"/>
            <w:lang w:eastAsia="zh-CN"/>
          </w:rPr>
          <w:t>五、合成材料抗氧化剂项目可持续发展</w:t>
        </w:r>
        <w:r>
          <w:tab/>
        </w:r>
        <w:r>
          <w:fldChar w:fldCharType="begin"/>
        </w:r>
        <w:r>
          <w:instrText xml:space="preserve"> PAGEREF _Toc28322 \h </w:instrText>
        </w:r>
        <w:r>
          <w:fldChar w:fldCharType="separate"/>
        </w:r>
        <w:r>
          <w:t>14</w:t>
        </w:r>
        <w:r>
          <w:fldChar w:fldCharType="end"/>
        </w:r>
      </w:hyperlink>
    </w:p>
    <w:p>
      <w:pPr>
        <w:pStyle w:val="TOC2"/>
        <w:tabs>
          <w:tab w:val="right" w:leader="dot" w:pos="8306"/>
        </w:tabs>
      </w:pPr>
      <w:hyperlink w:anchor="_Toc23092" w:history="1">
        <w:r>
          <w:rPr>
            <w:rFonts w:ascii="仿宋" w:eastAsia="仿宋" w:hAnsi="仿宋" w:cs="仿宋" w:hint="eastAsia"/>
            <w:lang w:eastAsia="zh-CN"/>
          </w:rPr>
          <w:t>(一)、可持续战略与实践</w:t>
        </w:r>
        <w:r>
          <w:tab/>
        </w:r>
        <w:r>
          <w:fldChar w:fldCharType="begin"/>
        </w:r>
        <w:r>
          <w:instrText xml:space="preserve"> PAGEREF _Toc23092 \h </w:instrText>
        </w:r>
        <w:r>
          <w:fldChar w:fldCharType="separate"/>
        </w:r>
        <w:r>
          <w:t>14</w:t>
        </w:r>
        <w:r>
          <w:fldChar w:fldCharType="end"/>
        </w:r>
      </w:hyperlink>
    </w:p>
    <w:p>
      <w:pPr>
        <w:pStyle w:val="TOC2"/>
        <w:tabs>
          <w:tab w:val="right" w:leader="dot" w:pos="8306"/>
        </w:tabs>
      </w:pPr>
      <w:hyperlink w:anchor="_Toc26851" w:history="1">
        <w:r>
          <w:rPr>
            <w:rFonts w:ascii="仿宋" w:eastAsia="仿宋" w:hAnsi="仿宋" w:cs="仿宋" w:hint="eastAsia"/>
            <w:lang w:eastAsia="zh-CN"/>
          </w:rPr>
          <w:t>(二)、环保与社会责任</w:t>
        </w:r>
        <w:r>
          <w:tab/>
        </w:r>
        <w:r>
          <w:fldChar w:fldCharType="begin"/>
        </w:r>
        <w:r>
          <w:instrText xml:space="preserve"> PAGEREF _Toc26851 \h </w:instrText>
        </w:r>
        <w:r>
          <w:fldChar w:fldCharType="separate"/>
        </w:r>
        <w:r>
          <w:t>15</w:t>
        </w:r>
        <w:r>
          <w:fldChar w:fldCharType="end"/>
        </w:r>
      </w:hyperlink>
    </w:p>
    <w:p>
      <w:pPr>
        <w:pStyle w:val="TOC1"/>
        <w:tabs>
          <w:tab w:val="right" w:leader="dot" w:pos="8306"/>
        </w:tabs>
      </w:pPr>
      <w:hyperlink w:anchor="_Toc2002" w:history="1">
        <w:r>
          <w:rPr>
            <w:rFonts w:ascii="仿宋" w:eastAsia="仿宋" w:hAnsi="仿宋" w:cs="仿宋" w:hint="eastAsia"/>
            <w:lang w:eastAsia="zh-CN"/>
          </w:rPr>
          <w:t>六、合成材料抗氧化剂项目土建工程</w:t>
        </w:r>
        <w:r>
          <w:tab/>
        </w:r>
        <w:r>
          <w:fldChar w:fldCharType="begin"/>
        </w:r>
        <w:r>
          <w:instrText xml:space="preserve"> PAGEREF _Toc2002 \h </w:instrText>
        </w:r>
        <w:r>
          <w:fldChar w:fldCharType="separate"/>
        </w:r>
        <w:r>
          <w:t>16</w:t>
        </w:r>
        <w:r>
          <w:fldChar w:fldCharType="end"/>
        </w:r>
      </w:hyperlink>
    </w:p>
    <w:p>
      <w:pPr>
        <w:pStyle w:val="TOC2"/>
        <w:tabs>
          <w:tab w:val="right" w:leader="dot" w:pos="8306"/>
        </w:tabs>
      </w:pPr>
      <w:hyperlink w:anchor="_Toc19579" w:history="1">
        <w:r>
          <w:rPr>
            <w:rFonts w:ascii="仿宋" w:eastAsia="仿宋" w:hAnsi="仿宋" w:cs="仿宋" w:hint="eastAsia"/>
            <w:lang w:eastAsia="zh-CN"/>
          </w:rPr>
          <w:t>(一)、建筑工程设计原则</w:t>
        </w:r>
        <w:r>
          <w:tab/>
        </w:r>
        <w:r>
          <w:fldChar w:fldCharType="begin"/>
        </w:r>
        <w:r>
          <w:instrText xml:space="preserve"> PAGEREF _Toc19579 \h </w:instrText>
        </w:r>
        <w:r>
          <w:fldChar w:fldCharType="separate"/>
        </w:r>
        <w:r>
          <w:t>16</w:t>
        </w:r>
        <w:r>
          <w:fldChar w:fldCharType="end"/>
        </w:r>
      </w:hyperlink>
    </w:p>
    <w:p>
      <w:pPr>
        <w:pStyle w:val="TOC2"/>
        <w:tabs>
          <w:tab w:val="right" w:leader="dot" w:pos="8306"/>
        </w:tabs>
      </w:pPr>
      <w:hyperlink w:anchor="_Toc21198" w:history="1">
        <w:r>
          <w:rPr>
            <w:rFonts w:ascii="仿宋" w:eastAsia="仿宋" w:hAnsi="仿宋" w:cs="仿宋" w:hint="eastAsia"/>
            <w:lang w:eastAsia="zh-CN"/>
          </w:rPr>
          <w:t>(二)、土建工程设计年限及安全等级</w:t>
        </w:r>
        <w:r>
          <w:tab/>
        </w:r>
        <w:r>
          <w:fldChar w:fldCharType="begin"/>
        </w:r>
        <w:r>
          <w:instrText xml:space="preserve"> PAGEREF _Toc21198 \h </w:instrText>
        </w:r>
        <w:r>
          <w:fldChar w:fldCharType="separate"/>
        </w:r>
        <w:r>
          <w:t>17</w:t>
        </w:r>
        <w:r>
          <w:fldChar w:fldCharType="end"/>
        </w:r>
      </w:hyperlink>
    </w:p>
    <w:p>
      <w:pPr>
        <w:pStyle w:val="TOC2"/>
        <w:tabs>
          <w:tab w:val="right" w:leader="dot" w:pos="8306"/>
        </w:tabs>
      </w:pPr>
      <w:hyperlink w:anchor="_Toc22753" w:history="1">
        <w:r>
          <w:rPr>
            <w:rFonts w:ascii="仿宋" w:eastAsia="仿宋" w:hAnsi="仿宋" w:cs="仿宋" w:hint="eastAsia"/>
            <w:lang w:eastAsia="zh-CN"/>
          </w:rPr>
          <w:t>(三)、建筑工程设计总体要求</w:t>
        </w:r>
        <w:r>
          <w:tab/>
        </w:r>
        <w:r>
          <w:fldChar w:fldCharType="begin"/>
        </w:r>
        <w:r>
          <w:instrText xml:space="preserve"> PAGEREF _Toc22753 \h </w:instrText>
        </w:r>
        <w:r>
          <w:fldChar w:fldCharType="separate"/>
        </w:r>
        <w:r>
          <w:t>18</w:t>
        </w:r>
        <w:r>
          <w:fldChar w:fldCharType="end"/>
        </w:r>
      </w:hyperlink>
    </w:p>
    <w:p>
      <w:pPr>
        <w:pStyle w:val="TOC2"/>
        <w:tabs>
          <w:tab w:val="right" w:leader="dot" w:pos="8306"/>
        </w:tabs>
      </w:pPr>
      <w:hyperlink w:anchor="_Toc31162" w:history="1">
        <w:r>
          <w:rPr>
            <w:rFonts w:ascii="仿宋" w:eastAsia="仿宋" w:hAnsi="仿宋" w:cs="仿宋" w:hint="eastAsia"/>
            <w:lang w:eastAsia="zh-CN"/>
          </w:rPr>
          <w:t>(四)、土建工程建设指标</w:t>
        </w:r>
        <w:r>
          <w:tab/>
        </w:r>
        <w:r>
          <w:fldChar w:fldCharType="begin"/>
        </w:r>
        <w:r>
          <w:instrText xml:space="preserve"> PAGEREF _Toc31162 \h </w:instrText>
        </w:r>
        <w:r>
          <w:fldChar w:fldCharType="separate"/>
        </w:r>
        <w:r>
          <w:t>19</w:t>
        </w:r>
        <w:r>
          <w:fldChar w:fldCharType="end"/>
        </w:r>
      </w:hyperlink>
    </w:p>
    <w:p>
      <w:pPr>
        <w:pStyle w:val="TOC1"/>
        <w:tabs>
          <w:tab w:val="right" w:leader="dot" w:pos="8306"/>
        </w:tabs>
      </w:pPr>
      <w:hyperlink w:anchor="_Toc17254" w:history="1">
        <w:r>
          <w:rPr>
            <w:rFonts w:ascii="仿宋" w:eastAsia="仿宋" w:hAnsi="仿宋" w:cs="仿宋" w:hint="eastAsia"/>
            <w:lang w:eastAsia="zh-CN"/>
          </w:rPr>
          <w:t>七、合成材料抗氧化剂项目人力资源管理</w:t>
        </w:r>
        <w:r>
          <w:tab/>
        </w:r>
        <w:r>
          <w:fldChar w:fldCharType="begin"/>
        </w:r>
        <w:r>
          <w:instrText xml:space="preserve"> PAGEREF _Toc17254 \h </w:instrText>
        </w:r>
        <w:r>
          <w:fldChar w:fldCharType="separate"/>
        </w:r>
        <w:r>
          <w:t>19</w:t>
        </w:r>
        <w:r>
          <w:fldChar w:fldCharType="end"/>
        </w:r>
      </w:hyperlink>
    </w:p>
    <w:p>
      <w:pPr>
        <w:pStyle w:val="TOC2"/>
        <w:tabs>
          <w:tab w:val="right" w:leader="dot" w:pos="8306"/>
        </w:tabs>
      </w:pPr>
      <w:hyperlink w:anchor="_Toc20842" w:history="1">
        <w:r>
          <w:rPr>
            <w:rFonts w:ascii="仿宋" w:eastAsia="仿宋" w:hAnsi="仿宋" w:cs="仿宋" w:hint="eastAsia"/>
            <w:lang w:eastAsia="zh-CN"/>
          </w:rPr>
          <w:t>(一)、建立健全的预算管理制度</w:t>
        </w:r>
        <w:r>
          <w:tab/>
        </w:r>
        <w:r>
          <w:fldChar w:fldCharType="begin"/>
        </w:r>
        <w:r>
          <w:instrText xml:space="preserve"> PAGEREF _Toc20842 \h </w:instrText>
        </w:r>
        <w:r>
          <w:fldChar w:fldCharType="separate"/>
        </w:r>
        <w:r>
          <w:t>19</w:t>
        </w:r>
        <w:r>
          <w:fldChar w:fldCharType="end"/>
        </w:r>
      </w:hyperlink>
    </w:p>
    <w:p>
      <w:pPr>
        <w:pStyle w:val="TOC2"/>
        <w:tabs>
          <w:tab w:val="right" w:leader="dot" w:pos="8306"/>
        </w:tabs>
      </w:pPr>
      <w:hyperlink w:anchor="_Toc22327" w:history="1">
        <w:r>
          <w:rPr>
            <w:rFonts w:ascii="仿宋" w:eastAsia="仿宋" w:hAnsi="仿宋" w:cs="仿宋" w:hint="eastAsia"/>
            <w:lang w:eastAsia="zh-CN"/>
          </w:rPr>
          <w:t>(二)、加强资金流动监控</w:t>
        </w:r>
        <w:r>
          <w:tab/>
        </w:r>
        <w:r>
          <w:fldChar w:fldCharType="begin"/>
        </w:r>
        <w:r>
          <w:instrText xml:space="preserve"> PAGEREF _Toc22327 \h </w:instrText>
        </w:r>
        <w:r>
          <w:fldChar w:fldCharType="separate"/>
        </w:r>
        <w:r>
          <w:t>21</w:t>
        </w:r>
        <w:r>
          <w:fldChar w:fldCharType="end"/>
        </w:r>
      </w:hyperlink>
    </w:p>
    <w:p>
      <w:pPr>
        <w:pStyle w:val="TOC2"/>
        <w:tabs>
          <w:tab w:val="right" w:leader="dot" w:pos="8306"/>
        </w:tabs>
      </w:pPr>
      <w:hyperlink w:anchor="_Toc9075" w:history="1">
        <w:r>
          <w:rPr>
            <w:rFonts w:ascii="仿宋" w:eastAsia="仿宋" w:hAnsi="仿宋" w:cs="仿宋" w:hint="eastAsia"/>
            <w:lang w:eastAsia="zh-CN"/>
          </w:rPr>
          <w:t>(三)、制定完善的风险控制机制</w:t>
        </w:r>
        <w:r>
          <w:tab/>
        </w:r>
        <w:r>
          <w:fldChar w:fldCharType="begin"/>
        </w:r>
        <w:r>
          <w:instrText xml:space="preserve"> PAGEREF _Toc9075 \h </w:instrText>
        </w:r>
        <w:r>
          <w:fldChar w:fldCharType="separate"/>
        </w:r>
        <w:r>
          <w:t>22</w:t>
        </w:r>
        <w:r>
          <w:fldChar w:fldCharType="end"/>
        </w:r>
      </w:hyperlink>
    </w:p>
    <w:p>
      <w:pPr>
        <w:pStyle w:val="TOC2"/>
        <w:tabs>
          <w:tab w:val="right" w:leader="dot" w:pos="8306"/>
        </w:tabs>
      </w:pPr>
      <w:hyperlink w:anchor="_Toc7748" w:history="1">
        <w:r>
          <w:rPr>
            <w:rFonts w:ascii="仿宋" w:eastAsia="仿宋" w:hAnsi="仿宋" w:cs="仿宋" w:hint="eastAsia"/>
            <w:lang w:eastAsia="zh-CN"/>
          </w:rPr>
          <w:t>(四)、优化成本管理</w:t>
        </w:r>
        <w:r>
          <w:tab/>
        </w:r>
        <w:r>
          <w:fldChar w:fldCharType="begin"/>
        </w:r>
        <w:r>
          <w:instrText xml:space="preserve"> PAGEREF _Toc7748 \h </w:instrText>
        </w:r>
        <w:r>
          <w:fldChar w:fldCharType="separate"/>
        </w:r>
        <w:r>
          <w:t>23</w:t>
        </w:r>
        <w:r>
          <w:fldChar w:fldCharType="end"/>
        </w:r>
      </w:hyperlink>
    </w:p>
    <w:p>
      <w:pPr>
        <w:pStyle w:val="TOC1"/>
        <w:tabs>
          <w:tab w:val="right" w:leader="dot" w:pos="8306"/>
        </w:tabs>
      </w:pPr>
      <w:hyperlink w:anchor="_Toc26096" w:history="1">
        <w:r>
          <w:rPr>
            <w:rFonts w:ascii="仿宋" w:eastAsia="仿宋" w:hAnsi="仿宋" w:cs="仿宋" w:hint="eastAsia"/>
            <w:lang w:eastAsia="zh-CN"/>
          </w:rPr>
          <w:t>八、合成材料抗氧化剂项目经营效益</w:t>
        </w:r>
        <w:r>
          <w:tab/>
        </w:r>
        <w:r>
          <w:fldChar w:fldCharType="begin"/>
        </w:r>
        <w:r>
          <w:instrText xml:space="preserve"> PAGEREF _Toc26096 \h </w:instrText>
        </w:r>
        <w:r>
          <w:fldChar w:fldCharType="separate"/>
        </w:r>
        <w:r>
          <w:t>25</w:t>
        </w:r>
        <w:r>
          <w:fldChar w:fldCharType="end"/>
        </w:r>
      </w:hyperlink>
    </w:p>
    <w:p>
      <w:pPr>
        <w:pStyle w:val="TOC2"/>
        <w:tabs>
          <w:tab w:val="right" w:leader="dot" w:pos="8306"/>
        </w:tabs>
      </w:pPr>
      <w:hyperlink w:anchor="_Toc8832" w:history="1">
        <w:r>
          <w:rPr>
            <w:rFonts w:ascii="仿宋" w:eastAsia="仿宋" w:hAnsi="仿宋" w:cs="仿宋" w:hint="eastAsia"/>
            <w:lang w:eastAsia="zh-CN"/>
          </w:rPr>
          <w:t>(一)、经济评价财务测算</w:t>
        </w:r>
        <w:r>
          <w:tab/>
        </w:r>
        <w:r>
          <w:fldChar w:fldCharType="begin"/>
        </w:r>
        <w:r>
          <w:instrText xml:space="preserve"> PAGEREF _Toc8832 \h </w:instrText>
        </w:r>
        <w:r>
          <w:fldChar w:fldCharType="separate"/>
        </w:r>
        <w:r>
          <w:t>25</w:t>
        </w:r>
        <w:r>
          <w:fldChar w:fldCharType="end"/>
        </w:r>
      </w:hyperlink>
    </w:p>
    <w:p>
      <w:pPr>
        <w:pStyle w:val="TOC2"/>
        <w:tabs>
          <w:tab w:val="right" w:leader="dot" w:pos="8306"/>
        </w:tabs>
      </w:pPr>
      <w:hyperlink w:anchor="_Toc15937" w:history="1">
        <w:r>
          <w:rPr>
            <w:rFonts w:ascii="仿宋" w:eastAsia="仿宋" w:hAnsi="仿宋" w:cs="仿宋" w:hint="eastAsia"/>
            <w:lang w:eastAsia="zh-CN"/>
          </w:rPr>
          <w:t>(二)、合成材料抗氧化剂项目盈利能力分析</w:t>
        </w:r>
        <w:r>
          <w:tab/>
        </w:r>
        <w:r>
          <w:fldChar w:fldCharType="begin"/>
        </w:r>
        <w:r>
          <w:instrText xml:space="preserve"> PAGEREF _Toc15937 \h </w:instrText>
        </w:r>
        <w:r>
          <w:fldChar w:fldCharType="separate"/>
        </w:r>
        <w:r>
          <w:t>26</w:t>
        </w:r>
        <w:r>
          <w:fldChar w:fldCharType="end"/>
        </w:r>
      </w:hyperlink>
    </w:p>
    <w:p>
      <w:pPr>
        <w:pStyle w:val="TOC1"/>
        <w:tabs>
          <w:tab w:val="right" w:leader="dot" w:pos="8306"/>
        </w:tabs>
      </w:pPr>
      <w:hyperlink w:anchor="_Toc4640" w:history="1">
        <w:r>
          <w:rPr>
            <w:rFonts w:ascii="仿宋" w:eastAsia="仿宋" w:hAnsi="仿宋" w:cs="仿宋" w:hint="eastAsia"/>
            <w:lang w:eastAsia="zh-CN"/>
          </w:rPr>
          <w:t>九、合成材料抗氧化剂项目人力资源培养与发展</w:t>
        </w:r>
        <w:r>
          <w:tab/>
        </w:r>
        <w:r>
          <w:fldChar w:fldCharType="begin"/>
        </w:r>
        <w:r>
          <w:instrText xml:space="preserve"> PAGEREF _Toc4640 \h </w:instrText>
        </w:r>
        <w:r>
          <w:fldChar w:fldCharType="separate"/>
        </w:r>
        <w:r>
          <w:t>27</w:t>
        </w:r>
        <w:r>
          <w:fldChar w:fldCharType="end"/>
        </w:r>
      </w:hyperlink>
    </w:p>
    <w:p>
      <w:pPr>
        <w:pStyle w:val="TOC2"/>
        <w:tabs>
          <w:tab w:val="right" w:leader="dot" w:pos="8306"/>
        </w:tabs>
      </w:pPr>
      <w:hyperlink w:anchor="_Toc3794" w:history="1">
        <w:r>
          <w:rPr>
            <w:rFonts w:ascii="仿宋" w:eastAsia="仿宋" w:hAnsi="仿宋" w:cs="仿宋" w:hint="eastAsia"/>
            <w:lang w:eastAsia="zh-CN"/>
          </w:rPr>
          <w:t>(一)、人才需求与规划</w:t>
        </w:r>
        <w:r>
          <w:tab/>
        </w:r>
        <w:r>
          <w:fldChar w:fldCharType="begin"/>
        </w:r>
        <w:r>
          <w:instrText xml:space="preserve"> PAGEREF _Toc3794 \h </w:instrText>
        </w:r>
        <w:r>
          <w:fldChar w:fldCharType="separate"/>
        </w:r>
        <w:r>
          <w:t>27</w:t>
        </w:r>
        <w:r>
          <w:fldChar w:fldCharType="end"/>
        </w:r>
      </w:hyperlink>
    </w:p>
    <w:p>
      <w:pPr>
        <w:pStyle w:val="TOC2"/>
        <w:tabs>
          <w:tab w:val="right" w:leader="dot" w:pos="8306"/>
        </w:tabs>
      </w:pPr>
      <w:hyperlink w:anchor="_Toc9912" w:history="1">
        <w:r>
          <w:rPr>
            <w:rFonts w:ascii="仿宋" w:eastAsia="仿宋" w:hAnsi="仿宋" w:cs="仿宋" w:hint="eastAsia"/>
            <w:lang w:eastAsia="zh-CN"/>
          </w:rPr>
          <w:t>(二)、培训与发展计划</w:t>
        </w:r>
        <w:r>
          <w:tab/>
        </w:r>
        <w:r>
          <w:fldChar w:fldCharType="begin"/>
        </w:r>
        <w:r>
          <w:instrText xml:space="preserve"> PAGEREF _Toc9912 \h </w:instrText>
        </w:r>
        <w:r>
          <w:fldChar w:fldCharType="separate"/>
        </w:r>
        <w:r>
          <w:t>27</w:t>
        </w:r>
        <w:r>
          <w:fldChar w:fldCharType="end"/>
        </w:r>
      </w:hyperlink>
    </w:p>
    <w:p>
      <w:pPr>
        <w:pStyle w:val="TOC1"/>
        <w:tabs>
          <w:tab w:val="right" w:leader="dot" w:pos="8306"/>
        </w:tabs>
      </w:pPr>
      <w:hyperlink w:anchor="_Toc4160" w:history="1">
        <w:r>
          <w:rPr>
            <w:rFonts w:ascii="仿宋" w:eastAsia="仿宋" w:hAnsi="仿宋" w:cs="仿宋" w:hint="eastAsia"/>
            <w:lang w:eastAsia="zh-CN"/>
          </w:rPr>
          <w:t>十、合成材料抗氧化剂项目财务管理</w:t>
        </w:r>
        <w:r>
          <w:tab/>
        </w:r>
        <w:r>
          <w:fldChar w:fldCharType="begin"/>
        </w:r>
        <w:r>
          <w:instrText xml:space="preserve"> PAGEREF _Toc4160 \h </w:instrText>
        </w:r>
        <w:r>
          <w:fldChar w:fldCharType="separate"/>
        </w:r>
        <w:r>
          <w:t>28</w:t>
        </w:r>
        <w:r>
          <w:fldChar w:fldCharType="end"/>
        </w:r>
      </w:hyperlink>
    </w:p>
    <w:p>
      <w:pPr>
        <w:pStyle w:val="TOC2"/>
        <w:tabs>
          <w:tab w:val="right" w:leader="dot" w:pos="8306"/>
        </w:tabs>
      </w:pPr>
      <w:hyperlink w:anchor="_Toc28271" w:history="1">
        <w:r>
          <w:rPr>
            <w:rFonts w:ascii="仿宋" w:eastAsia="仿宋" w:hAnsi="仿宋" w:cs="仿宋" w:hint="eastAsia"/>
            <w:lang w:eastAsia="zh-CN"/>
          </w:rPr>
          <w:t>(一)、资金需求大</w:t>
        </w:r>
        <w:r>
          <w:tab/>
        </w:r>
        <w:r>
          <w:fldChar w:fldCharType="begin"/>
        </w:r>
        <w:r>
          <w:instrText xml:space="preserve"> PAGEREF _Toc28271 \h </w:instrText>
        </w:r>
        <w:r>
          <w:fldChar w:fldCharType="separate"/>
        </w:r>
        <w:r>
          <w:t>28</w:t>
        </w:r>
        <w:r>
          <w:fldChar w:fldCharType="end"/>
        </w:r>
      </w:hyperlink>
    </w:p>
    <w:p>
      <w:pPr>
        <w:pStyle w:val="TOC2"/>
        <w:tabs>
          <w:tab w:val="right" w:leader="dot" w:pos="8306"/>
        </w:tabs>
      </w:pPr>
      <w:hyperlink w:anchor="_Toc14400" w:history="1">
        <w:r>
          <w:rPr>
            <w:rFonts w:ascii="仿宋" w:eastAsia="仿宋" w:hAnsi="仿宋" w:cs="仿宋" w:hint="eastAsia"/>
            <w:lang w:eastAsia="zh-CN"/>
          </w:rPr>
          <w:t>(二)、研发周期长</w:t>
        </w:r>
        <w:r>
          <w:tab/>
        </w:r>
        <w:r>
          <w:fldChar w:fldCharType="begin"/>
        </w:r>
        <w:r>
          <w:instrText xml:space="preserve"> PAGEREF _Toc14400 \h </w:instrText>
        </w:r>
        <w:r>
          <w:fldChar w:fldCharType="separate"/>
        </w:r>
        <w:r>
          <w:t>29</w:t>
        </w:r>
        <w:r>
          <w:fldChar w:fldCharType="end"/>
        </w:r>
      </w:hyperlink>
    </w:p>
    <w:p>
      <w:pPr>
        <w:pStyle w:val="TOC2"/>
        <w:tabs>
          <w:tab w:val="right" w:leader="dot" w:pos="8306"/>
        </w:tabs>
      </w:pPr>
      <w:hyperlink w:anchor="_Toc20383" w:history="1">
        <w:r>
          <w:rPr>
            <w:rFonts w:ascii="仿宋" w:eastAsia="仿宋" w:hAnsi="仿宋" w:cs="仿宋" w:hint="eastAsia"/>
            <w:lang w:eastAsia="zh-CN"/>
          </w:rPr>
          <w:t>(三)、市场风险大</w:t>
        </w:r>
        <w:r>
          <w:tab/>
        </w:r>
        <w:r>
          <w:fldChar w:fldCharType="begin"/>
        </w:r>
        <w:r>
          <w:instrText xml:space="preserve"> PAGEREF _Toc20383 \h </w:instrText>
        </w:r>
        <w:r>
          <w:fldChar w:fldCharType="separate"/>
        </w:r>
        <w:r>
          <w:t>30</w:t>
        </w:r>
        <w:r>
          <w:fldChar w:fldCharType="end"/>
        </w:r>
      </w:hyperlink>
    </w:p>
    <w:p>
      <w:pPr>
        <w:pStyle w:val="TOC2"/>
        <w:tabs>
          <w:tab w:val="right" w:leader="dot" w:pos="8306"/>
        </w:tabs>
      </w:pPr>
      <w:hyperlink w:anchor="_Toc1343" w:history="1">
        <w:r>
          <w:rPr>
            <w:rFonts w:ascii="仿宋" w:eastAsia="仿宋" w:hAnsi="仿宋" w:cs="仿宋" w:hint="eastAsia"/>
            <w:lang w:eastAsia="zh-CN"/>
          </w:rPr>
          <w:t>(四)、利润率高</w:t>
        </w:r>
        <w:r>
          <w:tab/>
        </w:r>
        <w:r>
          <w:fldChar w:fldCharType="begin"/>
        </w:r>
        <w:r>
          <w:instrText xml:space="preserve"> PAGEREF _Toc1343 \h </w:instrText>
        </w:r>
        <w:r>
          <w:fldChar w:fldCharType="separate"/>
        </w:r>
        <w:r>
          <w:t>33</w:t>
        </w:r>
        <w:r>
          <w:fldChar w:fldCharType="end"/>
        </w:r>
      </w:hyperlink>
    </w:p>
    <w:p>
      <w:pPr>
        <w:pStyle w:val="TOC1"/>
        <w:tabs>
          <w:tab w:val="right" w:leader="dot" w:pos="8306"/>
        </w:tabs>
      </w:pPr>
      <w:hyperlink w:anchor="_Toc8854" w:history="1">
        <w:r>
          <w:rPr>
            <w:rFonts w:ascii="仿宋" w:eastAsia="仿宋" w:hAnsi="仿宋" w:cs="仿宋" w:hint="eastAsia"/>
            <w:lang w:eastAsia="zh-CN"/>
          </w:rPr>
          <w:t>十一、合成材料抗氧化剂项目投资规划</w:t>
        </w:r>
        <w:r>
          <w:tab/>
        </w:r>
        <w:r>
          <w:fldChar w:fldCharType="begin"/>
        </w:r>
        <w:r>
          <w:instrText xml:space="preserve"> PAGEREF _Toc8854 \h </w:instrText>
        </w:r>
        <w:r>
          <w:fldChar w:fldCharType="separate"/>
        </w:r>
        <w:r>
          <w:t>35</w:t>
        </w:r>
        <w:r>
          <w:fldChar w:fldCharType="end"/>
        </w:r>
      </w:hyperlink>
    </w:p>
    <w:p>
      <w:pPr>
        <w:pStyle w:val="TOC2"/>
        <w:tabs>
          <w:tab w:val="right" w:leader="dot" w:pos="8306"/>
        </w:tabs>
      </w:pPr>
      <w:hyperlink w:anchor="_Toc15259" w:history="1">
        <w:r>
          <w:rPr>
            <w:rFonts w:ascii="仿宋" w:eastAsia="仿宋" w:hAnsi="仿宋" w:cs="仿宋" w:hint="eastAsia"/>
            <w:lang w:eastAsia="zh-CN"/>
          </w:rPr>
          <w:t>(一)、合成材料抗氧化剂项目总投资估算</w:t>
        </w:r>
        <w:r>
          <w:tab/>
        </w:r>
        <w:r>
          <w:fldChar w:fldCharType="begin"/>
        </w:r>
        <w:r>
          <w:instrText xml:space="preserve"> PAGEREF _Toc15259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34" w:history="1">
        <w:r>
          <w:rPr>
            <w:rFonts w:ascii="仿宋" w:eastAsia="仿宋" w:hAnsi="仿宋" w:cs="仿宋" w:hint="eastAsia"/>
            <w:lang w:eastAsia="zh-CN"/>
          </w:rPr>
          <w:t>(二)、资金筹措</w:t>
        </w:r>
        <w:r>
          <w:tab/>
        </w:r>
        <w:r>
          <w:fldChar w:fldCharType="begin"/>
        </w:r>
        <w:r>
          <w:instrText xml:space="preserve"> PAGEREF _Toc23134 \h </w:instrText>
        </w:r>
        <w:r>
          <w:fldChar w:fldCharType="separate"/>
        </w:r>
        <w:r>
          <w:t>37</w:t>
        </w:r>
        <w:r>
          <w:fldChar w:fldCharType="end"/>
        </w:r>
      </w:hyperlink>
    </w:p>
    <w:p>
      <w:pPr>
        <w:pStyle w:val="TOC1"/>
        <w:tabs>
          <w:tab w:val="right" w:leader="dot" w:pos="8306"/>
        </w:tabs>
      </w:pPr>
      <w:hyperlink w:anchor="_Toc18897" w:history="1">
        <w:r>
          <w:rPr>
            <w:rFonts w:ascii="仿宋" w:eastAsia="仿宋" w:hAnsi="仿宋" w:cs="仿宋" w:hint="eastAsia"/>
            <w:lang w:eastAsia="zh-CN"/>
          </w:rPr>
          <w:t>十二、合成材料抗氧化剂项目创新与研发</w:t>
        </w:r>
        <w:r>
          <w:tab/>
        </w:r>
        <w:r>
          <w:fldChar w:fldCharType="begin"/>
        </w:r>
        <w:r>
          <w:instrText xml:space="preserve"> PAGEREF _Toc18897 \h </w:instrText>
        </w:r>
        <w:r>
          <w:fldChar w:fldCharType="separate"/>
        </w:r>
        <w:r>
          <w:t>37</w:t>
        </w:r>
        <w:r>
          <w:fldChar w:fldCharType="end"/>
        </w:r>
      </w:hyperlink>
    </w:p>
    <w:p>
      <w:pPr>
        <w:pStyle w:val="TOC2"/>
        <w:tabs>
          <w:tab w:val="right" w:leader="dot" w:pos="8306"/>
        </w:tabs>
      </w:pPr>
      <w:hyperlink w:anchor="_Toc15533" w:history="1">
        <w:r>
          <w:rPr>
            <w:rFonts w:ascii="仿宋" w:eastAsia="仿宋" w:hAnsi="仿宋" w:cs="仿宋" w:hint="eastAsia"/>
            <w:lang w:eastAsia="zh-CN"/>
          </w:rPr>
          <w:t>(一)、创新策略与方向</w:t>
        </w:r>
        <w:r>
          <w:tab/>
        </w:r>
        <w:r>
          <w:fldChar w:fldCharType="begin"/>
        </w:r>
        <w:r>
          <w:instrText xml:space="preserve"> PAGEREF _Toc15533 \h </w:instrText>
        </w:r>
        <w:r>
          <w:fldChar w:fldCharType="separate"/>
        </w:r>
        <w:r>
          <w:t>37</w:t>
        </w:r>
        <w:r>
          <w:fldChar w:fldCharType="end"/>
        </w:r>
      </w:hyperlink>
    </w:p>
    <w:p>
      <w:pPr>
        <w:pStyle w:val="TOC2"/>
        <w:tabs>
          <w:tab w:val="right" w:leader="dot" w:pos="8306"/>
        </w:tabs>
      </w:pPr>
      <w:hyperlink w:anchor="_Toc29483" w:history="1">
        <w:r>
          <w:rPr>
            <w:rFonts w:ascii="仿宋" w:eastAsia="仿宋" w:hAnsi="仿宋" w:cs="仿宋" w:hint="eastAsia"/>
            <w:lang w:eastAsia="zh-CN"/>
          </w:rPr>
          <w:t>(二)、研发规划与投入</w:t>
        </w:r>
        <w:r>
          <w:tab/>
        </w:r>
        <w:r>
          <w:fldChar w:fldCharType="begin"/>
        </w:r>
        <w:r>
          <w:instrText xml:space="preserve"> PAGEREF _Toc29483 \h </w:instrText>
        </w:r>
        <w:r>
          <w:fldChar w:fldCharType="separate"/>
        </w:r>
        <w:r>
          <w:t>39</w:t>
        </w:r>
        <w:r>
          <w:fldChar w:fldCharType="end"/>
        </w:r>
      </w:hyperlink>
    </w:p>
    <w:p>
      <w:pPr>
        <w:pStyle w:val="TOC1"/>
        <w:tabs>
          <w:tab w:val="right" w:leader="dot" w:pos="8306"/>
        </w:tabs>
      </w:pPr>
      <w:hyperlink w:anchor="_Toc27245" w:history="1">
        <w:r>
          <w:rPr>
            <w:rFonts w:ascii="仿宋" w:eastAsia="仿宋" w:hAnsi="仿宋" w:cs="仿宋" w:hint="eastAsia"/>
            <w:lang w:eastAsia="zh-CN"/>
          </w:rPr>
          <w:t>十三、合成材料抗氧化剂项目实施保障措施</w:t>
        </w:r>
        <w:r>
          <w:tab/>
        </w:r>
        <w:r>
          <w:fldChar w:fldCharType="begin"/>
        </w:r>
        <w:r>
          <w:instrText xml:space="preserve"> PAGEREF _Toc27245 \h </w:instrText>
        </w:r>
        <w:r>
          <w:fldChar w:fldCharType="separate"/>
        </w:r>
        <w:r>
          <w:t>40</w:t>
        </w:r>
        <w:r>
          <w:fldChar w:fldCharType="end"/>
        </w:r>
      </w:hyperlink>
    </w:p>
    <w:p>
      <w:pPr>
        <w:pStyle w:val="TOC2"/>
        <w:tabs>
          <w:tab w:val="right" w:leader="dot" w:pos="8306"/>
        </w:tabs>
      </w:pPr>
      <w:hyperlink w:anchor="_Toc7330" w:history="1">
        <w:r>
          <w:rPr>
            <w:rFonts w:ascii="仿宋" w:eastAsia="仿宋" w:hAnsi="仿宋" w:cs="仿宋" w:hint="eastAsia"/>
            <w:lang w:eastAsia="zh-CN"/>
          </w:rPr>
          <w:t>(一)、合成材料抗氧化剂项目实施保障机制</w:t>
        </w:r>
        <w:r>
          <w:tab/>
        </w:r>
        <w:r>
          <w:fldChar w:fldCharType="begin"/>
        </w:r>
        <w:r>
          <w:instrText xml:space="preserve"> PAGEREF _Toc7330 \h </w:instrText>
        </w:r>
        <w:r>
          <w:fldChar w:fldCharType="separate"/>
        </w:r>
        <w:r>
          <w:t>40</w:t>
        </w:r>
        <w:r>
          <w:fldChar w:fldCharType="end"/>
        </w:r>
      </w:hyperlink>
    </w:p>
    <w:p>
      <w:pPr>
        <w:pStyle w:val="TOC2"/>
        <w:tabs>
          <w:tab w:val="right" w:leader="dot" w:pos="8306"/>
        </w:tabs>
      </w:pPr>
      <w:hyperlink w:anchor="_Toc17795" w:history="1">
        <w:r>
          <w:rPr>
            <w:rFonts w:ascii="仿宋" w:eastAsia="仿宋" w:hAnsi="仿宋" w:cs="仿宋" w:hint="eastAsia"/>
            <w:lang w:eastAsia="zh-CN"/>
          </w:rPr>
          <w:t>(二)、合成材料抗氧化剂项目法律合规要求</w:t>
        </w:r>
        <w:r>
          <w:tab/>
        </w:r>
        <w:r>
          <w:fldChar w:fldCharType="begin"/>
        </w:r>
        <w:r>
          <w:instrText xml:space="preserve"> PAGEREF _Toc17795 \h </w:instrText>
        </w:r>
        <w:r>
          <w:fldChar w:fldCharType="separate"/>
        </w:r>
        <w:r>
          <w:t>44</w:t>
        </w:r>
        <w:r>
          <w:fldChar w:fldCharType="end"/>
        </w:r>
      </w:hyperlink>
    </w:p>
    <w:p>
      <w:pPr>
        <w:pStyle w:val="TOC2"/>
        <w:tabs>
          <w:tab w:val="right" w:leader="dot" w:pos="8306"/>
        </w:tabs>
      </w:pPr>
      <w:hyperlink w:anchor="_Toc13844" w:history="1">
        <w:r>
          <w:rPr>
            <w:rFonts w:ascii="仿宋" w:eastAsia="仿宋" w:hAnsi="仿宋" w:cs="仿宋" w:hint="eastAsia"/>
            <w:lang w:eastAsia="zh-CN"/>
          </w:rPr>
          <w:t>(三)、合成材料抗氧化剂项目合同管理与法律事务</w:t>
        </w:r>
        <w:r>
          <w:tab/>
        </w:r>
        <w:r>
          <w:fldChar w:fldCharType="begin"/>
        </w:r>
        <w:r>
          <w:instrText xml:space="preserve"> PAGEREF _Toc13844 \h </w:instrText>
        </w:r>
        <w:r>
          <w:fldChar w:fldCharType="separate"/>
        </w:r>
        <w:r>
          <w:t>49</w:t>
        </w:r>
        <w:r>
          <w:fldChar w:fldCharType="end"/>
        </w:r>
      </w:hyperlink>
    </w:p>
    <w:p>
      <w:pPr>
        <w:pStyle w:val="TOC2"/>
        <w:tabs>
          <w:tab w:val="right" w:leader="dot" w:pos="8306"/>
        </w:tabs>
      </w:pPr>
      <w:hyperlink w:anchor="_Toc26036" w:history="1">
        <w:r>
          <w:rPr>
            <w:rFonts w:ascii="仿宋" w:eastAsia="仿宋" w:hAnsi="仿宋" w:cs="仿宋" w:hint="eastAsia"/>
            <w:lang w:eastAsia="zh-CN"/>
          </w:rPr>
          <w:t>(四)、合成材料抗氧化剂项目知识产权保护策略</w:t>
        </w:r>
        <w:r>
          <w:tab/>
        </w:r>
        <w:r>
          <w:fldChar w:fldCharType="begin"/>
        </w:r>
        <w:r>
          <w:instrText xml:space="preserve"> PAGEREF _Toc26036 \h </w:instrText>
        </w:r>
        <w:r>
          <w:fldChar w:fldCharType="separate"/>
        </w:r>
        <w:r>
          <w:t>55</w:t>
        </w:r>
        <w:r>
          <w:fldChar w:fldCharType="end"/>
        </w:r>
      </w:hyperlink>
    </w:p>
    <w:p>
      <w:pPr>
        <w:pStyle w:val="TOC1"/>
        <w:tabs>
          <w:tab w:val="right" w:leader="dot" w:pos="8306"/>
        </w:tabs>
      </w:pPr>
      <w:hyperlink w:anchor="_Toc18952" w:history="1">
        <w:r>
          <w:rPr>
            <w:rFonts w:ascii="仿宋" w:eastAsia="仿宋" w:hAnsi="仿宋" w:cs="仿宋" w:hint="eastAsia"/>
            <w:lang w:eastAsia="zh-CN"/>
          </w:rPr>
          <w:t>十四、质量管理体系</w:t>
        </w:r>
        <w:r>
          <w:tab/>
        </w:r>
        <w:r>
          <w:fldChar w:fldCharType="begin"/>
        </w:r>
        <w:r>
          <w:instrText xml:space="preserve"> PAGEREF _Toc18952 \h </w:instrText>
        </w:r>
        <w:r>
          <w:fldChar w:fldCharType="separate"/>
        </w:r>
        <w:r>
          <w:t>58</w:t>
        </w:r>
        <w:r>
          <w:fldChar w:fldCharType="end"/>
        </w:r>
      </w:hyperlink>
    </w:p>
    <w:p>
      <w:pPr>
        <w:pStyle w:val="TOC2"/>
        <w:tabs>
          <w:tab w:val="right" w:leader="dot" w:pos="8306"/>
        </w:tabs>
      </w:pPr>
      <w:hyperlink w:anchor="_Toc7650" w:history="1">
        <w:r>
          <w:rPr>
            <w:rFonts w:ascii="仿宋" w:eastAsia="仿宋" w:hAnsi="仿宋" w:cs="仿宋" w:hint="eastAsia"/>
            <w:lang w:eastAsia="zh-CN"/>
          </w:rPr>
          <w:t>(一)、质量目标与方针</w:t>
        </w:r>
        <w:r>
          <w:tab/>
        </w:r>
        <w:r>
          <w:fldChar w:fldCharType="begin"/>
        </w:r>
        <w:r>
          <w:instrText xml:space="preserve"> PAGEREF _Toc7650 \h </w:instrText>
        </w:r>
        <w:r>
          <w:fldChar w:fldCharType="separate"/>
        </w:r>
        <w:r>
          <w:t>58</w:t>
        </w:r>
        <w:r>
          <w:fldChar w:fldCharType="end"/>
        </w:r>
      </w:hyperlink>
    </w:p>
    <w:p>
      <w:pPr>
        <w:pStyle w:val="TOC2"/>
        <w:tabs>
          <w:tab w:val="right" w:leader="dot" w:pos="8306"/>
        </w:tabs>
      </w:pPr>
      <w:hyperlink w:anchor="_Toc20614" w:history="1">
        <w:r>
          <w:rPr>
            <w:rFonts w:ascii="仿宋" w:eastAsia="仿宋" w:hAnsi="仿宋" w:cs="仿宋" w:hint="eastAsia"/>
            <w:lang w:eastAsia="zh-CN"/>
          </w:rPr>
          <w:t>(二)、质量管理责任</w:t>
        </w:r>
        <w:r>
          <w:tab/>
        </w:r>
        <w:r>
          <w:fldChar w:fldCharType="begin"/>
        </w:r>
        <w:r>
          <w:instrText xml:space="preserve"> PAGEREF _Toc20614 \h </w:instrText>
        </w:r>
        <w:r>
          <w:fldChar w:fldCharType="separate"/>
        </w:r>
        <w:r>
          <w:t>59</w:t>
        </w:r>
        <w:r>
          <w:fldChar w:fldCharType="end"/>
        </w:r>
      </w:hyperlink>
    </w:p>
    <w:p>
      <w:pPr>
        <w:pStyle w:val="TOC2"/>
        <w:tabs>
          <w:tab w:val="right" w:leader="dot" w:pos="8306"/>
        </w:tabs>
      </w:pPr>
      <w:hyperlink w:anchor="_Toc23537" w:history="1">
        <w:r>
          <w:rPr>
            <w:rFonts w:ascii="仿宋" w:eastAsia="仿宋" w:hAnsi="仿宋" w:cs="仿宋" w:hint="eastAsia"/>
            <w:lang w:eastAsia="zh-CN"/>
          </w:rPr>
          <w:t>(三)、质量管理体系文件</w:t>
        </w:r>
        <w:r>
          <w:tab/>
        </w:r>
        <w:r>
          <w:fldChar w:fldCharType="begin"/>
        </w:r>
        <w:r>
          <w:instrText xml:space="preserve"> PAGEREF _Toc23537 \h </w:instrText>
        </w:r>
        <w:r>
          <w:fldChar w:fldCharType="separate"/>
        </w:r>
        <w:r>
          <w:t>60</w:t>
        </w:r>
        <w:r>
          <w:fldChar w:fldCharType="end"/>
        </w:r>
      </w:hyperlink>
    </w:p>
    <w:p>
      <w:pPr>
        <w:pStyle w:val="TOC2"/>
        <w:tabs>
          <w:tab w:val="right" w:leader="dot" w:pos="8306"/>
        </w:tabs>
      </w:pPr>
      <w:hyperlink w:anchor="_Toc1498" w:history="1">
        <w:r>
          <w:rPr>
            <w:rFonts w:ascii="仿宋" w:eastAsia="仿宋" w:hAnsi="仿宋" w:cs="仿宋" w:hint="eastAsia"/>
            <w:lang w:eastAsia="zh-CN"/>
          </w:rPr>
          <w:t>(四)、质量培训与教育</w:t>
        </w:r>
        <w:r>
          <w:tab/>
        </w:r>
        <w:r>
          <w:fldChar w:fldCharType="begin"/>
        </w:r>
        <w:r>
          <w:instrText xml:space="preserve"> PAGEREF _Toc1498 \h </w:instrText>
        </w:r>
        <w:r>
          <w:fldChar w:fldCharType="separate"/>
        </w:r>
        <w:r>
          <w:t>62</w:t>
        </w:r>
        <w:r>
          <w:fldChar w:fldCharType="end"/>
        </w:r>
      </w:hyperlink>
    </w:p>
    <w:p>
      <w:pPr>
        <w:pStyle w:val="TOC2"/>
        <w:tabs>
          <w:tab w:val="right" w:leader="dot" w:pos="8306"/>
        </w:tabs>
      </w:pPr>
      <w:hyperlink w:anchor="_Toc16660" w:history="1">
        <w:r>
          <w:rPr>
            <w:rFonts w:ascii="仿宋" w:eastAsia="仿宋" w:hAnsi="仿宋" w:cs="仿宋" w:hint="eastAsia"/>
            <w:lang w:eastAsia="zh-CN"/>
          </w:rPr>
          <w:t>(五)、质量审核与评价</w:t>
        </w:r>
        <w:r>
          <w:tab/>
        </w:r>
        <w:r>
          <w:fldChar w:fldCharType="begin"/>
        </w:r>
        <w:r>
          <w:instrText xml:space="preserve"> PAGEREF _Toc16660 \h </w:instrText>
        </w:r>
        <w:r>
          <w:fldChar w:fldCharType="separate"/>
        </w:r>
        <w:r>
          <w:t>63</w:t>
        </w:r>
        <w:r>
          <w:fldChar w:fldCharType="end"/>
        </w:r>
      </w:hyperlink>
    </w:p>
    <w:p>
      <w:pPr>
        <w:pStyle w:val="TOC2"/>
        <w:tabs>
          <w:tab w:val="right" w:leader="dot" w:pos="8306"/>
        </w:tabs>
      </w:pPr>
      <w:hyperlink w:anchor="_Toc19509" w:history="1">
        <w:r>
          <w:rPr>
            <w:rFonts w:ascii="仿宋" w:eastAsia="仿宋" w:hAnsi="仿宋" w:cs="仿宋" w:hint="eastAsia"/>
            <w:lang w:eastAsia="zh-CN"/>
          </w:rPr>
          <w:t>(六)、不符合与纠正措施</w:t>
        </w:r>
        <w:r>
          <w:tab/>
        </w:r>
        <w:r>
          <w:fldChar w:fldCharType="begin"/>
        </w:r>
        <w:r>
          <w:instrText xml:space="preserve"> PAGEREF _Toc19509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16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610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合成材料抗氧化剂项目的主要产品是XXXX，预计年产值为XXX万元。这一产品在市场中占据着重要的地位，其广泛的应用范围使得该合成材料抗氧化剂项目的市场前景非常广阔。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合成材料抗氧化剂项目的xxx产品作为重要的原材料之一，将在多个领域发挥关键作用。其在建筑、交通、能源等方面的广泛应用将为整个产业链提供强大的支持，形成产业协同效应。合成材料抗氧化剂项目的年产值XXX万XXX万XXX万万元不仅反映了其在市场上的巨大潜力，更预示着它对国民经济的积极贡献。这种关联度高、涉及面广的产业关系，使得该合成材料抗氧化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49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抗氧化剂项目总征地面积为XXXX平方米，相当于约XX.XX亩，其中净用地面积为XXXX平方米，红线范围内相当于约XX.XX亩。这一用地规模充分考虑了合成材料抗氧化剂项目的建设需求，保障了合成材料抗氧化剂项目在合适的空间内得以充分发展。合成材料抗氧化剂项目规划的总建筑面积为XXXX平方米，其中主体工程建设占XXXX平方米，计容建筑面积达XXXX平方米。预计建筑工程的投资将达到XXXX万元，为合成材料抗氧化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抗氧化剂项目计划购置的设备共计XXXX台（套），设备购置费用为XXXX万元。这一设备购置计划充分考虑到合成材料抗氧化剂项目的生产需求和技术要求，确保了合成材料抗氧化剂项目在生产运营中具备先进的技术装备和高效的生产能力。设备的合理配置将为合成材料抗氧化剂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抗氧化剂项目计划总投资为XXXX万元，预计年实现营业收入为XXXX万元。这一产能规模的设定旨在确保合成材料抗氧化剂项目能够在投资与回报之间取得平衡，实现长期可持续的发展。合成材料抗氧化剂项目的总投资充分考虑到各个方面的需求，包括用地建设、设备购置等多个环节，以确保合成材料抗氧化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053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238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抗氧化剂项目的技术管理特点体现在其创新导向。通过引入最先进的技术趋势和解决方案，合成材料抗氧化剂项目致力于提升科技含量、提高质量和效率水平。这意味着我们将采用最新的工具和方法，确保合成材料抗氧化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合成材料抗氧化剂项目技术管理的显著特征。通过整合不同领域的技术资源，我们实现了跨学科的协同工作。这有助于优化技术架构，提高整体效能。此外，整合性策略还促进了不同技术团队之间的紧密沟通和高效合作，确保合成材料抗氧化剂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合成材料抗氧化剂项目所采用的技术。通过不断优化技术方案，合成材料抗氧化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合成材料抗氧化剂项目团队将在合成材料抗氧化剂项目初期识别可能的技术风险，并采取相应的预防和应对措施。通过建立健全的风险评估机制，合成材料抗氧化剂项目能够在实施过程中及时发现并解决潜在的技术问题，保障合成材料抗氧化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合成材料抗氧化剂项目中，技术将成为合成材料抗氧化剂项目成功的有力支持。这一深度剖析揭示了技术管理在合成材料抗氧化剂项目实施中的关键作用，为合成材料抗氧化剂项目的技术基础奠定了坚实的基础。</w:t>
      </w:r>
    </w:p>
    <w:p>
      <w:pPr>
        <w:pStyle w:val="Heading2"/>
        <w:ind w:firstLine="560" w:firstLineChars="200"/>
        <w:rPr>
          <w:rFonts w:ascii="仿宋" w:eastAsia="仿宋" w:hAnsi="仿宋" w:cs="仿宋" w:hint="eastAsia"/>
          <w:sz w:val="28"/>
          <w:lang w:eastAsia="zh-CN"/>
        </w:rPr>
      </w:pPr>
      <w:bookmarkStart w:id="7" w:name="_Toc10999"/>
      <w:r>
        <w:rPr>
          <w:rFonts w:ascii="仿宋" w:eastAsia="仿宋" w:hAnsi="仿宋" w:cs="仿宋" w:hint="eastAsia"/>
          <w:sz w:val="28"/>
          <w:lang w:eastAsia="zh-CN"/>
        </w:rPr>
        <w:t>(二)、合成材料抗氧化剂项目工艺技术设计方案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合成材料抗氧化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合成材料抗氧化剂项目将严格按照相关行业规范要求进行组织。通过有效控制产品质量，合成材料抗氧化剂项目将致力于为顾客提供优质的合成材料抗氧化剂项目产品和良好的服务。这体现了合成材料抗氧化剂项目对于生产活动合规性和质量标准的高度重视，为合成材料抗氧化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合成材料抗氧化剂项目注重生态效益和清洁生产原则。合成材料抗氧化剂项目建设将紧密结合地方特色经济发展，与社会经济发展规划和区域环境保护规划方案相协调一致。通过与当地区域自然生态系统的结合，合成材料抗氧化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合成材料抗氧化剂项目产品具有多样化的客户需求和个性化的特点。因此，合成材料抗氧化剂项目产品规格品种多样，且单批生产数量较小。为满足这一特点，合成材料抗氧化剂项目承办单位将建设先进的柔性制造生产线。通过广泛应用柔性制造技术，合成材料抗氧化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合成材料抗氧化剂项目采用的技术具有较高的技术含量和自动化水平，处于国内先进水平。这一技术选用不仅体现了对生产效率、质量和环境友好性的高标准要求，同时为合成材料抗氧化剂项目的可持续发展奠定了坚实的基础。</w:t>
      </w:r>
    </w:p>
    <w:p>
      <w:pPr>
        <w:pStyle w:val="Heading2"/>
        <w:ind w:firstLine="560" w:firstLineChars="200"/>
        <w:rPr>
          <w:rFonts w:ascii="仿宋" w:eastAsia="仿宋" w:hAnsi="仿宋" w:cs="仿宋" w:hint="eastAsia"/>
          <w:sz w:val="28"/>
          <w:lang w:eastAsia="zh-CN"/>
        </w:rPr>
      </w:pPr>
      <w:bookmarkStart w:id="8" w:name="_Toc1446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为确保合成材料抗氧化剂项目的高效生产和技术实施，我们制定了一套精心设计的设备选型方案，以满足合成材料抗氧化剂项目生产、质量和环保的要求。该方案的主要特点如下：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合成材料抗氧化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针对合成材料抗氧化剂项目产品的多样性和小批量生产的特点，我们将建设柔性制造生产线。通过在设备选型中考虑柔性制造技术，可以灵活应对不同产品规格和生产需求，实现生产线的高度灵活性和适应性。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726"/>
      <w:r>
        <w:rPr>
          <w:rFonts w:ascii="仿宋" w:eastAsia="仿宋" w:hAnsi="仿宋" w:cs="仿宋" w:hint="eastAsia"/>
          <w:sz w:val="28"/>
          <w:lang w:eastAsia="zh-CN"/>
        </w:rPr>
        <w:t>三、合成材料抗氧化剂项目绩效评估</w:t>
      </w:r>
      <w:bookmarkEnd w:id="9"/>
    </w:p>
    <w:p>
      <w:pPr>
        <w:pStyle w:val="Heading2"/>
        <w:rPr>
          <w:rFonts w:ascii="仿宋" w:eastAsia="仿宋" w:hAnsi="仿宋" w:cs="仿宋" w:hint="eastAsia"/>
          <w:lang w:eastAsia="zh-CN"/>
        </w:rPr>
      </w:pPr>
      <w:bookmarkStart w:id="10" w:name="_Toc18650"/>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材料抗氧化剂项目中，我们设计了一套全面的绩效评估指标，以确保合成材料抗氧化剂项目的可控和成功交付。这些指标跨足合成材料抗氧化剂项目目标、成本、进度和质量等多个维度，为我们提供了全面洞察合成材料抗氧化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抗氧化剂项目目标达成率是我们关注的首要指标。我们设定了明确的目标，并通过定期监测和评估，迅速发现并应对潜在的目标偏差。这为合成材料抗氧化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成本绩效是另一个核心关注点。通过实际成本与预算成本的对比分析，我们深入了解成本差异的原因，及时调整资源分配，保持合成材料抗氧化剂项目在经济效益方面的合理水平。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抗氧化剂项目进度作为关键的绩效指标之一，得到了精心的关注。我们制定了详细的合成材料抗氧化剂项目进度计划，并设立了进度符合度指标，确保实际进度与计划进度保持一致。这使我们能够快速发现和解决潜在的进度问题，保持合成材料抗氧化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合成材料抗氧化剂项目绩效的不可或缺的一环。我们引入了一系列的质量标准和客户满意度指标，以确保合成材料抗氧化剂项目交付的成果在质量上达到或超越预期水平。通过持续监测这些指标，我们努力提升合成材料抗氧化剂项目整体质量水平，为合成材料抗氧化剂项目的成功交付提供有力保障。通过这些科学且全面的绩效评估，我们能够更好地引导合成材料抗氧化剂项目的持续改进，确保合成材料抗氧化剂项目目标的顺利达成。</w:t>
      </w:r>
    </w:p>
    <w:p>
      <w:pPr>
        <w:pStyle w:val="Heading2"/>
        <w:ind w:firstLine="560" w:firstLineChars="200"/>
        <w:rPr>
          <w:rFonts w:ascii="仿宋" w:eastAsia="仿宋" w:hAnsi="仿宋" w:cs="仿宋" w:hint="eastAsia"/>
          <w:sz w:val="28"/>
          <w:lang w:eastAsia="zh-CN"/>
        </w:rPr>
      </w:pPr>
      <w:bookmarkStart w:id="11" w:name="_Toc16774"/>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绩效评估是合成材料抗氧化剂项目中的关键环节，为确保合成材料抗氧化剂项目达到预期目标，我们采用了多层次、多维度的绩效评估方法。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合成材料抗氧化剂项目的战略目标对齐，确保每个决策和行动都与合成材料抗氧化剂项目整体目标保持一致。团队会定期召开战略对齐会议，审视当前工作与合成材料抗氧化剂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合成材料抗氧化剂项目进度、质量、成本和风险等方面。这些指标通过数据收集和分析，为合成材料抗氧化剂项目管理团队提供了客观的评估依据。例如，我们通过合成材料抗氧化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合成材料抗氧化剂项目内部，还考虑了合成材料抗氧化剂项目对外部环境的影响。我们定期进行干系人满意度调查，以了解各利益相关方对合成材料抗氧化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这种多层次、多角度的绩效评估方法，使得我们能够全面了解合成材料抗氧化剂项目的运行状态，及时做出调整，确保合成材料抗氧化剂项目在不断变化的环境中保持稳健前行。</w:t>
      </w:r>
    </w:p>
    <w:p>
      <w:pPr>
        <w:pStyle w:val="Heading2"/>
        <w:ind w:firstLine="560" w:firstLineChars="200"/>
        <w:rPr>
          <w:rFonts w:ascii="仿宋" w:eastAsia="仿宋" w:hAnsi="仿宋" w:cs="仿宋" w:hint="eastAsia"/>
          <w:sz w:val="28"/>
          <w:lang w:eastAsia="zh-CN"/>
        </w:rPr>
      </w:pPr>
      <w:bookmarkStart w:id="12" w:name="_Toc2585"/>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为了确保合成材料抗氧化剂项目的有效管理和不断优化，我们采用了精心设计的绩效评估周期。这个周期旨在实现灵活、实时和全面的评估，以适应合成材料抗氧化剂项目执行中的各种挑战。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的设计考虑到合成材料抗氧化剂项目的不同需求，分为短期、中期和长期。短期评估关注每个迭代或工作周期，以及时发现和解决当前任务中的问题。中期评估涵盖几个迭代，深入了解整体合成材料抗氧化剂项目的趋势和性能。长期评估则着眼于整个合成材料抗氧化剂项目阶段，确保合成材料抗氧化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合成材料抗氧化剂项目管理工具和协作平台，团队成员能够随时更新和分享合成材料抗氧化剂项目数据。这种实时性的反馈机制使我们能够及时察觉潜在问题，快速调整，保持合成材料抗氧化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合成材料抗氧化剂项目的决策制定密不可分。每个周期的合成材料抗氧化剂项目回顾会议成为集体总结经验、识别问题深层次原因并找到创新解决方案的平台。这种定期的反思与调整机制使合成材料抗氧化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9515"/>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7906"/>
      <w:r>
        <w:rPr>
          <w:rFonts w:ascii="仿宋" w:eastAsia="仿宋" w:hAnsi="仿宋" w:cs="仿宋" w:hint="eastAsia"/>
          <w:lang w:eastAsia="zh-CN"/>
        </w:rPr>
        <w:t>(一)、合成材料抗氧化剂行业分析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抗氧化剂行业一直以来都是市场的关注焦点。行业内的发展趋势、竞争态势以及潜在机会都对合成材料抗氧化剂项目的推进产生深远的影响。通过深入研究行业的整体概貌，我们将更好地理解行业的核心特征，为合成材料抗氧化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材料抗氧化剂行业，技术一直是推动创新和发展的关键因素。我们将对当前技术趋势进行详尽分析，包括但不限于人工智能、大数据应用、先进制造技术等。这有助于合成材料抗氧化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合成材料抗氧化剂项目成功的基础。我们将对主要竞争对手进行深入研究，包括其市场份额、产品特点、市场定位等。通过全面了解竞争对手的优势和劣势，合成材料抗氧化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5827"/>
      <w:r>
        <w:rPr>
          <w:rFonts w:ascii="仿宋" w:eastAsia="仿宋" w:hAnsi="仿宋" w:cs="仿宋" w:hint="eastAsia"/>
          <w:sz w:val="28"/>
          <w:lang w:eastAsia="zh-CN"/>
        </w:rPr>
        <w:t>(二)、合成材料抗氧化剂市场分析预测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合成材料抗氧化剂市场未来的增长趋势。这包括市场的整体规模、各细分领域的发展趋势等。合成材料抗氧化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合成材料抗氧化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合成材料抗氧化剂项目实施过程中需要充分考虑的因素。我们将对市场风险进行全面评估，包括但不限于政策法规风险、市场竞争风险、技术变革风险等。通过对潜在风险的深入分析，合成材料抗氧化剂项目可以制定相应的风险缓解策略，降低不确定性对合成材料抗氧化剂项目的影响。</w:t>
      </w:r>
    </w:p>
    <w:p>
      <w:pPr>
        <w:pStyle w:val="Heading1"/>
        <w:ind w:firstLine="560" w:firstLineChars="200"/>
        <w:rPr>
          <w:rFonts w:ascii="仿宋" w:eastAsia="仿宋" w:hAnsi="仿宋" w:cs="仿宋" w:hint="eastAsia"/>
          <w:sz w:val="28"/>
          <w:lang w:eastAsia="zh-CN"/>
        </w:rPr>
      </w:pPr>
      <w:bookmarkStart w:id="16" w:name="_Toc28322"/>
      <w:r>
        <w:rPr>
          <w:rFonts w:ascii="仿宋" w:eastAsia="仿宋" w:hAnsi="仿宋" w:cs="仿宋" w:hint="eastAsia"/>
          <w:sz w:val="28"/>
          <w:lang w:eastAsia="zh-CN"/>
        </w:rPr>
        <w:t>五、合成材料抗氧化剂项目可持续发展</w:t>
      </w:r>
      <w:bookmarkEnd w:id="16"/>
    </w:p>
    <w:p>
      <w:pPr>
        <w:pStyle w:val="Heading2"/>
        <w:rPr>
          <w:rFonts w:ascii="仿宋" w:eastAsia="仿宋" w:hAnsi="仿宋" w:cs="仿宋" w:hint="eastAsia"/>
          <w:lang w:eastAsia="zh-CN"/>
        </w:rPr>
      </w:pPr>
      <w:bookmarkStart w:id="17" w:name="_Toc23092"/>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材料抗氧化剂项目中，合成材料抗氧化剂项目团队着眼于未来，明确了可持续发展的战略方向。制定的具体可持续发展目标包括降低资源使用、采用环保技术、最大化社会效益等。这一步骤不仅有助于合成材料抗氧化剂项目在环保和社会责任方面达到最高标准，也为未来提供了明确的指引，确保合成材料抗氧化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可持续实践的融入合成材料抗氧化剂项目管理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可持续实践已经贯穿于整个合成材料抗氧化剂项目管理周期。从合成材料抗氧化剂项目规划开始，合成材料抗氧化剂项目团队就考虑了环境和社会的因素。在执行阶段，合成材料抗氧化剂项目团队积极推动绿色技术的应用，优化资源利用。此外，关注员工的社会责任，通过培训和沟通活动提高员工对可持续发展的认知，使他们能够在日常工作中践行可持续实践。这些举措不仅为合成材料抗氧化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6851"/>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合成材料抗氧化剂项目的可持续发展理念，我们深信环保与社会责任是合成材料抗氧化剂项目成功的关键支柱。在合成材料抗氧化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抗氧化剂项目团队通过引入先进的环保技术、建立高效的废物处理系统以及推动能源节约措施，积极履行环保责任。定期的环保监测和评估确保合成材料抗氧化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抗氧化剂项目不仅致力于自身可持续发展，还注重对社会的回馈。通过支持社区合成材料抗氧化剂项目、参与慈善事业、提供培训机会等方式，合成材料抗氧化剂项目积极履行社会责任。与当地社区建立积极互动，关注员工的工作与生活平衡，以及员工的身心健康，是合成材料抗氧化剂项目在社会责任层面的关键举措。这样的实践不仅增强了合成材料抗氧化剂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2002"/>
      <w:r>
        <w:rPr>
          <w:rFonts w:ascii="仿宋" w:eastAsia="仿宋" w:hAnsi="仿宋" w:cs="仿宋" w:hint="eastAsia"/>
          <w:sz w:val="28"/>
          <w:lang w:eastAsia="zh-CN"/>
        </w:rPr>
        <w:t>六、合成材料抗氧化剂项目土建工程</w:t>
      </w:r>
      <w:bookmarkEnd w:id="19"/>
    </w:p>
    <w:p>
      <w:pPr>
        <w:pStyle w:val="Heading2"/>
        <w:rPr>
          <w:rFonts w:ascii="仿宋" w:eastAsia="仿宋" w:hAnsi="仿宋" w:cs="仿宋" w:hint="eastAsia"/>
          <w:lang w:eastAsia="zh-CN"/>
        </w:rPr>
      </w:pPr>
      <w:bookmarkStart w:id="20" w:name="_Toc19579"/>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在合成材料抗氧化剂项目的建筑工程设计中，我们将秉承一系列重要的设计原则，以确保合成材料抗氧化剂项目建筑在功能、美观、可持续性等方面达到最佳效果。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首要原则是确保建筑的功能性得到最大化的发挥。我们将充分理解合成材料抗氧化剂项目的实际需求，合理布局各个功能区域，保证建筑在满足业务需求的同时，提供高效的工作环境。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https://d.book118.com/417050155010006032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266A8A"/>
    <w:rsid w:val="27266A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05015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2024-01-16T19:40:00Z</dcterms:created>
  <dcterms:modified xsi:type="dcterms:W3CDTF">2024-01-16T19:40:26Z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F6055A0A160A44D8A21D6A3D47623449_11</vt:lpwstr>
  </property>
  <property fmtid="{D5CDD505-2E9C-101B-9397-08002B2CF9AE}" pid="3" name="KSOProductBuildVer">
    <vt:lpwstr>2052-12.1.0.16120</vt:lpwstr>
  </property>
</Properties>
</file>