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AECA4EC" w14:textId="77777777">
          <w:pPr>
            <w:pStyle w:val="NoSpacing"/>
          </w:pPr>
        </w:p>
        <w:p w:rsidR="00C018A2" w14:paraId="537FB638" w14:textId="77777777">
          <w:pPr>
            <w:pStyle w:val="NoSpacing"/>
          </w:pPr>
        </w:p>
        <w:p w:rsidR="00C018A2" w14:paraId="657E73EF" w14:textId="77777777">
          <w:pPr>
            <w:pStyle w:val="NoSpacing"/>
          </w:pPr>
        </w:p>
        <w:p w:rsidR="00C018A2" w14:paraId="3F327FC0" w14:textId="77777777">
          <w:pPr>
            <w:pStyle w:val="NoSpacing"/>
          </w:pPr>
        </w:p>
        <w:p w:rsidR="00C018A2" w14:paraId="0F5BC01F" w14:textId="77777777">
          <w:pPr>
            <w:pStyle w:val="NoSpacing"/>
          </w:pPr>
        </w:p>
        <w:p w:rsidR="00C018A2" w14:paraId="4DE610CB" w14:textId="77777777">
          <w:pPr>
            <w:pStyle w:val="NoSpacing"/>
          </w:pPr>
        </w:p>
        <w:p w:rsidR="00C018A2" w14:paraId="0E1F2A0B" w14:textId="77777777">
          <w:pPr>
            <w:pStyle w:val="NoSpacing"/>
          </w:pPr>
        </w:p>
        <w:p w:rsidR="00C018A2" w14:paraId="5C9CA9DB" w14:textId="77777777">
          <w:pPr>
            <w:pStyle w:val="NoSpacing"/>
          </w:pPr>
        </w:p>
        <w:p w:rsidR="00C018A2" w14:paraId="012D29CD" w14:textId="77777777">
          <w:pPr>
            <w:pStyle w:val="NoSpacing"/>
          </w:pPr>
        </w:p>
        <w:p w:rsidR="00C018A2" w14:paraId="3CA95EE3" w14:textId="77777777">
          <w:pPr>
            <w:pStyle w:val="NoSpacing"/>
          </w:pPr>
        </w:p>
        <w:p w:rsidR="00C018A2" w14:paraId="48A9F3E5" w14:textId="77777777">
          <w:pPr>
            <w:pStyle w:val="NoSpacing"/>
          </w:pPr>
        </w:p>
        <w:p w:rsidR="00C018A2" w14:paraId="3AFE7DCB" w14:textId="77777777">
          <w:pPr>
            <w:pStyle w:val="NoSpacing"/>
          </w:pPr>
        </w:p>
        <w:p w:rsidR="00C018A2" w14:paraId="502CBA46"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7E3A8A29" w14:textId="77777777">
                            <w:pPr>
                              <w:pStyle w:val="NoSpacing"/>
                              <w:jc w:val="right"/>
                              <w:rPr>
                                <w:color w:val="FFFFFF" w:themeColor="background1"/>
                                <w:sz w:val="28"/>
                                <w:szCs w:val="28"/>
                              </w:rPr>
                            </w:pPr>
                            <w:sdt>
                              <w:sdtPr>
                                <w:rPr>
                                  <w:color w:val="FFFFFF" w:themeColor="background1"/>
                                  <w:sz w:val="32"/>
                                  <w:szCs w:val="32"/>
                                </w:rPr>
                                <w:alias w:val="日期"/>
                                <w:id w:val="259373292"/>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5EF2EDFD"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电子计算机外部设备及装置</w:t>
          </w:r>
          <w:r w:rsidRPr="007A4CF7">
            <w:rPr>
              <w:rFonts w:ascii="仿宋" w:eastAsia="仿宋" w:hAnsi="仿宋" w:hint="eastAsia"/>
              <w:b/>
              <w:bCs/>
              <w:sz w:val="52"/>
              <w:szCs w:val="52"/>
            </w:rPr>
            <w:t>项目</w:t>
          </w:r>
        </w:p>
        <w:p w:rsidR="00C018A2" w:rsidP="007A4CF7" w14:paraId="28A0E598"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7AE6BFF3">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11F2A0F" w14:textId="7AE6BFF3">
                          <w:pPr>
                            <w:pStyle w:val="NoSpacing"/>
                            <w:rPr>
                              <w:color w:val="4472C4" w:themeColor="accent1"/>
                              <w:sz w:val="36"/>
                              <w:szCs w:val="36"/>
                            </w:rPr>
                          </w:pPr>
                          <w:sdt>
                            <w:sdtPr>
                              <w:rPr>
                                <w:color w:val="4472C4" w:themeColor="accent1"/>
                                <w:sz w:val="36"/>
                                <w:szCs w:val="36"/>
                              </w:rPr>
                              <w:alias w:val="作者"/>
                              <w:id w:val="89449544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39D3466" w14:textId="77777777">
                          <w:pPr>
                            <w:pStyle w:val="NoSpacing"/>
                            <w:rPr>
                              <w:color w:val="595959" w:themeColor="text1" w:themeTint="A6"/>
                              <w:sz w:val="24"/>
                              <w:szCs w:val="24"/>
                            </w:rPr>
                          </w:pPr>
                          <w:sdt>
                            <w:sdtPr>
                              <w:rPr>
                                <w:caps/>
                                <w:color w:val="595959" w:themeColor="text1" w:themeTint="A6"/>
                                <w:sz w:val="24"/>
                                <w:szCs w:val="24"/>
                              </w:rPr>
                              <w:alias w:val="公司"/>
                              <w:id w:val="966938805"/>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F94B429"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6D06EB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45348347"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A9D0CFE"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电子计算机外部设备及装置项目商业计划书摘要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60829B7"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2352939"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电子计算机外部设备及装置产品或服务描述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C7B3E16"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F098551"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电子计算机外部设备及装置目标市场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B4C5E86"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电子计算机外部设备及装置市场竞争分析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BD31C50"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电子计算机外部设备及装置行业趋势与机遇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0CF1F68B"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98BDEEE"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5F41F4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电子计算机外部设备及装置产品定价策略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16110A8"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电子计算机外部设备及装置产品销售渠道与拓展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3C8CE67"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9A3294D"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3742751"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2A153F0B"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0C206310"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1851D0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AB76291"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84D4A63"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82B9F96"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856134805"/>
        <w:docPartObj>
          <w:docPartGallery w:val="Table of Contents"/>
          <w:docPartUnique/>
        </w:docPartObj>
      </w:sdtPr>
      <w:sdtEndPr>
        <w:rPr>
          <w:b/>
          <w:bCs/>
        </w:rPr>
      </w:sdtEndPr>
      <w:sdtContent>
        <w:p w:rsidR="007A4CF7" w:rsidRPr="007A4CF7" w:rsidP="007A4CF7" w14:paraId="3C9645B6"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BFD39A5"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C9969AC"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477D9B4"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4E7AFBA"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74D242D"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5718F45"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7091F107"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9D884C4"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26A2A58"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DE7555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EC12598"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2CC2D55"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DF3EC0C"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1B35DDA"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92457B4"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2455042" w14:textId="77777777">
          <w:pPr>
            <w:spacing w:line="500" w:lineRule="exact"/>
          </w:pPr>
          <w:r w:rsidRPr="007A4CF7">
            <w:rPr>
              <w:b/>
              <w:bCs/>
              <w:sz w:val="28"/>
              <w:szCs w:val="28"/>
              <w:lang w:val="zh-CN"/>
            </w:rPr>
            <w:fldChar w:fldCharType="end"/>
          </w:r>
        </w:p>
      </w:sdtContent>
    </w:sdt>
    <w:p w:rsidR="007A4CF7" w:rsidP="00DA4121" w14:paraId="4824D2D6"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47B933EF" w14:textId="77777777">
      <w:pPr>
        <w:pStyle w:val="Heading2"/>
      </w:pPr>
      <w:r w:rsidRPr="009C12B5">
        <w:t>一、概述</w:t>
      </w:r>
      <w:bookmarkEnd w:id="0"/>
    </w:p>
    <w:p w:rsidR="009C12B5" w:rsidRPr="00DA4121" w:rsidP="00DA4121" w14:paraId="270A29A6" w14:textId="77777777">
      <w:pPr>
        <w:pStyle w:val="Heading3"/>
      </w:pPr>
      <w:bookmarkStart w:id="1" w:name="_Toc157814104"/>
      <w:r w:rsidRPr="00DA4121">
        <w:t xml:space="preserve">1.1 </w:t>
      </w:r>
      <w:r w:rsidR="007A4CF7">
        <w:t>电子计算机外部设备及装置</w:t>
      </w:r>
      <w:r w:rsidR="007A4CF7">
        <w:rPr>
          <w:rFonts w:hint="eastAsia"/>
        </w:rPr>
        <w:t>项目</w:t>
      </w:r>
      <w:r w:rsidRPr="00DA4121">
        <w:t>商业计划书摘要</w:t>
      </w:r>
      <w:bookmarkEnd w:id="1"/>
    </w:p>
    <w:p w:rsidR="009C12B5" w:rsidRPr="009C12B5" w:rsidP="009C12B5" w14:paraId="4BEC864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电子计算机外部设备及装置产品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电子计算机外部设备及装置产品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电子计算机外部设备及装置产品</w:t>
      </w:r>
      <w:r w:rsidRPr="009C12B5">
        <w:rPr>
          <w:rFonts w:ascii="仿宋" w:eastAsia="仿宋" w:hAnsi="仿宋"/>
          <w:sz w:val="28"/>
          <w:szCs w:val="28"/>
        </w:rPr>
        <w:t>有望成为市场上的畅销产品，并为公司带来可观的收益和市场份额。</w:t>
      </w:r>
    </w:p>
    <w:p w:rsidR="009C12B5" w:rsidRPr="009C12B5" w:rsidP="009C12B5" w14:paraId="4BE7CB0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电子计算机外部设备及装置产品</w:t>
      </w:r>
      <w:r w:rsidRPr="009C12B5">
        <w:rPr>
          <w:rFonts w:ascii="仿宋" w:eastAsia="仿宋" w:hAnsi="仿宋"/>
          <w:sz w:val="28"/>
          <w:szCs w:val="28"/>
        </w:rPr>
        <w:t>商业计划书中，我们将详细阐述</w:t>
      </w:r>
      <w:r w:rsidR="00E75C7F">
        <w:rPr>
          <w:rFonts w:ascii="仿宋" w:eastAsia="仿宋" w:hAnsi="仿宋"/>
          <w:sz w:val="28"/>
          <w:szCs w:val="28"/>
        </w:rPr>
        <w:t>电子计算机外部设备及装置产品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电子计算机外部设备及装置产品</w:t>
      </w:r>
      <w:r w:rsidRPr="009C12B5">
        <w:rPr>
          <w:rFonts w:ascii="仿宋" w:eastAsia="仿宋" w:hAnsi="仿宋"/>
          <w:sz w:val="28"/>
          <w:szCs w:val="28"/>
        </w:rPr>
        <w:t>有一个全面而深入的了解，并认识到其巨大的商业价值和投资潜力。</w:t>
      </w:r>
    </w:p>
    <w:p w:rsidR="009C12B5" w:rsidRPr="009C12B5" w:rsidP="009C12B5" w14:paraId="16657E3A"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电子计算机外部设备及装置产品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EA83C0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电子计算机外部设备及装置产品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电子计算机外部设备及装置产品</w:t>
      </w:r>
      <w:r w:rsidRPr="009C12B5">
        <w:rPr>
          <w:rFonts w:ascii="仿宋" w:eastAsia="仿宋" w:hAnsi="仿宋"/>
          <w:sz w:val="28"/>
          <w:szCs w:val="28"/>
        </w:rPr>
        <w:t>的美好未来。</w:t>
      </w:r>
    </w:p>
    <w:p w:rsidR="009C12B5" w:rsidRPr="009C12B5" w:rsidP="007A4CF7" w14:paraId="2712D066" w14:textId="77777777">
      <w:pPr>
        <w:pStyle w:val="Heading3"/>
      </w:pPr>
      <w:bookmarkStart w:id="2" w:name="_Toc157814105"/>
      <w:r w:rsidRPr="009C12B5">
        <w:t xml:space="preserve">1.2 </w:t>
      </w:r>
      <w:r w:rsidRPr="009C12B5">
        <w:t>公司简介</w:t>
      </w:r>
      <w:bookmarkEnd w:id="2"/>
    </w:p>
    <w:p w:rsidR="009C12B5" w:rsidRPr="009C12B5" w:rsidP="009C12B5" w14:paraId="17D1B15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28C6F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0A163F9"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A850DD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2D6FD3E8" w14:textId="77777777">
      <w:pPr>
        <w:pStyle w:val="Heading3"/>
      </w:pPr>
      <w:bookmarkStart w:id="3" w:name="_Toc157814106"/>
      <w:r w:rsidRPr="007A4CF7">
        <w:t xml:space="preserve">1.3 </w:t>
      </w:r>
      <w:r w:rsidR="007A4CF7">
        <w:t>电子计算机外部设备及装置</w:t>
      </w:r>
      <w:r w:rsidRPr="007A4CF7">
        <w:t>产品或服务描述</w:t>
      </w:r>
      <w:bookmarkEnd w:id="3"/>
    </w:p>
    <w:p w:rsidR="0037031D" w14:paraId="362141F9" w14:textId="774A24F0">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电子计算机外部设备及装置产品功能介绍：</w:t>
      </w:r>
      <w:r>
        <w:rPr>
          <w:rFonts w:ascii="仿宋" w:eastAsia="仿宋" w:hAnsi="仿宋"/>
          <w:sz w:val="28"/>
        </w:rPr>
        <w:br/>
        <w:t xml:space="preserve">    1.</w:t>
      </w:r>
      <w:r>
        <w:rPr>
          <w:rFonts w:ascii="仿宋" w:eastAsia="仿宋" w:hAnsi="仿宋"/>
          <w:sz w:val="28"/>
        </w:rPr>
        <w:t>输入设备：键盘、鼠标、触摸屏、摄像头、扫描仪等，用于向计算机输入数据和指令。</w:t>
      </w:r>
      <w:r>
        <w:rPr>
          <w:rFonts w:ascii="仿宋" w:eastAsia="仿宋" w:hAnsi="仿宋"/>
          <w:sz w:val="28"/>
        </w:rPr>
        <w:br/>
        <w:t xml:space="preserve">    2.</w:t>
      </w:r>
      <w:r>
        <w:rPr>
          <w:rFonts w:ascii="仿宋" w:eastAsia="仿宋" w:hAnsi="仿宋"/>
          <w:sz w:val="28"/>
        </w:rPr>
        <w:t>输出设备：显示器、打印机、音响等，用于将计算机的处理结果以视觉、听觉或其他方式呈现给用户。</w:t>
      </w:r>
      <w:r>
        <w:rPr>
          <w:rFonts w:ascii="仿宋" w:eastAsia="仿宋" w:hAnsi="仿宋"/>
          <w:sz w:val="28"/>
        </w:rPr>
        <w:br/>
        <w:t xml:space="preserve">    3.</w:t>
      </w:r>
      <w:r>
        <w:rPr>
          <w:rFonts w:ascii="仿宋" w:eastAsia="仿宋" w:hAnsi="仿宋"/>
          <w:sz w:val="28"/>
        </w:rPr>
        <w:t>存储设备：硬盘、固态硬盘、光盘、</w:t>
      </w:r>
      <w:r>
        <w:rPr>
          <w:rFonts w:ascii="仿宋" w:eastAsia="仿宋" w:hAnsi="仿宋"/>
          <w:sz w:val="28"/>
        </w:rPr>
        <w:t>U</w:t>
      </w:r>
      <w:r>
        <w:rPr>
          <w:rFonts w:ascii="仿宋" w:eastAsia="仿宋" w:hAnsi="仿宋"/>
          <w:sz w:val="28"/>
        </w:rPr>
        <w:t>盘等，用于长期或临时存储数据。</w:t>
      </w:r>
      <w:r>
        <w:rPr>
          <w:rFonts w:ascii="仿宋" w:eastAsia="仿宋" w:hAnsi="仿宋"/>
          <w:sz w:val="28"/>
        </w:rPr>
        <w:br/>
        <w:t xml:space="preserve">    4.</w:t>
      </w:r>
      <w:r>
        <w:rPr>
          <w:rFonts w:ascii="仿宋" w:eastAsia="仿宋" w:hAnsi="仿宋"/>
          <w:sz w:val="28"/>
        </w:rPr>
        <w:t>通信设备：网卡、调制解调器、无线适配器等，用于连接网络，实现数据传输。</w:t>
      </w:r>
      <w:r>
        <w:rPr>
          <w:rFonts w:ascii="仿宋" w:eastAsia="仿宋" w:hAnsi="仿宋"/>
          <w:sz w:val="28"/>
        </w:rPr>
        <w:br/>
        <w:t xml:space="preserve">    5.</w:t>
      </w:r>
      <w:r>
        <w:rPr>
          <w:rFonts w:ascii="仿宋" w:eastAsia="仿宋" w:hAnsi="仿宋"/>
          <w:sz w:val="28"/>
        </w:rPr>
        <w:t>电源设备：电源适配器、不间断电源（</w:t>
      </w:r>
      <w:r>
        <w:rPr>
          <w:rFonts w:ascii="仿宋" w:eastAsia="仿宋" w:hAnsi="仿宋"/>
          <w:sz w:val="28"/>
        </w:rPr>
        <w:t>UPS</w:t>
      </w:r>
      <w:r>
        <w:rPr>
          <w:rFonts w:ascii="仿宋" w:eastAsia="仿宋" w:hAnsi="仿宋"/>
          <w:sz w:val="28"/>
        </w:rPr>
        <w:t>）等，用于保证计算机设备稳定供电。</w:t>
      </w:r>
      <w:r>
        <w:rPr>
          <w:rFonts w:ascii="仿宋" w:eastAsia="仿宋" w:hAnsi="仿宋"/>
          <w:sz w:val="28"/>
        </w:rPr>
        <w:br/>
        <w:t xml:space="preserve">    6.</w:t>
      </w:r>
      <w:r>
        <w:rPr>
          <w:rFonts w:ascii="仿宋" w:eastAsia="仿宋" w:hAnsi="仿宋"/>
          <w:sz w:val="28"/>
        </w:rPr>
        <w:t>移动设备：笔记本电脑、平板电脑、智能手机等，具有计算能力，可以作为独立的计算机使用，也可以作为外部设备连接其他计算机。</w:t>
      </w:r>
    </w:p>
    <w:p w:rsidR="0037031D" w14:textId="774A24F0">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虚拟现实（</w:t>
      </w:r>
      <w:r>
        <w:rPr>
          <w:rFonts w:ascii="仿宋" w:eastAsia="仿宋" w:hAnsi="仿宋"/>
          <w:sz w:val="28"/>
        </w:rPr>
        <w:t>VR</w:t>
      </w:r>
      <w:r>
        <w:rPr>
          <w:rFonts w:ascii="仿宋" w:eastAsia="仿宋" w:hAnsi="仿宋"/>
          <w:sz w:val="28"/>
        </w:rPr>
        <w:t>）和增强现实（</w:t>
      </w:r>
      <w:r>
        <w:rPr>
          <w:rFonts w:ascii="仿宋" w:eastAsia="仿宋" w:hAnsi="仿宋"/>
          <w:sz w:val="28"/>
        </w:rPr>
        <w:t>AR</w:t>
      </w:r>
      <w:r>
        <w:rPr>
          <w:rFonts w:ascii="仿宋" w:eastAsia="仿宋" w:hAnsi="仿宋"/>
          <w:sz w:val="28"/>
        </w:rPr>
        <w:t>）设备：如</w:t>
      </w:r>
      <w:r>
        <w:rPr>
          <w:rFonts w:ascii="仿宋" w:eastAsia="仿宋" w:hAnsi="仿宋"/>
          <w:sz w:val="28"/>
        </w:rPr>
        <w:t>VR</w:t>
      </w:r>
      <w:r>
        <w:rPr>
          <w:rFonts w:ascii="仿宋" w:eastAsia="仿宋" w:hAnsi="仿宋"/>
          <w:sz w:val="28"/>
        </w:rPr>
        <w:t>头显、</w:t>
      </w:r>
      <w:r>
        <w:rPr>
          <w:rFonts w:ascii="仿宋" w:eastAsia="仿宋" w:hAnsi="仿宋"/>
          <w:sz w:val="28"/>
        </w:rPr>
        <w:t>AR</w:t>
      </w:r>
      <w:r>
        <w:rPr>
          <w:rFonts w:ascii="仿宋" w:eastAsia="仿宋" w:hAnsi="仿宋"/>
          <w:sz w:val="28"/>
        </w:rPr>
        <w:t>眼镜等，提供沉浸式或增强式的用户体验。</w:t>
      </w:r>
      <w:r>
        <w:rPr>
          <w:rFonts w:ascii="仿宋" w:eastAsia="仿宋" w:hAnsi="仿宋"/>
          <w:sz w:val="28"/>
        </w:rPr>
        <w:br/>
        <w:t xml:space="preserve">    8.</w:t>
      </w:r>
      <w:r>
        <w:rPr>
          <w:rFonts w:ascii="仿宋" w:eastAsia="仿宋" w:hAnsi="仿宋"/>
          <w:sz w:val="28"/>
        </w:rPr>
        <w:t>传感器和执行器：如温度传感器、电机等，用于监测环境变化或控制物理设备。</w:t>
      </w:r>
      <w:r>
        <w:rPr>
          <w:rFonts w:ascii="仿宋" w:eastAsia="仿宋" w:hAnsi="仿宋"/>
          <w:sz w:val="28"/>
        </w:rPr>
        <w:br/>
        <w:t xml:space="preserve">    9.</w:t>
      </w:r>
      <w:r>
        <w:rPr>
          <w:rFonts w:ascii="仿宋" w:eastAsia="仿宋" w:hAnsi="仿宋"/>
          <w:sz w:val="28"/>
        </w:rPr>
        <w:t>数据采集与分析设备：如数据采集卡、分析仪等，用于收集和分析各种类型的数据。</w:t>
      </w:r>
      <w:r>
        <w:rPr>
          <w:rFonts w:ascii="仿宋" w:eastAsia="仿宋" w:hAnsi="仿宋"/>
          <w:sz w:val="28"/>
        </w:rPr>
        <w:br/>
      </w:r>
      <w:r>
        <w:rPr>
          <w:rFonts w:ascii="仿宋" w:eastAsia="仿宋" w:hAnsi="仿宋"/>
          <w:sz w:val="28"/>
        </w:rPr>
        <w:t xml:space="preserve">10. </w:t>
      </w:r>
      <w:r>
        <w:rPr>
          <w:rFonts w:ascii="仿宋" w:eastAsia="仿宋" w:hAnsi="仿宋"/>
          <w:sz w:val="28"/>
        </w:rPr>
        <w:t>接口卡和转换器：如视频接口卡、</w:t>
      </w:r>
      <w:r>
        <w:rPr>
          <w:rFonts w:ascii="仿宋" w:eastAsia="仿宋" w:hAnsi="仿宋"/>
          <w:sz w:val="28"/>
        </w:rPr>
        <w:t>USB</w:t>
      </w:r>
      <w:r>
        <w:rPr>
          <w:rFonts w:ascii="仿宋" w:eastAsia="仿宋" w:hAnsi="仿宋"/>
          <w:sz w:val="28"/>
        </w:rPr>
        <w:t>转换器等，用于在不同设备之间转换信号类型或提供额外的功能。</w:t>
      </w:r>
      <w:r>
        <w:rPr>
          <w:rFonts w:ascii="仿宋" w:eastAsia="仿宋" w:hAnsi="仿宋"/>
          <w:sz w:val="28"/>
        </w:rPr>
        <w:br/>
      </w:r>
      <w:r>
        <w:rPr>
          <w:rFonts w:ascii="仿宋" w:eastAsia="仿宋" w:hAnsi="仿宋"/>
          <w:sz w:val="28"/>
        </w:rPr>
        <w:t>1    1.</w:t>
      </w:r>
      <w:r>
        <w:rPr>
          <w:rFonts w:ascii="仿宋" w:eastAsia="仿宋" w:hAnsi="仿宋"/>
          <w:sz w:val="28"/>
        </w:rPr>
        <w:t>备份设备：如磁带机、云存储服务等，用于数据备份和恢复。</w:t>
      </w:r>
      <w:r>
        <w:rPr>
          <w:rFonts w:ascii="仿宋" w:eastAsia="仿宋" w:hAnsi="仿宋"/>
          <w:sz w:val="28"/>
        </w:rPr>
        <w:br/>
      </w:r>
      <w:r>
        <w:rPr>
          <w:rFonts w:ascii="仿宋" w:eastAsia="仿宋" w:hAnsi="仿宋"/>
          <w:sz w:val="28"/>
        </w:rPr>
        <w:t>1    2.</w:t>
      </w:r>
      <w:r>
        <w:rPr>
          <w:rFonts w:ascii="仿宋" w:eastAsia="仿宋" w:hAnsi="仿宋"/>
          <w:sz w:val="28"/>
        </w:rPr>
        <w:t>多功能设备：如一体机、多功能打印机等，集成了打印、扫描、复印等多种功能。</w:t>
      </w:r>
      <w:r>
        <w:rPr>
          <w:rFonts w:ascii="仿宋" w:eastAsia="仿宋" w:hAnsi="仿宋"/>
          <w:sz w:val="28"/>
        </w:rPr>
        <w:br/>
      </w:r>
      <w:r>
        <w:rPr>
          <w:rFonts w:ascii="仿宋" w:eastAsia="仿宋" w:hAnsi="仿宋"/>
          <w:sz w:val="28"/>
        </w:rPr>
        <w:t>电子计算机外部设备及装置产品的发展计划应基于市场需求和技术创新，确保产品在性能、可靠性、用户体验和成本效益方面具有竞争力。</w:t>
      </w:r>
    </w:p>
    <w:p w:rsidR="009C12B5" w:rsidRPr="009C12B5" w:rsidP="009C12B5" w14:paraId="34ECCD5E"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电子计算机外部设备及装置产品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电子计算机外部设备及装置产品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电子计算机外部设备及装置产品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电子计算机外部设备及装置产品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B8F55C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电子计算机外部设备及装置产品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4DBA4B1" w14:textId="77777777">
      <w:pPr>
        <w:pStyle w:val="Heading2"/>
      </w:pPr>
      <w:bookmarkStart w:id="4" w:name="_Toc157814107"/>
      <w:r w:rsidRPr="009C12B5">
        <w:t>二、市场分析</w:t>
      </w:r>
      <w:bookmarkEnd w:id="4"/>
    </w:p>
    <w:p w:rsidR="009C12B5" w:rsidP="007A4CF7" w14:paraId="3949E0A9" w14:textId="77777777">
      <w:pPr>
        <w:pStyle w:val="Heading3"/>
      </w:pPr>
      <w:bookmarkStart w:id="5" w:name="_Toc157814108"/>
      <w:r w:rsidRPr="009C12B5">
        <w:t xml:space="preserve">2.1 </w:t>
      </w:r>
      <w:r w:rsidR="007A4CF7">
        <w:t>电子计算机外部设备及装置</w:t>
      </w:r>
      <w:r w:rsidRPr="009C12B5">
        <w:t>目标市场</w:t>
      </w:r>
      <w:bookmarkEnd w:id="5"/>
    </w:p>
    <w:p w:rsidR="0037031D" w14:paraId="623C7C5F" w14:textId="67B07534">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电子计算机外部设备及装置产品目标市场分析应重点评估市场的潜在需求、购买力、竞争状况以及市场趋势。具体而言，需要考虑以下几个方面：</w:t>
      </w:r>
      <w:r>
        <w:rPr>
          <w:rFonts w:ascii="仿宋" w:eastAsia="仿宋" w:hAnsi="仿宋"/>
          <w:sz w:val="28"/>
        </w:rPr>
        <w:br/>
        <w:t xml:space="preserve">    1.</w:t>
      </w:r>
      <w:r>
        <w:rPr>
          <w:rFonts w:ascii="仿宋" w:eastAsia="仿宋" w:hAnsi="仿宋"/>
          <w:sz w:val="28"/>
        </w:rPr>
        <w:t>市场需求分析：通过市场调研和数据分析，确定目标市场的容量和增长潜力，了解目标客户群的需求特点和购买习惯。</w:t>
      </w:r>
      <w:r>
        <w:rPr>
          <w:rFonts w:ascii="仿宋" w:eastAsia="仿宋" w:hAnsi="仿宋"/>
          <w:sz w:val="28"/>
        </w:rPr>
        <w:br/>
        <w:t xml:space="preserve">    2.</w:t>
      </w:r>
      <w:r>
        <w:rPr>
          <w:rFonts w:ascii="仿宋" w:eastAsia="仿宋" w:hAnsi="仿宋"/>
          <w:sz w:val="28"/>
        </w:rPr>
        <w:t>购买力分析：评估目标市场消费者的购买能力和意愿，确定产品价格区间和营销策略。</w:t>
      </w:r>
      <w:r>
        <w:rPr>
          <w:rFonts w:ascii="仿宋" w:eastAsia="仿宋" w:hAnsi="仿宋"/>
          <w:sz w:val="28"/>
        </w:rPr>
        <w:br/>
        <w:t xml:space="preserve">    3.</w:t>
      </w:r>
      <w:r>
        <w:rPr>
          <w:rFonts w:ascii="仿宋" w:eastAsia="仿宋" w:hAnsi="仿宋"/>
          <w:sz w:val="28"/>
        </w:rPr>
        <w:t>竞争分析：分析现有和潜在竞争对手的产品、服务、价格和市场策略，识别自身的竞争优势和劣势。</w:t>
      </w:r>
      <w:r>
        <w:rPr>
          <w:rFonts w:ascii="仿宋" w:eastAsia="仿宋" w:hAnsi="仿宋"/>
          <w:sz w:val="28"/>
        </w:rPr>
        <w:br/>
        <w:t xml:space="preserve">    4.</w:t>
      </w:r>
      <w:r>
        <w:rPr>
          <w:rFonts w:ascii="仿宋" w:eastAsia="仿宋" w:hAnsi="仿宋"/>
          <w:sz w:val="28"/>
        </w:rPr>
        <w:t>市场趋势分析：研究市场的发展方向和新兴技术，预测市场未来的变化趋势，调整产品和市场策略以适应市场发展。</w:t>
      </w:r>
      <w:r>
        <w:rPr>
          <w:rFonts w:ascii="仿宋" w:eastAsia="仿宋" w:hAnsi="仿宋"/>
          <w:sz w:val="28"/>
        </w:rPr>
        <w:br/>
        <w:t xml:space="preserve">    5.</w:t>
      </w:r>
      <w:r>
        <w:rPr>
          <w:rFonts w:ascii="仿宋" w:eastAsia="仿宋" w:hAnsi="仿宋"/>
          <w:sz w:val="28"/>
        </w:rPr>
        <w:t>销售渠道分析：评估直接销售、分销商、零售商等不同销售渠道的优劣势，选择适合产品特性和目标客户群的销售渠道。</w:t>
      </w:r>
    </w:p>
    <w:p w:rsidR="0037031D" w14:textId="67B0753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营销策略制定：根据市场分析结果，制定针对性的营销策略，包括品牌建设、广告宣传、促销活动、客户关系管理等。</w:t>
      </w:r>
      <w:r>
        <w:rPr>
          <w:rFonts w:ascii="仿宋" w:eastAsia="仿宋" w:hAnsi="仿宋"/>
          <w:sz w:val="28"/>
        </w:rPr>
        <w:br/>
        <w:t xml:space="preserve">    7.</w:t>
      </w:r>
      <w:r>
        <w:rPr>
          <w:rFonts w:ascii="仿宋" w:eastAsia="仿宋" w:hAnsi="仿宋"/>
          <w:sz w:val="28"/>
        </w:rPr>
        <w:t>市场风险评估：识别市场可能存在的风险，如政策变化、技术革新、消费者偏好变化等，并制定相应的风险应对措施。</w:t>
      </w:r>
      <w:r>
        <w:rPr>
          <w:rFonts w:ascii="仿宋" w:eastAsia="仿宋" w:hAnsi="仿宋"/>
          <w:sz w:val="28"/>
        </w:rPr>
        <w:br/>
      </w:r>
      <w:r>
        <w:rPr>
          <w:rFonts w:ascii="仿宋" w:eastAsia="仿宋" w:hAnsi="仿宋"/>
          <w:sz w:val="28"/>
        </w:rPr>
        <w:t>通过上述分析，商业发展计划书能够为电子计算机外部设备及装置产品项目的市场定位、产品开发和营销策略提供科学依据，确保项目在目标市场中的成功实施。</w:t>
      </w:r>
    </w:p>
    <w:p w:rsidR="009C12B5" w:rsidRPr="009C12B5" w:rsidP="009C12B5" w14:paraId="457C459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B85AB95"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电子计算机外部设备及装置产品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电子计算机外部设备及装置产品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电子计算机外部设备及装置产品</w:t>
      </w:r>
      <w:r w:rsidRPr="009C12B5">
        <w:rPr>
          <w:rFonts w:ascii="仿宋" w:eastAsia="仿宋" w:hAnsi="仿宋"/>
          <w:sz w:val="28"/>
          <w:szCs w:val="28"/>
        </w:rPr>
        <w:t>始终与市场需求保持同步。</w:t>
      </w:r>
    </w:p>
    <w:p w:rsidR="009C12B5" w:rsidP="007A4CF7" w14:paraId="62146026" w14:textId="77777777">
      <w:pPr>
        <w:pStyle w:val="Heading3"/>
      </w:pPr>
      <w:bookmarkStart w:id="6" w:name="_Toc157814109"/>
      <w:r w:rsidRPr="009C12B5">
        <w:t xml:space="preserve">2.2 </w:t>
      </w:r>
      <w:r w:rsidR="007A4CF7">
        <w:t>电子计算机外部设备及装置</w:t>
      </w:r>
      <w:r w:rsidR="007A4CF7">
        <w:rPr>
          <w:rFonts w:hint="eastAsia"/>
        </w:rPr>
        <w:t>市场</w:t>
      </w:r>
      <w:r w:rsidRPr="009C12B5">
        <w:t>竞争分析</w:t>
      </w:r>
      <w:bookmarkEnd w:id="6"/>
    </w:p>
    <w:p w:rsidR="0037031D" w14:paraId="42B976A9" w14:textId="7F742E70">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电子计算机外部设备及装置产品市场竞争分析</w:t>
      </w:r>
      <w:r>
        <w:rPr>
          <w:rFonts w:ascii="仿宋" w:eastAsia="仿宋" w:hAnsi="仿宋"/>
          <w:sz w:val="28"/>
        </w:rPr>
        <w:br/>
      </w:r>
      <w:r>
        <w:rPr>
          <w:rFonts w:ascii="仿宋" w:eastAsia="仿宋" w:hAnsi="仿宋"/>
          <w:sz w:val="28"/>
        </w:rPr>
        <w:t>在电子计算机外部设备及装置产品市场中，竞争态势日益激烈。各大制造商不断推出创新产品，以满足不断变化的市场需求。以下是一些关键的市场竞争分析要点：</w:t>
      </w:r>
      <w:r>
        <w:rPr>
          <w:rFonts w:ascii="仿宋" w:eastAsia="仿宋" w:hAnsi="仿宋"/>
          <w:sz w:val="28"/>
        </w:rPr>
        <w:br/>
        <w:t xml:space="preserve">    1.</w:t>
      </w:r>
      <w:r>
        <w:rPr>
          <w:rFonts w:ascii="仿宋" w:eastAsia="仿宋" w:hAnsi="仿宋"/>
          <w:sz w:val="28"/>
        </w:rPr>
        <w:t>技术创新</w:t>
      </w:r>
      <w:r>
        <w:rPr>
          <w:rFonts w:ascii="仿宋" w:eastAsia="仿宋" w:hAnsi="仿宋"/>
          <w:sz w:val="28"/>
        </w:rPr>
        <w:t>：制造商们致力于研发新技术，以提高产品的性能、效率和用户体验。例如，固态硬盘（</w:t>
      </w:r>
      <w:r>
        <w:rPr>
          <w:rFonts w:ascii="仿宋" w:eastAsia="仿宋" w:hAnsi="仿宋"/>
          <w:sz w:val="28"/>
        </w:rPr>
        <w:t>SSD</w:t>
      </w:r>
      <w:r>
        <w:rPr>
          <w:rFonts w:ascii="仿宋" w:eastAsia="仿宋" w:hAnsi="仿宋"/>
          <w:sz w:val="28"/>
        </w:rPr>
        <w:t>）的普及提高了数据存储的速度和可靠性。</w:t>
      </w:r>
      <w:r>
        <w:rPr>
          <w:rFonts w:ascii="仿宋" w:eastAsia="仿宋" w:hAnsi="仿宋"/>
          <w:sz w:val="28"/>
        </w:rPr>
        <w:br/>
        <w:t xml:space="preserve">    2.</w:t>
      </w:r>
      <w:r>
        <w:rPr>
          <w:rFonts w:ascii="仿宋" w:eastAsia="仿宋" w:hAnsi="仿宋"/>
          <w:sz w:val="28"/>
        </w:rPr>
        <w:t>产品多样化</w:t>
      </w:r>
      <w:r>
        <w:rPr>
          <w:rFonts w:ascii="仿宋" w:eastAsia="仿宋" w:hAnsi="仿宋"/>
          <w:sz w:val="28"/>
        </w:rPr>
        <w:t>：市场上的产品种类繁多，从基本的输入输出设备到高端的专业级设备，如图形工作站和高性能服务器。</w:t>
      </w:r>
      <w:r>
        <w:rPr>
          <w:rFonts w:ascii="仿宋" w:eastAsia="仿宋" w:hAnsi="仿宋"/>
          <w:sz w:val="28"/>
        </w:rPr>
        <w:br/>
        <w:t xml:space="preserve">    3.</w:t>
      </w:r>
      <w:r>
        <w:rPr>
          <w:rFonts w:ascii="仿宋" w:eastAsia="仿宋" w:hAnsi="仿宋"/>
          <w:sz w:val="28"/>
        </w:rPr>
        <w:t>品牌影响力</w:t>
      </w:r>
      <w:r>
        <w:rPr>
          <w:rFonts w:ascii="仿宋" w:eastAsia="仿宋" w:hAnsi="仿宋"/>
          <w:sz w:val="28"/>
        </w:rPr>
        <w:t>：知名品牌通过高品质的产品和良好的客户服务建立了强大的品牌忠诚度。</w:t>
      </w:r>
      <w:r>
        <w:rPr>
          <w:rFonts w:ascii="仿宋" w:eastAsia="仿宋" w:hAnsi="仿宋"/>
          <w:sz w:val="28"/>
        </w:rPr>
        <w:br/>
        <w:t xml:space="preserve">    4.</w:t>
      </w:r>
      <w:r>
        <w:rPr>
          <w:rFonts w:ascii="仿宋" w:eastAsia="仿宋" w:hAnsi="仿宋"/>
          <w:sz w:val="28"/>
        </w:rPr>
        <w:t>价格策略</w:t>
      </w:r>
      <w:r>
        <w:rPr>
          <w:rFonts w:ascii="仿宋" w:eastAsia="仿宋" w:hAnsi="仿宋"/>
          <w:sz w:val="28"/>
        </w:rPr>
        <w:t>：价格是影响消费者购买决策的重要因素。制造商通过优化供应链和生产流程来降低成本，从而提供更具竞争力的价格。</w:t>
      </w:r>
      <w:r>
        <w:rPr>
          <w:rFonts w:ascii="仿宋" w:eastAsia="仿宋" w:hAnsi="仿宋"/>
          <w:sz w:val="28"/>
        </w:rPr>
        <w:br/>
        <w:t xml:space="preserve">    5.</w:t>
      </w:r>
      <w:r>
        <w:rPr>
          <w:rFonts w:ascii="仿宋" w:eastAsia="仿宋" w:hAnsi="仿宋"/>
          <w:sz w:val="28"/>
        </w:rPr>
        <w:t>渠道分销</w:t>
      </w:r>
      <w:r>
        <w:rPr>
          <w:rFonts w:ascii="仿宋" w:eastAsia="仿宋" w:hAnsi="仿宋"/>
          <w:sz w:val="28"/>
        </w:rPr>
        <w:t>：有效的渠道分销网络对于产品的市场渗透至关重要。制造商通过与零售商、电子商务平台和分销商的合作来扩大销售。</w:t>
      </w:r>
      <w:r>
        <w:rPr>
          <w:rFonts w:ascii="仿宋" w:eastAsia="仿宋" w:hAnsi="仿宋"/>
          <w:sz w:val="28"/>
        </w:rPr>
        <w:br/>
        <w:t xml:space="preserve">    6.</w:t>
      </w:r>
      <w:r>
        <w:rPr>
          <w:rFonts w:ascii="仿宋" w:eastAsia="仿宋" w:hAnsi="仿宋"/>
          <w:sz w:val="28"/>
        </w:rPr>
        <w:t>售后服务</w:t>
      </w:r>
      <w:r>
        <w:rPr>
          <w:rFonts w:ascii="仿宋" w:eastAsia="仿宋" w:hAnsi="仿宋"/>
          <w:sz w:val="28"/>
        </w:rPr>
        <w:t>：提供优质的售后服务，如保修、技术支持和产品升级，有助于建立长期的客户关系。</w:t>
      </w:r>
      <w:r>
        <w:rPr>
          <w:rFonts w:ascii="仿宋" w:eastAsia="仿宋" w:hAnsi="仿宋"/>
          <w:sz w:val="28"/>
        </w:rPr>
        <w:br/>
        <w:t xml:space="preserve">    7.</w:t>
      </w:r>
      <w:r>
        <w:rPr>
          <w:rFonts w:ascii="仿宋" w:eastAsia="仿宋" w:hAnsi="仿宋"/>
          <w:sz w:val="28"/>
        </w:rPr>
        <w:t>环保与社会责任</w:t>
      </w:r>
      <w:r>
        <w:rPr>
          <w:rFonts w:ascii="仿宋" w:eastAsia="仿宋" w:hAnsi="仿宋"/>
          <w:sz w:val="28"/>
        </w:rPr>
        <w:t>：随着环保意识的增强，制造商开始关注产品的能源效率和可回收性，以满足消费者对可持续发展的需求。</w:t>
      </w:r>
      <w:r>
        <w:rPr>
          <w:rFonts w:ascii="仿宋" w:eastAsia="仿宋" w:hAnsi="仿宋"/>
          <w:sz w:val="28"/>
        </w:rPr>
        <w:br/>
        <w:t xml:space="preserve">    8.</w:t>
      </w:r>
      <w:r>
        <w:rPr>
          <w:rFonts w:ascii="仿宋" w:eastAsia="仿宋" w:hAnsi="仿宋"/>
          <w:sz w:val="28"/>
        </w:rPr>
        <w:t>行业合作</w:t>
      </w:r>
      <w:r>
        <w:rPr>
          <w:rFonts w:ascii="仿宋" w:eastAsia="仿宋" w:hAnsi="仿宋"/>
          <w:sz w:val="28"/>
        </w:rPr>
        <w:t>：制造商之间可能形成战略联盟，共同开发新技术，降低研发成本，并共享市场资源。</w:t>
      </w:r>
    </w:p>
    <w:p w:rsidR="0037031D" w14:textId="7F742E70">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9.</w:t>
      </w:r>
      <w:r>
        <w:rPr>
          <w:rFonts w:ascii="仿宋" w:eastAsia="仿宋" w:hAnsi="仿宋"/>
          <w:sz w:val="28"/>
        </w:rPr>
        <w:t>新兴市场</w:t>
      </w:r>
      <w:r>
        <w:rPr>
          <w:rFonts w:ascii="仿宋" w:eastAsia="仿宋" w:hAnsi="仿宋"/>
          <w:sz w:val="28"/>
        </w:rPr>
        <w:t>：发展中国家和地区的电子计算机市场增长迅速，为制造商提供了新的增长机会。</w:t>
      </w:r>
      <w:r>
        <w:rPr>
          <w:rFonts w:ascii="仿宋" w:eastAsia="仿宋" w:hAnsi="仿宋"/>
          <w:sz w:val="28"/>
        </w:rPr>
        <w:br/>
      </w:r>
      <w:r>
        <w:rPr>
          <w:rFonts w:ascii="仿宋" w:eastAsia="仿宋" w:hAnsi="仿宋"/>
          <w:sz w:val="28"/>
        </w:rPr>
        <w:t xml:space="preserve">10. </w:t>
      </w:r>
      <w:r>
        <w:rPr>
          <w:rFonts w:ascii="仿宋" w:eastAsia="仿宋" w:hAnsi="仿宋"/>
          <w:sz w:val="28"/>
        </w:rPr>
        <w:t>法规遵从性</w:t>
      </w:r>
      <w:r>
        <w:rPr>
          <w:rFonts w:ascii="仿宋" w:eastAsia="仿宋" w:hAnsi="仿宋"/>
          <w:sz w:val="28"/>
        </w:rPr>
        <w:t>：遵守相关法规，如数据保护法和产品安全标准，是确保产品顺利进入市场的重要因素。</w:t>
      </w:r>
      <w:r>
        <w:rPr>
          <w:rFonts w:ascii="仿宋" w:eastAsia="仿宋" w:hAnsi="仿宋"/>
          <w:sz w:val="28"/>
        </w:rPr>
        <w:br/>
      </w:r>
      <w:r>
        <w:rPr>
          <w:rFonts w:ascii="仿宋" w:eastAsia="仿宋" w:hAnsi="仿宋"/>
          <w:sz w:val="28"/>
        </w:rPr>
        <w:t>为了在竞争激烈的市场中脱颖而出，制造商需要持续关注市场动态，不断创新，并提供满足消费者需求的产品和服务。通过上述策略，制造商可以增强市场竞争力，实现商业上的成功。</w:t>
      </w:r>
    </w:p>
    <w:p w:rsidR="009C12B5" w:rsidRPr="009C12B5" w:rsidP="009C12B5" w14:paraId="6009F79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电子计算机外部设备及装置产品</w:t>
      </w:r>
      <w:r w:rsidRPr="009C12B5">
        <w:rPr>
          <w:rFonts w:ascii="仿宋" w:eastAsia="仿宋" w:hAnsi="仿宋"/>
          <w:sz w:val="28"/>
          <w:szCs w:val="28"/>
        </w:rPr>
        <w:t>的竞争优势和差异化策略。我们认为，</w:t>
      </w:r>
      <w:r w:rsidR="00E75C7F">
        <w:rPr>
          <w:rFonts w:ascii="仿宋" w:eastAsia="仿宋" w:hAnsi="仿宋"/>
          <w:sz w:val="28"/>
          <w:szCs w:val="28"/>
        </w:rPr>
        <w:t>电子计算机外部设备及装置产品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96CB05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电子计算机外部设备及装置产品</w:t>
      </w:r>
      <w:r w:rsidRPr="009C12B5">
        <w:rPr>
          <w:rFonts w:ascii="仿宋" w:eastAsia="仿宋" w:hAnsi="仿宋"/>
          <w:sz w:val="28"/>
          <w:szCs w:val="28"/>
        </w:rPr>
        <w:t>将在竞争激烈的市场中脱颖而出。</w:t>
      </w:r>
    </w:p>
    <w:p w:rsidR="009C12B5" w:rsidP="007A4CF7" w14:paraId="59B64BA1" w14:textId="77777777">
      <w:pPr>
        <w:pStyle w:val="Heading3"/>
      </w:pPr>
      <w:bookmarkStart w:id="7" w:name="_Toc157814110"/>
      <w:r w:rsidRPr="009C12B5">
        <w:t xml:space="preserve">2.3 </w:t>
      </w:r>
      <w:r w:rsidR="007A4CF7">
        <w:t>电子计算机外部设备及装置</w:t>
      </w:r>
      <w:r w:rsidRPr="009C12B5">
        <w:t>行业趋势与机遇</w:t>
      </w:r>
      <w:bookmarkEnd w:id="7"/>
    </w:p>
    <w:p w:rsidR="0037031D" w14:paraId="41803EB9" w14:textId="0A380A14">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p>
    <w:p w:rsidR="0037031D" w14:textId="0A380A14">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t>电子计算机外部设备及装置产品行业正经历着快速的技术革新和市场变化，为商业发展提供了丰富的机遇。以下是该行业的一些关键趋势与机遇：</w:t>
      </w:r>
      <w:r>
        <w:rPr>
          <w:rFonts w:ascii="仿宋" w:eastAsia="仿宋" w:hAnsi="仿宋"/>
          <w:sz w:val="28"/>
        </w:rPr>
        <w:br/>
        <w:t xml:space="preserve">    1.</w:t>
      </w:r>
      <w:r>
        <w:rPr>
          <w:rFonts w:ascii="仿宋" w:eastAsia="仿宋" w:hAnsi="仿宋"/>
          <w:sz w:val="28"/>
        </w:rPr>
        <w:t>云计算与边缘计算</w:t>
      </w:r>
      <w:r>
        <w:rPr>
          <w:rFonts w:ascii="仿宋" w:eastAsia="仿宋" w:hAnsi="仿宋"/>
          <w:sz w:val="28"/>
        </w:rPr>
        <w:t>：随着云计算技术的成熟和普及，对于能够无缝对接云端服务的外部设备需求日益增长。同时，边缘计算的发展也为能够在本地处理数据的外部设备提供了机遇，如具备强大计算能力的图形处理单元（</w:t>
      </w:r>
      <w:r>
        <w:rPr>
          <w:rFonts w:ascii="仿宋" w:eastAsia="仿宋" w:hAnsi="仿宋"/>
          <w:sz w:val="28"/>
        </w:rPr>
        <w:t>GPU</w:t>
      </w:r>
      <w:r>
        <w:rPr>
          <w:rFonts w:ascii="仿宋" w:eastAsia="仿宋" w:hAnsi="仿宋"/>
          <w:sz w:val="28"/>
        </w:rPr>
        <w:t>）和现场可编程门阵列（</w:t>
      </w:r>
      <w:r>
        <w:rPr>
          <w:rFonts w:ascii="仿宋" w:eastAsia="仿宋" w:hAnsi="仿宋"/>
          <w:sz w:val="28"/>
        </w:rPr>
        <w:t>FPGA</w:t>
      </w:r>
      <w:r>
        <w:rPr>
          <w:rFonts w:ascii="仿宋" w:eastAsia="仿宋" w:hAnsi="仿宋"/>
          <w:sz w:val="28"/>
        </w:rPr>
        <w:t>）。</w:t>
      </w:r>
      <w:r>
        <w:rPr>
          <w:rFonts w:ascii="仿宋" w:eastAsia="仿宋" w:hAnsi="仿宋"/>
          <w:sz w:val="28"/>
        </w:rPr>
        <w:br/>
        <w:t xml:space="preserve">    2.</w:t>
      </w:r>
      <w:r>
        <w:rPr>
          <w:rFonts w:ascii="仿宋" w:eastAsia="仿宋" w:hAnsi="仿宋"/>
          <w:sz w:val="28"/>
        </w:rPr>
        <w:t>人工智能与机器学习</w:t>
      </w:r>
      <w:r>
        <w:rPr>
          <w:rFonts w:ascii="仿宋" w:eastAsia="仿宋" w:hAnsi="仿宋"/>
          <w:sz w:val="28"/>
        </w:rPr>
        <w:t>：人工智能（</w:t>
      </w:r>
      <w:r>
        <w:rPr>
          <w:rFonts w:ascii="仿宋" w:eastAsia="仿宋" w:hAnsi="仿宋"/>
          <w:sz w:val="28"/>
        </w:rPr>
        <w:t>AI</w:t>
      </w:r>
      <w:r>
        <w:rPr>
          <w:rFonts w:ascii="仿宋" w:eastAsia="仿宋" w:hAnsi="仿宋"/>
          <w:sz w:val="28"/>
        </w:rPr>
        <w:t>）和机器学习（</w:t>
      </w:r>
      <w:r>
        <w:rPr>
          <w:rFonts w:ascii="仿宋" w:eastAsia="仿宋" w:hAnsi="仿宋"/>
          <w:sz w:val="28"/>
        </w:rPr>
        <w:t>ML</w:t>
      </w:r>
      <w:r>
        <w:rPr>
          <w:rFonts w:ascii="仿宋" w:eastAsia="仿宋" w:hAnsi="仿宋"/>
          <w:sz w:val="28"/>
        </w:rPr>
        <w:t>）技术的进步推动了对于智能化外部设备的需求，例如智能摄像头、语音识别设备等。这些设备不仅能够收集数据，还能进行分析和决策，为用户提供更智能的服务。</w:t>
      </w:r>
      <w:r>
        <w:rPr>
          <w:rFonts w:ascii="仿宋" w:eastAsia="仿宋" w:hAnsi="仿宋"/>
          <w:sz w:val="28"/>
        </w:rPr>
        <w:br/>
        <w:t xml:space="preserve">    3.</w:t>
      </w:r>
      <w:r>
        <w:rPr>
          <w:rFonts w:ascii="仿宋" w:eastAsia="仿宋" w:hAnsi="仿宋"/>
          <w:sz w:val="28"/>
        </w:rPr>
        <w:t>物联网（</w:t>
      </w:r>
      <w:r>
        <w:rPr>
          <w:rFonts w:ascii="仿宋" w:eastAsia="仿宋" w:hAnsi="仿宋"/>
          <w:sz w:val="28"/>
        </w:rPr>
        <w:t>IoT</w:t>
      </w:r>
      <w:r>
        <w:rPr>
          <w:rFonts w:ascii="仿宋" w:eastAsia="仿宋" w:hAnsi="仿宋"/>
          <w:sz w:val="28"/>
        </w:rPr>
        <w:t>）</w:t>
      </w:r>
      <w:r>
        <w:rPr>
          <w:rFonts w:ascii="仿宋" w:eastAsia="仿宋" w:hAnsi="仿宋"/>
          <w:sz w:val="28"/>
        </w:rPr>
        <w:t>：物联网的快速发展使得越来越多的设备需要连接至互联网，从而实现远程监控、数据收集和自动化控制。这为各种类型的传感器、连接模块和相关软件解决方案提供了广阔的市场空间。</w:t>
      </w:r>
      <w:r>
        <w:rPr>
          <w:rFonts w:ascii="仿宋" w:eastAsia="仿宋" w:hAnsi="仿宋"/>
          <w:sz w:val="28"/>
        </w:rPr>
        <w:br/>
        <w:t xml:space="preserve">    4.</w:t>
      </w:r>
      <w:r>
        <w:rPr>
          <w:rFonts w:ascii="仿宋" w:eastAsia="仿宋" w:hAnsi="仿宋"/>
          <w:sz w:val="28"/>
        </w:rPr>
        <w:t>移动设备与穿戴设备</w:t>
      </w:r>
      <w:r>
        <w:rPr>
          <w:rFonts w:ascii="仿宋" w:eastAsia="仿宋" w:hAnsi="仿宋"/>
          <w:sz w:val="28"/>
        </w:rPr>
        <w:t>：智能手机和平板电脑等移动设备的普及，以及智能手表、健康监测设备等穿戴设备的兴起，为创新的外部设备设计与功能提供了新的机遇。</w:t>
      </w:r>
      <w:r>
        <w:rPr>
          <w:rFonts w:ascii="仿宋" w:eastAsia="仿宋" w:hAnsi="仿宋"/>
          <w:sz w:val="28"/>
        </w:rPr>
        <w:br/>
        <w:t xml:space="preserve">    5.</w:t>
      </w:r>
      <w:r>
        <w:rPr>
          <w:rFonts w:ascii="仿宋" w:eastAsia="仿宋" w:hAnsi="仿宋"/>
          <w:sz w:val="28"/>
        </w:rPr>
        <w:t>绿色计算与可持续发展</w:t>
      </w:r>
      <w:r>
        <w:rPr>
          <w:rFonts w:ascii="仿宋" w:eastAsia="仿宋" w:hAnsi="仿宋"/>
          <w:sz w:val="28"/>
        </w:rPr>
        <w:t>：随着环保意识的增强，市场对于节能、低碳的外部设备需求日益增长。这促使企业开发更环保的产品，并采用可持续的供应链管理实践。</w:t>
      </w:r>
      <w:r>
        <w:rPr>
          <w:rFonts w:ascii="仿宋" w:eastAsia="仿宋" w:hAnsi="仿宋"/>
          <w:sz w:val="28"/>
        </w:rPr>
        <w:br/>
        <w:t xml:space="preserve">    6.</w:t>
      </w:r>
      <w:r>
        <w:rPr>
          <w:rFonts w:ascii="仿宋" w:eastAsia="仿宋" w:hAnsi="仿宋"/>
          <w:sz w:val="28"/>
        </w:rPr>
        <w:t>虚拟现实（</w:t>
      </w:r>
      <w:r>
        <w:rPr>
          <w:rFonts w:ascii="仿宋" w:eastAsia="仿宋" w:hAnsi="仿宋"/>
          <w:sz w:val="28"/>
        </w:rPr>
        <w:t>VR</w:t>
      </w:r>
      <w:r>
        <w:rPr>
          <w:rFonts w:ascii="仿宋" w:eastAsia="仿宋" w:hAnsi="仿宋"/>
          <w:sz w:val="28"/>
        </w:rPr>
        <w:t>）与增强现实（</w:t>
      </w:r>
      <w:r>
        <w:rPr>
          <w:rFonts w:ascii="仿宋" w:eastAsia="仿宋" w:hAnsi="仿宋"/>
          <w:sz w:val="28"/>
        </w:rPr>
        <w:t>AR</w:t>
      </w:r>
      <w:r>
        <w:rPr>
          <w:rFonts w:ascii="仿宋" w:eastAsia="仿宋" w:hAnsi="仿宋"/>
          <w:sz w:val="28"/>
        </w:rPr>
        <w:t>）</w:t>
      </w:r>
      <w:r>
        <w:rPr>
          <w:rFonts w:ascii="仿宋" w:eastAsia="仿宋" w:hAnsi="仿宋"/>
          <w:sz w:val="28"/>
        </w:rPr>
        <w:t>：</w:t>
      </w:r>
      <w:r>
        <w:rPr>
          <w:rFonts w:ascii="仿宋" w:eastAsia="仿宋" w:hAnsi="仿宋"/>
          <w:sz w:val="28"/>
        </w:rPr>
        <w:t>VR</w:t>
      </w:r>
      <w:r>
        <w:rPr>
          <w:rFonts w:ascii="仿宋" w:eastAsia="仿宋" w:hAnsi="仿宋"/>
          <w:sz w:val="28"/>
        </w:rPr>
        <w:t>和</w:t>
      </w:r>
      <w:r>
        <w:rPr>
          <w:rFonts w:ascii="仿宋" w:eastAsia="仿宋" w:hAnsi="仿宋"/>
          <w:sz w:val="28"/>
        </w:rPr>
        <w:t>AR</w:t>
      </w:r>
      <w:r>
        <w:rPr>
          <w:rFonts w:ascii="仿宋" w:eastAsia="仿宋" w:hAnsi="仿宋"/>
          <w:sz w:val="28"/>
        </w:rPr>
        <w:t>技术的不断进步为这些领域的硬件和软件解决方案提供了新的增长点。从游戏娱乐到教育培训，</w:t>
      </w:r>
      <w:r>
        <w:rPr>
          <w:rFonts w:ascii="仿宋" w:eastAsia="仿宋" w:hAnsi="仿宋"/>
          <w:sz w:val="28"/>
        </w:rPr>
        <w:t>VR/AR</w:t>
      </w:r>
      <w:r>
        <w:rPr>
          <w:rFonts w:ascii="仿宋" w:eastAsia="仿宋" w:hAnsi="仿宋"/>
          <w:sz w:val="28"/>
        </w:rPr>
        <w:t>设备在多个行业中展现出巨大的应用潜力。</w:t>
      </w:r>
    </w:p>
    <w:p w:rsidR="0037031D" w14:textId="0A380A1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个性化与定制化</w:t>
      </w:r>
      <w:r>
        <w:rPr>
          <w:rFonts w:ascii="仿宋" w:eastAsia="仿宋" w:hAnsi="仿宋"/>
          <w:sz w:val="28"/>
        </w:rPr>
        <w:t>：消费者对于个性化产品的需求日益增长，这促使电子计算机外部设备制造商提供更多定制化选项，以满足不同用户群体的需求。</w:t>
      </w:r>
      <w:r>
        <w:rPr>
          <w:rFonts w:ascii="仿宋" w:eastAsia="仿宋" w:hAnsi="仿宋"/>
          <w:sz w:val="28"/>
        </w:rPr>
        <w:br/>
        <w:t xml:space="preserve">    8.</w:t>
      </w:r>
      <w:r>
        <w:rPr>
          <w:rFonts w:ascii="仿宋" w:eastAsia="仿宋" w:hAnsi="仿宋"/>
          <w:sz w:val="28"/>
        </w:rPr>
        <w:t>数据安全与隐私保护</w:t>
      </w:r>
      <w:r>
        <w:rPr>
          <w:rFonts w:ascii="仿宋" w:eastAsia="仿宋" w:hAnsi="仿宋"/>
          <w:sz w:val="28"/>
        </w:rPr>
        <w:t>：随着数据安全问题的日益凸显，具备高级安全功能的外部设备将受到更多关注。例如，加密存储设备、防火墙硬件等。</w:t>
      </w:r>
      <w:r>
        <w:rPr>
          <w:rFonts w:ascii="仿宋" w:eastAsia="仿宋" w:hAnsi="仿宋"/>
          <w:sz w:val="28"/>
        </w:rPr>
        <w:br/>
        <w:t xml:space="preserve">    9.</w:t>
      </w:r>
      <w:r>
        <w:rPr>
          <w:rFonts w:ascii="仿宋" w:eastAsia="仿宋" w:hAnsi="仿宋"/>
          <w:sz w:val="28"/>
        </w:rPr>
        <w:t>5G</w:t>
      </w:r>
      <w:r>
        <w:rPr>
          <w:rFonts w:ascii="仿宋" w:eastAsia="仿宋" w:hAnsi="仿宋"/>
          <w:sz w:val="28"/>
        </w:rPr>
        <w:t>与未来的</w:t>
      </w:r>
      <w:r>
        <w:rPr>
          <w:rFonts w:ascii="仿宋" w:eastAsia="仿宋" w:hAnsi="仿宋"/>
          <w:sz w:val="28"/>
        </w:rPr>
        <w:t>6G</w:t>
      </w:r>
      <w:r>
        <w:rPr>
          <w:rFonts w:ascii="仿宋" w:eastAsia="仿宋" w:hAnsi="仿宋"/>
          <w:sz w:val="28"/>
        </w:rPr>
        <w:t>网络</w:t>
      </w:r>
      <w:r>
        <w:rPr>
          <w:rFonts w:ascii="仿宋" w:eastAsia="仿宋" w:hAnsi="仿宋"/>
          <w:sz w:val="28"/>
        </w:rPr>
        <w:t>：</w:t>
      </w:r>
      <w:r>
        <w:rPr>
          <w:rFonts w:ascii="仿宋" w:eastAsia="仿宋" w:hAnsi="仿宋"/>
          <w:sz w:val="28"/>
        </w:rPr>
        <w:t>5G</w:t>
      </w:r>
      <w:r>
        <w:rPr>
          <w:rFonts w:ascii="仿宋" w:eastAsia="仿宋" w:hAnsi="仿宋"/>
          <w:sz w:val="28"/>
        </w:rPr>
        <w:t>网络的部署和未来</w:t>
      </w:r>
      <w:r>
        <w:rPr>
          <w:rFonts w:ascii="仿宋" w:eastAsia="仿宋" w:hAnsi="仿宋"/>
          <w:sz w:val="28"/>
        </w:rPr>
        <w:t>6G</w:t>
      </w:r>
      <w:r>
        <w:rPr>
          <w:rFonts w:ascii="仿宋" w:eastAsia="仿宋" w:hAnsi="仿宋"/>
          <w:sz w:val="28"/>
        </w:rPr>
        <w:t>网络的研发为高速、低延迟的外部设备连接提供了可能，如高清视频传输设备、实时数据采集装置等。</w:t>
      </w:r>
      <w:r>
        <w:rPr>
          <w:rFonts w:ascii="仿宋" w:eastAsia="仿宋" w:hAnsi="仿宋"/>
          <w:sz w:val="28"/>
        </w:rPr>
        <w:br/>
      </w:r>
      <w:r>
        <w:rPr>
          <w:rFonts w:ascii="仿宋" w:eastAsia="仿宋" w:hAnsi="仿宋"/>
          <w:sz w:val="28"/>
        </w:rPr>
        <w:t xml:space="preserve">10. </w:t>
      </w:r>
      <w:r>
        <w:rPr>
          <w:rFonts w:ascii="仿宋" w:eastAsia="仿宋" w:hAnsi="仿宋"/>
          <w:sz w:val="28"/>
        </w:rPr>
        <w:t>健康与医疗技术</w:t>
      </w:r>
      <w:r>
        <w:rPr>
          <w:rFonts w:ascii="仿宋" w:eastAsia="仿宋" w:hAnsi="仿宋"/>
          <w:sz w:val="28"/>
        </w:rPr>
        <w:t>：在健康和医疗领域，电子计算机外部设备如健康监测手表、便携式医疗诊断设备等具有广阔的市场前景，特别是在远程医疗和个性化医疗服务的推动下。</w:t>
      </w:r>
      <w:r>
        <w:rPr>
          <w:rFonts w:ascii="仿宋" w:eastAsia="仿宋" w:hAnsi="仿宋"/>
          <w:sz w:val="28"/>
        </w:rPr>
        <w:br/>
      </w:r>
      <w:r>
        <w:rPr>
          <w:rFonts w:ascii="仿宋" w:eastAsia="仿宋" w:hAnsi="仿宋"/>
          <w:sz w:val="28"/>
        </w:rPr>
        <w:t>综上所述，电子计算机外部设备及装置产品行业正处于一个充满活力的变革时期，技术创新和市场需求的变化为行业参与者提供了丰富的发展机遇。通过把握这些趋势，企业可以更好地规划其商业发展策略，以满足不断变化的市场需求，并获得竞争优势。</w:t>
      </w:r>
    </w:p>
    <w:p w:rsidR="009C12B5" w:rsidRPr="009C12B5" w:rsidP="009C12B5" w14:paraId="6FF313E0"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电子计算机外部设备及装置产品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电子计算机外部设备及装置产品</w:t>
      </w:r>
      <w:r w:rsidRPr="009C12B5">
        <w:rPr>
          <w:rFonts w:ascii="仿宋" w:eastAsia="仿宋" w:hAnsi="仿宋"/>
          <w:sz w:val="28"/>
          <w:szCs w:val="28"/>
        </w:rPr>
        <w:t>始终走在行业的前沿并抓住每一个市场机遇。</w:t>
      </w:r>
    </w:p>
    <w:p w:rsidR="009C12B5" w:rsidRPr="009C12B5" w:rsidP="007A4CF7" w14:paraId="5B4E5BF4" w14:textId="77777777">
      <w:pPr>
        <w:pStyle w:val="Heading2"/>
      </w:pPr>
      <w:bookmarkStart w:id="8" w:name="_Toc157814111"/>
      <w:r w:rsidRPr="009C12B5">
        <w:t>三、营销策略</w:t>
      </w:r>
      <w:bookmarkEnd w:id="8"/>
    </w:p>
    <w:p w:rsidR="009C12B5" w:rsidRPr="009C12B5" w:rsidP="007A4CF7" w14:paraId="682A88EA" w14:textId="77777777">
      <w:pPr>
        <w:pStyle w:val="Heading3"/>
      </w:pPr>
      <w:bookmarkStart w:id="9" w:name="_Toc157814112"/>
      <w:r w:rsidRPr="009C12B5">
        <w:t xml:space="preserve">3.1 </w:t>
      </w:r>
      <w:r w:rsidRPr="009C12B5">
        <w:t>品牌定位与传播</w:t>
      </w:r>
      <w:bookmarkEnd w:id="9"/>
    </w:p>
    <w:p w:rsidR="009C12B5" w:rsidRPr="009C12B5" w:rsidP="007A4CF7" w14:paraId="42D35AB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电子计算机外部设备及装置产品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14BF2E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电子计算机外部设备及装置产品</w:t>
      </w:r>
      <w:r w:rsidRPr="009C12B5">
        <w:rPr>
          <w:rFonts w:ascii="仿宋" w:eastAsia="仿宋" w:hAnsi="仿宋"/>
          <w:sz w:val="28"/>
          <w:szCs w:val="28"/>
        </w:rPr>
        <w:t>的专业评测和推荐文章，以扩大品牌影响力。</w:t>
      </w:r>
    </w:p>
    <w:p w:rsidR="009C12B5" w:rsidRPr="009C12B5" w:rsidP="009C12B5" w14:paraId="19B33CC6"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电子计算机外部设备及装置产品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C2F4722" w14:textId="77777777">
      <w:pPr>
        <w:pStyle w:val="Heading3"/>
      </w:pPr>
      <w:bookmarkStart w:id="10" w:name="_Toc157814113"/>
      <w:r w:rsidRPr="009C12B5">
        <w:t xml:space="preserve">3.2 </w:t>
      </w:r>
      <w:r w:rsidR="007A4CF7">
        <w:t>电子计算机外部设备及装置</w:t>
      </w:r>
      <w:r w:rsidRPr="009C12B5">
        <w:t>产品定价策略</w:t>
      </w:r>
      <w:bookmarkEnd w:id="10"/>
    </w:p>
    <w:p w:rsidR="009C12B5" w:rsidRPr="009C12B5" w:rsidP="00CA39FB" w14:paraId="0CC896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电子计算机外部设备及装置产品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0646751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8063FA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电子计算机外部设备及装置产品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2C4DD23" w14:textId="77777777">
      <w:pPr>
        <w:pStyle w:val="Heading3"/>
      </w:pPr>
      <w:bookmarkStart w:id="11" w:name="_Toc157814114"/>
      <w:r w:rsidRPr="009C12B5">
        <w:t xml:space="preserve">3.3 </w:t>
      </w:r>
      <w:r w:rsidR="007A4CF7">
        <w:t>电子计算机外部设备及装置</w:t>
      </w:r>
      <w:r w:rsidR="007A4CF7">
        <w:rPr>
          <w:rFonts w:hint="eastAsia"/>
        </w:rPr>
        <w:t>产品</w:t>
      </w:r>
      <w:r w:rsidRPr="009C12B5">
        <w:t>销售渠道与拓展</w:t>
      </w:r>
      <w:bookmarkEnd w:id="11"/>
    </w:p>
    <w:p w:rsidR="009C12B5" w:rsidRPr="009C12B5" w:rsidP="009C12B5" w14:paraId="556437AB" w14:textId="77777777">
      <w:pPr>
        <w:pStyle w:val="NormalWeb"/>
        <w:spacing w:before="0" w:beforeAutospacing="0" w:after="156" w:afterLines="50" w:afterAutospacing="0"/>
        <w:rPr>
          <w:rFonts w:ascii="仿宋" w:eastAsia="仿宋" w:hAnsi="仿宋"/>
          <w:sz w:val="28"/>
          <w:szCs w:val="28"/>
        </w:rPr>
        <w:sectPr w:rsidSect="00956FD6">
          <w:headerReference w:type="default" r:id="rId48"/>
          <w:footerReference w:type="default" r:id="rId49"/>
          <w:footerReference w:type="first" r:id="rId50"/>
          <w:type w:val="nextPage"/>
          <w:pgSz w:w="11906" w:h="16838"/>
          <w:pgMar w:top="1440" w:right="1800" w:bottom="1440" w:left="1800" w:header="851" w:footer="992" w:gutter="0"/>
          <w:pgNumType w:start="12"/>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电子计算机外部设备及装置产品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0B87E8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电子计算机外部设备及装置产品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0DBD97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电子计算机外部设备及装置产品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D336A5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4882D64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14:ligatures w14:val="none"/>
          </w:rPr>
          <w:t>https://d.book118.com/417052032066006040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52"/>
      <w:footerReference w:type="default" r:id="rId53"/>
      <w:footerReference w:type="first" r:id="rId54"/>
      <w:type w:val="nextPage"/>
      <w:pgSz w:w="11906" w:h="16838"/>
      <w:pgMar w:top="1440" w:right="1800" w:bottom="1440" w:left="1800" w:header="851" w:footer="992"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12E5A32" w14:textId="77777777">
    <w:pPr>
      <w:pStyle w:val="Footer"/>
      <w:jc w:val="center"/>
    </w:pPr>
  </w:p>
  <w:p w:rsidR="00FE7E16" w14:paraId="5A470A0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5BD24A9" w14:textId="77777777">
    <w:pPr>
      <w:pStyle w:val="Footer"/>
      <w:jc w:val="center"/>
    </w:pPr>
  </w:p>
  <w:p w:rsidR="007A4CF7" w14:paraId="643435B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5DFB25DB"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paraId="06E829F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44ED052B"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53EC2E4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1694757"/>
      <w:docPartObj>
        <w:docPartGallery w:val="Page Numbers (Bottom of Page)"/>
        <w:docPartUnique/>
      </w:docPartObj>
    </w:sdtPr>
    <w:sdtContent>
      <w:sdt>
        <w:sdtPr>
          <w:id w:val="18995078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1807728"/>
      <w:docPartObj>
        <w:docPartGallery w:val="Page Numbers (Bottom of Page)"/>
        <w:docPartUnique/>
      </w:docPartObj>
    </w:sdtPr>
    <w:sdtContent>
      <w:sdt>
        <w:sdtPr>
          <w:id w:val="68413976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7396026"/>
      <w:docPartObj>
        <w:docPartGallery w:val="Page Numbers (Bottom of Page)"/>
        <w:docPartUnique/>
      </w:docPartObj>
    </w:sdtPr>
    <w:sdtContent>
      <w:sdt>
        <w:sdtPr>
          <w:id w:val="16292006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7652055"/>
      <w:docPartObj>
        <w:docPartGallery w:val="Page Numbers (Bottom of Page)"/>
        <w:docPartUnique/>
      </w:docPartObj>
    </w:sdtPr>
    <w:sdtContent>
      <w:sdt>
        <w:sdtPr>
          <w:id w:val="114660305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7670629"/>
      <w:docPartObj>
        <w:docPartGallery w:val="Page Numbers (Bottom of Page)"/>
        <w:docPartUnique/>
      </w:docPartObj>
    </w:sdtPr>
    <w:sdtContent>
      <w:sdt>
        <w:sdtPr>
          <w:id w:val="8641239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4527386"/>
      <w:docPartObj>
        <w:docPartGallery w:val="Page Numbers (Bottom of Page)"/>
        <w:docPartUnique/>
      </w:docPartObj>
    </w:sdtPr>
    <w:sdtContent>
      <w:sdt>
        <w:sdtPr>
          <w:id w:val="89906935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6789245"/>
      <w:docPartObj>
        <w:docPartGallery w:val="Page Numbers (Bottom of Page)"/>
        <w:docPartUnique/>
      </w:docPartObj>
    </w:sdtPr>
    <w:sdtContent>
      <w:sdt>
        <w:sdtPr>
          <w:id w:val="206159366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3662529"/>
      <w:docPartObj>
        <w:docPartGallery w:val="Page Numbers (Bottom of Page)"/>
        <w:docPartUnique/>
      </w:docPartObj>
    </w:sdtPr>
    <w:sdtContent>
      <w:sdt>
        <w:sdtPr>
          <w:id w:val="141336838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4373552"/>
      <w:docPartObj>
        <w:docPartGallery w:val="Page Numbers (Bottom of Page)"/>
        <w:docPartUnique/>
      </w:docPartObj>
    </w:sdtPr>
    <w:sdtContent>
      <w:sdt>
        <w:sdtPr>
          <w:id w:val="57791662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9327565"/>
      <w:docPartObj>
        <w:docPartGallery w:val="Page Numbers (Bottom of Page)"/>
        <w:docPartUnique/>
      </w:docPartObj>
    </w:sdtPr>
    <w:sdtContent>
      <w:sdt>
        <w:sdtPr>
          <w:id w:val="144496794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5953494"/>
      <w:docPartObj>
        <w:docPartGallery w:val="Page Numbers (Bottom of Page)"/>
        <w:docPartUnique/>
      </w:docPartObj>
    </w:sdtPr>
    <w:sdtContent>
      <w:sdt>
        <w:sdtPr>
          <w:id w:val="72713355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4402347"/>
      <w:docPartObj>
        <w:docPartGallery w:val="Page Numbers (Bottom of Page)"/>
        <w:docPartUnique/>
      </w:docPartObj>
    </w:sdtPr>
    <w:sdtContent>
      <w:sdt>
        <w:sdtPr>
          <w:id w:val="73952476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2563910"/>
      <w:docPartObj>
        <w:docPartGallery w:val="Page Numbers (Bottom of Page)"/>
        <w:docPartUnique/>
      </w:docPartObj>
    </w:sdtPr>
    <w:sdtContent>
      <w:sdt>
        <w:sdtPr>
          <w:id w:val="143288362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1858702"/>
      <w:docPartObj>
        <w:docPartGallery w:val="Page Numbers (Bottom of Page)"/>
        <w:docPartUnique/>
      </w:docPartObj>
    </w:sdtPr>
    <w:sdtContent>
      <w:sdt>
        <w:sdtPr>
          <w:id w:val="906632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3019394"/>
      <w:docPartObj>
        <w:docPartGallery w:val="Page Numbers (Bottom of Page)"/>
        <w:docPartUnique/>
      </w:docPartObj>
    </w:sdtPr>
    <w:sdtContent>
      <w:sdt>
        <w:sdtPr>
          <w:id w:val="66031409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202506"/>
      <w:docPartObj>
        <w:docPartGallery w:val="Page Numbers (Bottom of Page)"/>
        <w:docPartUnique/>
      </w:docPartObj>
    </w:sdtPr>
    <w:sdtContent>
      <w:sdt>
        <w:sdtPr>
          <w:id w:val="20925716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7586569"/>
      <w:docPartObj>
        <w:docPartGallery w:val="Page Numbers (Bottom of Page)"/>
        <w:docPartUnique/>
      </w:docPartObj>
    </w:sdtPr>
    <w:sdtContent>
      <w:sdt>
        <w:sdtPr>
          <w:id w:val="31601354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7132298"/>
      <w:docPartObj>
        <w:docPartGallery w:val="Page Numbers (Bottom of Page)"/>
        <w:docPartUnique/>
      </w:docPartObj>
    </w:sdtPr>
    <w:sdtContent>
      <w:sdt>
        <w:sdtPr>
          <w:id w:val="202273402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6434283"/>
      <w:docPartObj>
        <w:docPartGallery w:val="Page Numbers (Bottom of Page)"/>
        <w:docPartUnique/>
      </w:docPartObj>
    </w:sdtPr>
    <w:sdtContent>
      <w:sdt>
        <w:sdtPr>
          <w:id w:val="194099561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8895267"/>
      <w:docPartObj>
        <w:docPartGallery w:val="Page Numbers (Bottom of Page)"/>
        <w:docPartUnique/>
      </w:docPartObj>
    </w:sdtPr>
    <w:sdtContent>
      <w:sdt>
        <w:sdtPr>
          <w:id w:val="2711941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0443930"/>
      <w:docPartObj>
        <w:docPartGallery w:val="Page Numbers (Bottom of Page)"/>
        <w:docPartUnique/>
      </w:docPartObj>
    </w:sdtPr>
    <w:sdtContent>
      <w:sdt>
        <w:sdtPr>
          <w:id w:val="151343948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6020789"/>
      <w:docPartObj>
        <w:docPartGallery w:val="Page Numbers (Bottom of Page)"/>
        <w:docPartUnique/>
      </w:docPartObj>
    </w:sdtPr>
    <w:sdtContent>
      <w:sdt>
        <w:sdtPr>
          <w:id w:val="11034732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0539279"/>
      <w:docPartObj>
        <w:docPartGallery w:val="Page Numbers (Bottom of Page)"/>
        <w:docPartUnique/>
      </w:docPartObj>
    </w:sdtPr>
    <w:sdtContent>
      <w:sdt>
        <w:sdtPr>
          <w:id w:val="6820381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18</w:t>
            </w:r>
            <w:r>
              <w:rPr>
                <w:b/>
                <w:bCs/>
                <w:sz w:val="24"/>
                <w:szCs w:val="24"/>
              </w:rPr>
              <w:fldChar w:fldCharType="end"/>
            </w:r>
          </w:p>
        </w:sdtContent>
      </w:sdt>
    </w:sdtContent>
  </w:sdt>
  <w:p w:rsidR="00FE7E1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5912997"/>
      <w:docPartObj>
        <w:docPartGallery w:val="Page Numbers (Bottom of Page)"/>
        <w:docPartUnique/>
      </w:docPartObj>
    </w:sdtPr>
    <w:sdtContent>
      <w:sdt>
        <w:sdtPr>
          <w:id w:val="12538696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53544A58"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186D5DD3"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37031D"/>
    <w:rsid w:val="00452FD7"/>
    <w:rsid w:val="004E5126"/>
    <w:rsid w:val="004F3055"/>
    <w:rsid w:val="004F564F"/>
    <w:rsid w:val="005C30B8"/>
    <w:rsid w:val="00652939"/>
    <w:rsid w:val="00724A78"/>
    <w:rsid w:val="007A4CF7"/>
    <w:rsid w:val="008B5822"/>
    <w:rsid w:val="00933FD3"/>
    <w:rsid w:val="00956FD6"/>
    <w:rsid w:val="009B5A44"/>
    <w:rsid w:val="009C12B5"/>
    <w:rsid w:val="009C3216"/>
    <w:rsid w:val="009F38AA"/>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FFB455D"/>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eader" Target="header15.xml" /><Relationship Id="rId49" Type="http://schemas.openxmlformats.org/officeDocument/2006/relationships/footer" Target="footer29.xml" /><Relationship Id="rId5" Type="http://schemas.openxmlformats.org/officeDocument/2006/relationships/customXml" Target="../customXml/item2.xml" /><Relationship Id="rId50" Type="http://schemas.openxmlformats.org/officeDocument/2006/relationships/footer" Target="footer30.xml" /><Relationship Id="rId51" Type="http://schemas.openxmlformats.org/officeDocument/2006/relationships/hyperlink" Target="https://d.book118.com/417052032066006040" TargetMode="External" /><Relationship Id="rId52" Type="http://schemas.openxmlformats.org/officeDocument/2006/relationships/header" Target="header16.xml" /><Relationship Id="rId53" Type="http://schemas.openxmlformats.org/officeDocument/2006/relationships/footer" Target="footer31.xml" /><Relationship Id="rId54" Type="http://schemas.openxmlformats.org/officeDocument/2006/relationships/footer" Target="footer32.xml" /><Relationship Id="rId55" Type="http://schemas.openxmlformats.org/officeDocument/2006/relationships/theme" Target="theme/theme1.xml" /><Relationship Id="rId56" Type="http://schemas.openxmlformats.org/officeDocument/2006/relationships/numbering" Target="numbering.xml" /><Relationship Id="rId57"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19</Pages>
  <Words>2924</Words>
  <Characters>16672</Characters>
  <Application>Microsoft Office Word</Application>
  <DocSecurity>0</DocSecurity>
  <Lines>138</Lines>
  <Paragraphs>39</Paragraphs>
  <ScaleCrop>false</ScaleCrop>
  <Company/>
  <LinksUpToDate>false</LinksUpToDate>
  <CharactersWithSpaces>19557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2024-02-05T05:47:00Z</dcterms:modified>
</cp:coreProperties>
</file>