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2024年辽河石油职业技术学院高职单招（英语／数学／语文）笔试历年真题摘选含答案解析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《背影》本文塑造人物形象主要采用的手法是（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B.侧面描写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C.白描手法和侧面烘托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D.正面描写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A.有毅力者成，反是者败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B.其阻力虽或大或小，而要之必无可逃避者也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C.顺逆两境又常相间以迭乘。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D.非至强之人，未有能善于其终者也。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下列带点的字解释正确的是（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A.而吾未尝以自多者。多：夸耀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B.举先王之政，以兴利除弊。举：列举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C.此所谓藉寇兵而赍盗粮者也。赍：借给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D.初守睢阳时，士卒仅万人。仅：只有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《郑伯克段于鄢》一文中，“亟请于武公”句中的“亟”字的意思是（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冰心擅长写散文，其文体自成一家，被读者誉为（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A.“白话文西化”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B.“新文艺腔”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C.“冰心体”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D.“工笔美文”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鲁迅指出：中国几千年封建社会“一治一乱”的历史是（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A.咱们向来就很好比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B.想做奴隶而不得的时代和暂时做稳了奴隶的时代的交替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C.汉族文化发达的时代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D.“古已有之”的时代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对下列词句解释不正确的一项是（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A.“潇潇暮雨”指傍晚的雨势急骤。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B.“苒苒物华休”指美好的景物逐渐凋残。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C.“何事苦淹留”指不知道什么原因流连于此，不忍离去。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https://d.book118.com/417055040112006052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417055040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