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无人机项目可行性研究方案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0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_Toc10690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_Toc25201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_Toc19609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8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_Toc23098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_Toc4535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5" w:history="1">
        <w:r>
          <w:rPr>
            <w:rFonts w:ascii="仿宋" w:eastAsia="仿宋" w:hAnsi="仿宋" w:cs="仿宋" w:hint="eastAsia"/>
            <w:lang w:eastAsia="zh-CN"/>
          </w:rPr>
          <w:t>(三)、无人机项目组成</w:t>
        </w:r>
        <w:r>
          <w:tab/>
        </w:r>
        <w:r>
          <w:fldChar w:fldCharType="begin"/>
        </w:r>
        <w:r>
          <w:instrText xml:space="preserve"> PAGEREF _Toc8365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_Toc30784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9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_Toc4129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5" w:history="1">
        <w:r>
          <w:rPr>
            <w:rFonts w:ascii="仿宋" w:eastAsia="仿宋" w:hAnsi="仿宋" w:cs="仿宋" w:hint="eastAsia"/>
            <w:lang w:eastAsia="zh-CN"/>
          </w:rPr>
          <w:t>三、无人机项目建设单位基本情况</w:t>
        </w:r>
        <w:r>
          <w:tab/>
        </w:r>
        <w:r>
          <w:fldChar w:fldCharType="begin"/>
        </w:r>
        <w:r>
          <w:instrText xml:space="preserve"> PAGEREF _Toc29725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5" w:history="1">
        <w:r>
          <w:rPr>
            <w:rFonts w:ascii="仿宋" w:eastAsia="仿宋" w:hAnsi="仿宋" w:cs="仿宋" w:hint="eastAsia"/>
            <w:lang w:eastAsia="zh-CN"/>
          </w:rPr>
          <w:t>(一)、无人机项目建设单位基本情况</w:t>
        </w:r>
        <w:r>
          <w:tab/>
        </w:r>
        <w:r>
          <w:fldChar w:fldCharType="begin"/>
        </w:r>
        <w:r>
          <w:instrText xml:space="preserve"> PAGEREF _Toc28415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1" w:history="1">
        <w:r>
          <w:rPr>
            <w:rFonts w:ascii="仿宋" w:eastAsia="仿宋" w:hAnsi="仿宋" w:cs="仿宋" w:hint="eastAsia"/>
            <w:lang w:eastAsia="zh-CN"/>
          </w:rPr>
          <w:t>(二)、无人机项目主管单位基本情况</w:t>
        </w:r>
        <w:r>
          <w:tab/>
        </w:r>
        <w:r>
          <w:fldChar w:fldCharType="begin"/>
        </w:r>
        <w:r>
          <w:instrText xml:space="preserve"> PAGEREF _Toc19661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3" w:history="1">
        <w:r>
          <w:rPr>
            <w:rFonts w:ascii="仿宋" w:eastAsia="仿宋" w:hAnsi="仿宋" w:cs="仿宋" w:hint="eastAsia"/>
            <w:lang w:eastAsia="zh-CN"/>
          </w:rPr>
          <w:t>(三)、无人机项目技术协作单位基本情况</w:t>
        </w:r>
        <w:r>
          <w:tab/>
        </w:r>
        <w:r>
          <w:fldChar w:fldCharType="begin"/>
        </w:r>
        <w:r>
          <w:instrText xml:space="preserve"> PAGEREF _Toc16183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6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_Toc2976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_Toc20476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5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_Toc6575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_Toc32291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_Toc14438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2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_Toc21462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4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_Toc29514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6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_Toc3666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_Toc9470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7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_Toc28127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_Toc24570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_Toc2336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_Toc7738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_Toc16507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_Toc15228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_Toc20959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_Toc12916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_Toc14250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_Toc15517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_Toc5043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_Toc12687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七、无人机项目组织管理与招投标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2" w:history="1">
        <w:r>
          <w:rPr>
            <w:rFonts w:ascii="仿宋" w:eastAsia="仿宋" w:hAnsi="仿宋" w:cs="仿宋" w:hint="eastAsia"/>
            <w:lang w:eastAsia="zh-CN"/>
          </w:rPr>
          <w:t>(一)、无人机项目筹建时期的组织与管理</w:t>
        </w:r>
        <w:r>
          <w:tab/>
        </w:r>
        <w:r>
          <w:fldChar w:fldCharType="begin"/>
        </w:r>
        <w:r>
          <w:instrText xml:space="preserve"> PAGEREF _Toc10752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55" w:history="1">
        <w:r>
          <w:rPr>
            <w:rFonts w:ascii="仿宋" w:eastAsia="仿宋" w:hAnsi="仿宋" w:cs="仿宋" w:hint="eastAsia"/>
            <w:lang w:eastAsia="zh-CN"/>
          </w:rPr>
          <w:t>(二)、无人机项目运行时期的组织与管理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_Toc19421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_Toc10507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26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_Toc4126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_Toc6208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九、无人机项目总结与展望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4" w:history="1">
        <w:r>
          <w:rPr>
            <w:rFonts w:ascii="仿宋" w:eastAsia="仿宋" w:hAnsi="仿宋" w:cs="仿宋" w:hint="eastAsia"/>
            <w:lang w:eastAsia="zh-CN"/>
          </w:rPr>
          <w:t>(一)、无人机项目总结回顾</w:t>
        </w:r>
        <w:r>
          <w:tab/>
        </w:r>
        <w:r>
          <w:fldChar w:fldCharType="begin"/>
        </w:r>
        <w:r>
          <w:instrText xml:space="preserve"> PAGEREF _Toc6284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2" w:history="1">
        <w:r>
          <w:rPr>
            <w:rFonts w:ascii="仿宋" w:eastAsia="仿宋" w:hAnsi="仿宋" w:cs="仿宋" w:hint="eastAsia"/>
            <w:lang w:eastAsia="zh-CN"/>
          </w:rPr>
          <w:t>(四)、无人机项目总结报告</w:t>
        </w:r>
        <w:r>
          <w:tab/>
        </w:r>
        <w:r>
          <w:fldChar w:fldCharType="begin"/>
        </w:r>
        <w:r>
          <w:instrText xml:space="preserve"> PAGEREF _Toc16772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7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_Toc3271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_Toc31549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9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_Toc26889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3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6" w:history="1">
        <w:r>
          <w:rPr>
            <w:rFonts w:ascii="仿宋" w:eastAsia="仿宋" w:hAnsi="仿宋" w:cs="仿宋" w:hint="eastAsia"/>
            <w:lang w:eastAsia="zh-CN"/>
          </w:rPr>
          <w:t>十一、无人机项目管理与监督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4" w:history="1">
        <w:r>
          <w:rPr>
            <w:rFonts w:ascii="仿宋" w:eastAsia="仿宋" w:hAnsi="仿宋" w:cs="仿宋" w:hint="eastAsia"/>
            <w:lang w:eastAsia="zh-CN"/>
          </w:rPr>
          <w:t>(一)、无人机项目管理体系建设</w:t>
        </w:r>
        <w:r>
          <w:tab/>
        </w:r>
        <w:r>
          <w:fldChar w:fldCharType="begin"/>
        </w:r>
        <w:r>
          <w:instrText xml:space="preserve"> PAGEREF _Toc11574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0" w:history="1">
        <w:r>
          <w:rPr>
            <w:rFonts w:ascii="仿宋" w:eastAsia="仿宋" w:hAnsi="仿宋" w:cs="仿宋" w:hint="eastAsia"/>
            <w:lang w:eastAsia="zh-CN"/>
          </w:rPr>
          <w:t>(二)、无人机项目进度与绩效管理</w:t>
        </w:r>
        <w:r>
          <w:tab/>
        </w:r>
        <w:r>
          <w:fldChar w:fldCharType="begin"/>
        </w:r>
        <w:r>
          <w:instrText xml:space="preserve"> PAGEREF _Toc9370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6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_Toc28586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7" w:history="1">
        <w:r>
          <w:rPr>
            <w:rFonts w:ascii="仿宋" w:eastAsia="仿宋" w:hAnsi="仿宋" w:cs="仿宋" w:hint="eastAsia"/>
            <w:lang w:eastAsia="zh-CN"/>
          </w:rPr>
          <w:t>(四)、无人机项目监督与评估机制</w:t>
        </w:r>
        <w:r>
          <w:tab/>
        </w:r>
        <w:r>
          <w:fldChar w:fldCharType="begin"/>
        </w:r>
        <w:r>
          <w:instrText xml:space="preserve"> PAGEREF _Toc22647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eastAsia="zh-CN"/>
          </w:rPr>
          <w:t>十二、人力资源与员工培训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_Toc11159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4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_Toc10101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690"/>
      <w:r>
        <w:rPr>
          <w:rFonts w:ascii="仿宋" w:eastAsia="仿宋" w:hAnsi="仿宋" w:cs="仿宋" w:hint="eastAsia"/>
          <w:sz w:val="28"/>
          <w:lang w:eastAsia="zh-CN"/>
        </w:rPr>
        <w:t>一、投资估算与资金筹措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201"/>
      <w:r>
        <w:rPr>
          <w:rFonts w:ascii="仿宋" w:eastAsia="仿宋" w:hAnsi="仿宋" w:cs="仿宋" w:hint="eastAsia"/>
          <w:lang w:eastAsia="zh-CN"/>
        </w:rPr>
        <w:t>(一)、投资估算依据及范围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无人机项目投资估算的依据是基于全面考虑多方面的因素，以确保对无人机项目各方面费用的准确评估。依据主要包括以下几个方面：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国内设备生产厂家的近期报价： 通过对国内设备生产厂家的最新报价进行调查和比较，获取设备的市场价格。这有助于确定设备购置费用的合理估算。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建筑安装定额资料： 参考国家建筑安装定额资料，对建筑工程和安装工程的费用进行合理估算。这包括各项施工工艺所需的人工、材料和机械设备的费用。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无人机项目建设总体规划资料：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https://d.book118.com/417056101126006035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无人机项目可行性研究方案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无人机项目可行性研究方案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无人机项目可行性研究方案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无人机项目可行性研究方案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674B9B"/>
    <w:rsid w:val="13674B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17056101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2024-01-26T15:28:00Z</dcterms:created>
  <dcterms:modified xsi:type="dcterms:W3CDTF">2024-01-26T15:28:23Z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2D69D5D9DD344B2F8DE8745BC8932AC7_11</vt:lpwstr>
  </property>
  <property fmtid="{D5CDD505-2E9C-101B-9397-08002B2CF9AE}" pid="3" name="KSOProductBuildVer">
    <vt:lpwstr>2052-12.1.0.16250</vt:lpwstr>
  </property>
</Properties>
</file>