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粘土、砂石项目规划设计蓝图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2098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_Toc32098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6" w:history="1">
        <w:r>
          <w:rPr>
            <w:rFonts w:ascii="仿宋" w:eastAsia="仿宋" w:hAnsi="仿宋" w:cs="仿宋" w:hint="eastAsia"/>
            <w:lang w:eastAsia="zh-CN"/>
          </w:rPr>
          <w:t>一、粘土、砂石项目绩效评估</w:t>
        </w:r>
        <w:r>
          <w:tab/>
        </w:r>
        <w:r>
          <w:fldChar w:fldCharType="begin"/>
        </w:r>
        <w:r>
          <w:instrText xml:space="preserve"> PAGEREF _Toc2296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59" w:history="1">
        <w:r>
          <w:rPr>
            <w:rFonts w:ascii="仿宋" w:eastAsia="仿宋" w:hAnsi="仿宋" w:cs="仿宋" w:hint="eastAsia"/>
            <w:lang w:eastAsia="zh-CN"/>
          </w:rPr>
          <w:t>(一)、绩效评估指标</w:t>
        </w:r>
        <w:r>
          <w:tab/>
        </w:r>
        <w:r>
          <w:fldChar w:fldCharType="begin"/>
        </w:r>
        <w:r>
          <w:instrText xml:space="preserve"> PAGEREF _Toc8059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66" w:history="1">
        <w:r>
          <w:rPr>
            <w:rFonts w:ascii="仿宋" w:eastAsia="仿宋" w:hAnsi="仿宋" w:cs="仿宋" w:hint="eastAsia"/>
            <w:lang w:eastAsia="zh-CN"/>
          </w:rPr>
          <w:t>(二)、绩效评估方法</w:t>
        </w:r>
        <w:r>
          <w:tab/>
        </w:r>
        <w:r>
          <w:fldChar w:fldCharType="begin"/>
        </w:r>
        <w:r>
          <w:instrText xml:space="preserve"> PAGEREF _Toc24466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47" w:history="1">
        <w:r>
          <w:rPr>
            <w:rFonts w:ascii="仿宋" w:eastAsia="仿宋" w:hAnsi="仿宋" w:cs="仿宋" w:hint="eastAsia"/>
            <w:lang w:eastAsia="zh-CN"/>
          </w:rPr>
          <w:t>(三)、绩效评估周期</w:t>
        </w:r>
        <w:r>
          <w:tab/>
        </w:r>
        <w:r>
          <w:fldChar w:fldCharType="begin"/>
        </w:r>
        <w:r>
          <w:instrText xml:space="preserve"> PAGEREF _Toc17947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94" w:history="1">
        <w:r>
          <w:rPr>
            <w:rFonts w:ascii="仿宋" w:eastAsia="仿宋" w:hAnsi="仿宋" w:cs="仿宋" w:hint="eastAsia"/>
            <w:lang w:eastAsia="zh-CN"/>
          </w:rPr>
          <w:t>二、工艺说明</w:t>
        </w:r>
        <w:r>
          <w:tab/>
        </w:r>
        <w:r>
          <w:fldChar w:fldCharType="begin"/>
        </w:r>
        <w:r>
          <w:instrText xml:space="preserve"> PAGEREF _Toc18694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22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_Toc23522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20" w:history="1">
        <w:r>
          <w:rPr>
            <w:rFonts w:ascii="仿宋" w:eastAsia="仿宋" w:hAnsi="仿宋" w:cs="仿宋" w:hint="eastAsia"/>
            <w:lang w:eastAsia="zh-CN"/>
          </w:rPr>
          <w:t>(二)、粘土、砂石项目工艺技术设计方案</w:t>
        </w:r>
        <w:r>
          <w:tab/>
        </w:r>
        <w:r>
          <w:fldChar w:fldCharType="begin"/>
        </w:r>
        <w:r>
          <w:instrText xml:space="preserve"> PAGEREF _Toc21220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91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_Toc6091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895" w:history="1">
        <w:r>
          <w:rPr>
            <w:rFonts w:ascii="仿宋" w:eastAsia="仿宋" w:hAnsi="仿宋" w:cs="仿宋" w:hint="eastAsia"/>
            <w:lang w:eastAsia="zh-CN"/>
          </w:rPr>
          <w:t>三、产品规划分析</w:t>
        </w:r>
        <w:r>
          <w:tab/>
        </w:r>
        <w:r>
          <w:fldChar w:fldCharType="begin"/>
        </w:r>
        <w:r>
          <w:instrText xml:space="preserve"> PAGEREF _Toc24895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00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_Toc15000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21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_Toc21221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7" w:history="1">
        <w:r>
          <w:rPr>
            <w:rFonts w:ascii="仿宋" w:eastAsia="仿宋" w:hAnsi="仿宋" w:cs="仿宋" w:hint="eastAsia"/>
            <w:lang w:eastAsia="zh-CN"/>
          </w:rPr>
          <w:t>四、粘土、砂石项目概论</w:t>
        </w:r>
        <w:r>
          <w:tab/>
        </w:r>
        <w:r>
          <w:fldChar w:fldCharType="begin"/>
        </w:r>
        <w:r>
          <w:instrText xml:space="preserve"> PAGEREF _Toc3237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26" w:history="1">
        <w:r>
          <w:rPr>
            <w:rFonts w:ascii="仿宋" w:eastAsia="仿宋" w:hAnsi="仿宋" w:cs="仿宋" w:hint="eastAsia"/>
            <w:lang w:eastAsia="zh-CN"/>
          </w:rPr>
          <w:t>(一)、粘土、砂石项目概况</w:t>
        </w:r>
        <w:r>
          <w:tab/>
        </w:r>
        <w:r>
          <w:fldChar w:fldCharType="begin"/>
        </w:r>
        <w:r>
          <w:instrText xml:space="preserve"> PAGEREF _Toc18526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93" w:history="1">
        <w:r>
          <w:rPr>
            <w:rFonts w:ascii="仿宋" w:eastAsia="仿宋" w:hAnsi="仿宋" w:cs="仿宋" w:hint="eastAsia"/>
            <w:lang w:eastAsia="zh-CN"/>
          </w:rPr>
          <w:t>(二)、粘土、砂石项目目标</w:t>
        </w:r>
        <w:r>
          <w:tab/>
        </w:r>
        <w:r>
          <w:fldChar w:fldCharType="begin"/>
        </w:r>
        <w:r>
          <w:instrText xml:space="preserve"> PAGEREF _Toc18293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23" w:history="1">
        <w:r>
          <w:rPr>
            <w:rFonts w:ascii="仿宋" w:eastAsia="仿宋" w:hAnsi="仿宋" w:cs="仿宋" w:hint="eastAsia"/>
            <w:lang w:eastAsia="zh-CN"/>
          </w:rPr>
          <w:t>(三)、粘土、砂石项目提出的理由</w:t>
        </w:r>
        <w:r>
          <w:tab/>
        </w:r>
        <w:r>
          <w:fldChar w:fldCharType="begin"/>
        </w:r>
        <w:r>
          <w:instrText xml:space="preserve"> PAGEREF _Toc11223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98" w:history="1">
        <w:r>
          <w:rPr>
            <w:rFonts w:ascii="仿宋" w:eastAsia="仿宋" w:hAnsi="仿宋" w:cs="仿宋" w:hint="eastAsia"/>
            <w:lang w:eastAsia="zh-CN"/>
          </w:rPr>
          <w:t>(四)、粘土、砂石项目意义</w:t>
        </w:r>
        <w:r>
          <w:tab/>
        </w:r>
        <w:r>
          <w:fldChar w:fldCharType="begin"/>
        </w:r>
        <w:r>
          <w:instrText xml:space="preserve"> PAGEREF _Toc12398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83" w:history="1">
        <w:r>
          <w:rPr>
            <w:rFonts w:ascii="仿宋" w:eastAsia="仿宋" w:hAnsi="仿宋" w:cs="仿宋" w:hint="eastAsia"/>
            <w:lang w:eastAsia="zh-CN"/>
          </w:rPr>
          <w:t>(五)、粘土、砂石项目背景</w:t>
        </w:r>
        <w:r>
          <w:tab/>
        </w:r>
        <w:r>
          <w:fldChar w:fldCharType="begin"/>
        </w:r>
        <w:r>
          <w:instrText xml:space="preserve"> PAGEREF _Toc18783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88" w:history="1">
        <w:r>
          <w:rPr>
            <w:rFonts w:ascii="仿宋" w:eastAsia="仿宋" w:hAnsi="仿宋" w:cs="仿宋" w:hint="eastAsia"/>
            <w:lang w:eastAsia="zh-CN"/>
          </w:rPr>
          <w:t>五、粘土、砂石项目建设单位说明</w:t>
        </w:r>
        <w:r>
          <w:tab/>
        </w:r>
        <w:r>
          <w:fldChar w:fldCharType="begin"/>
        </w:r>
        <w:r>
          <w:instrText xml:space="preserve"> PAGEREF _Toc5788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0" w:history="1">
        <w:r>
          <w:rPr>
            <w:rFonts w:ascii="仿宋" w:eastAsia="仿宋" w:hAnsi="仿宋" w:cs="仿宋" w:hint="eastAsia"/>
            <w:lang w:eastAsia="zh-CN"/>
          </w:rPr>
          <w:t>(一)、粘土、砂石项目承办单位基本情况</w:t>
        </w:r>
        <w:r>
          <w:tab/>
        </w:r>
        <w:r>
          <w:fldChar w:fldCharType="begin"/>
        </w:r>
        <w:r>
          <w:instrText xml:space="preserve"> PAGEREF _Toc550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77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_Toc13177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05" w:history="1">
        <w:r>
          <w:rPr>
            <w:rFonts w:ascii="仿宋" w:eastAsia="仿宋" w:hAnsi="仿宋" w:cs="仿宋" w:hint="eastAsia"/>
            <w:lang w:eastAsia="zh-CN"/>
          </w:rPr>
          <w:t>六、粘土、砂石项目建设背景及必要性分析</w:t>
        </w:r>
        <w:r>
          <w:tab/>
        </w:r>
        <w:r>
          <w:fldChar w:fldCharType="begin"/>
        </w:r>
        <w:r>
          <w:instrText xml:space="preserve"> PAGEREF _Toc15005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43" w:history="1">
        <w:r>
          <w:rPr>
            <w:rFonts w:ascii="仿宋" w:eastAsia="仿宋" w:hAnsi="仿宋" w:cs="仿宋" w:hint="eastAsia"/>
            <w:lang w:eastAsia="zh-CN"/>
          </w:rPr>
          <w:t>(一)、粘土、砂石项目背景分析</w:t>
        </w:r>
        <w:r>
          <w:tab/>
        </w:r>
        <w:r>
          <w:fldChar w:fldCharType="begin"/>
        </w:r>
        <w:r>
          <w:instrText xml:space="preserve"> PAGEREF _Toc12043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53" w:history="1">
        <w:r>
          <w:rPr>
            <w:rFonts w:ascii="仿宋" w:eastAsia="仿宋" w:hAnsi="仿宋" w:cs="仿宋" w:hint="eastAsia"/>
            <w:lang w:eastAsia="zh-CN"/>
          </w:rPr>
          <w:t>(二)、粘土、砂石项目建设必要性分析</w:t>
        </w:r>
        <w:r>
          <w:tab/>
        </w:r>
        <w:r>
          <w:fldChar w:fldCharType="begin"/>
        </w:r>
        <w:r>
          <w:instrText xml:space="preserve"> PAGEREF _Toc25253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01" w:history="1">
        <w:r>
          <w:rPr>
            <w:rFonts w:ascii="仿宋" w:eastAsia="仿宋" w:hAnsi="仿宋" w:cs="仿宋" w:hint="eastAsia"/>
            <w:lang w:eastAsia="zh-CN"/>
          </w:rPr>
          <w:t>七、粘土、砂石项目人力资源管理</w:t>
        </w:r>
        <w:r>
          <w:tab/>
        </w:r>
        <w:r>
          <w:fldChar w:fldCharType="begin"/>
        </w:r>
        <w:r>
          <w:instrText xml:space="preserve"> PAGEREF _Toc18901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43" w:history="1">
        <w:r>
          <w:rPr>
            <w:rFonts w:ascii="仿宋" w:eastAsia="仿宋" w:hAnsi="仿宋" w:cs="仿宋" w:hint="eastAsia"/>
            <w:lang w:eastAsia="zh-CN"/>
          </w:rPr>
          <w:t>(一)、建立健全的预算管理制度</w:t>
        </w:r>
        <w:r>
          <w:tab/>
        </w:r>
        <w:r>
          <w:fldChar w:fldCharType="begin"/>
        </w:r>
        <w:r>
          <w:instrText xml:space="preserve"> PAGEREF _Toc12343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0" w:history="1">
        <w:r>
          <w:rPr>
            <w:rFonts w:ascii="仿宋" w:eastAsia="仿宋" w:hAnsi="仿宋" w:cs="仿宋" w:hint="eastAsia"/>
            <w:lang w:eastAsia="zh-CN"/>
          </w:rPr>
          <w:t>(二)、加强资金流动监控</w:t>
        </w:r>
        <w:r>
          <w:tab/>
        </w:r>
        <w:r>
          <w:fldChar w:fldCharType="begin"/>
        </w:r>
        <w:r>
          <w:instrText xml:space="preserve"> PAGEREF _Toc880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67" w:history="1">
        <w:r>
          <w:rPr>
            <w:rFonts w:ascii="仿宋" w:eastAsia="仿宋" w:hAnsi="仿宋" w:cs="仿宋" w:hint="eastAsia"/>
            <w:lang w:eastAsia="zh-CN"/>
          </w:rPr>
          <w:t>(三)、制定完善的风险控制机制</w:t>
        </w:r>
        <w:r>
          <w:tab/>
        </w:r>
        <w:r>
          <w:fldChar w:fldCharType="begin"/>
        </w:r>
        <w:r>
          <w:instrText xml:space="preserve"> PAGEREF _Toc10267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7" w:history="1">
        <w:r>
          <w:rPr>
            <w:rFonts w:ascii="仿宋" w:eastAsia="仿宋" w:hAnsi="仿宋" w:cs="仿宋" w:hint="eastAsia"/>
            <w:lang w:eastAsia="zh-CN"/>
          </w:rPr>
          <w:t>(四)、优化成本管理</w:t>
        </w:r>
        <w:r>
          <w:tab/>
        </w:r>
        <w:r>
          <w:fldChar w:fldCharType="begin"/>
        </w:r>
        <w:r>
          <w:instrText xml:space="preserve"> PAGEREF _Toc2757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03" w:history="1">
        <w:r>
          <w:rPr>
            <w:rFonts w:ascii="仿宋" w:eastAsia="仿宋" w:hAnsi="仿宋" w:cs="仿宋" w:hint="eastAsia"/>
            <w:lang w:eastAsia="zh-CN"/>
          </w:rPr>
          <w:t>八、粘土、砂石项目创新与研发</w:t>
        </w:r>
        <w:r>
          <w:tab/>
        </w:r>
        <w:r>
          <w:fldChar w:fldCharType="begin"/>
        </w:r>
        <w:r>
          <w:instrText xml:space="preserve"> PAGEREF _Toc11703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66" w:history="1">
        <w:r>
          <w:rPr>
            <w:rFonts w:ascii="仿宋" w:eastAsia="仿宋" w:hAnsi="仿宋" w:cs="仿宋" w:hint="eastAsia"/>
            <w:lang w:eastAsia="zh-CN"/>
          </w:rPr>
          <w:t>(一)、创新策略与方向</w:t>
        </w:r>
        <w:r>
          <w:tab/>
        </w:r>
        <w:r>
          <w:fldChar w:fldCharType="begin"/>
        </w:r>
        <w:r>
          <w:instrText xml:space="preserve"> PAGEREF _Toc27966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38" w:history="1">
        <w:r>
          <w:rPr>
            <w:rFonts w:ascii="仿宋" w:eastAsia="仿宋" w:hAnsi="仿宋" w:cs="仿宋" w:hint="eastAsia"/>
            <w:lang w:eastAsia="zh-CN"/>
          </w:rPr>
          <w:t>(二)、研发规划与投入</w:t>
        </w:r>
        <w:r>
          <w:tab/>
        </w:r>
        <w:r>
          <w:fldChar w:fldCharType="begin"/>
        </w:r>
        <w:r>
          <w:instrText xml:space="preserve"> PAGEREF _Toc23038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712" w:history="1">
        <w:r>
          <w:rPr>
            <w:rFonts w:ascii="仿宋" w:eastAsia="仿宋" w:hAnsi="仿宋" w:cs="仿宋" w:hint="eastAsia"/>
            <w:lang w:eastAsia="zh-CN"/>
          </w:rPr>
          <w:t>九、粘土、砂石项目投资规划</w:t>
        </w:r>
        <w:r>
          <w:tab/>
        </w:r>
        <w:r>
          <w:fldChar w:fldCharType="begin"/>
        </w:r>
        <w:r>
          <w:instrText xml:space="preserve"> PAGEREF _Toc25712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02" w:history="1">
        <w:r>
          <w:rPr>
            <w:rFonts w:ascii="仿宋" w:eastAsia="仿宋" w:hAnsi="仿宋" w:cs="仿宋" w:hint="eastAsia"/>
            <w:lang w:eastAsia="zh-CN"/>
          </w:rPr>
          <w:t>(一)、粘土、砂石项目总投资估算</w:t>
        </w:r>
        <w:r>
          <w:tab/>
        </w:r>
        <w:r>
          <w:fldChar w:fldCharType="begin"/>
        </w:r>
        <w:r>
          <w:instrText xml:space="preserve"> PAGEREF _Toc6902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65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_Toc24065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50" w:history="1">
        <w:r>
          <w:rPr>
            <w:rFonts w:ascii="仿宋" w:eastAsia="仿宋" w:hAnsi="仿宋" w:cs="仿宋" w:hint="eastAsia"/>
            <w:lang w:eastAsia="zh-CN"/>
          </w:rPr>
          <w:t>十、粘土、砂石项目财务管理</w:t>
        </w:r>
        <w:r>
          <w:tab/>
        </w:r>
        <w:r>
          <w:fldChar w:fldCharType="begin"/>
        </w:r>
        <w:r>
          <w:instrText xml:space="preserve"> PAGEREF _Toc26750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82" w:history="1">
        <w:r>
          <w:rPr>
            <w:rFonts w:ascii="仿宋" w:eastAsia="仿宋" w:hAnsi="仿宋" w:cs="仿宋" w:hint="eastAsia"/>
            <w:lang w:eastAsia="zh-CN"/>
          </w:rPr>
          <w:t>(一)、资金需求大</w:t>
        </w:r>
        <w:r>
          <w:tab/>
        </w:r>
        <w:r>
          <w:fldChar w:fldCharType="begin"/>
        </w:r>
        <w:r>
          <w:instrText xml:space="preserve"> PAGEREF _Toc30682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" w:history="1">
        <w:r>
          <w:rPr>
            <w:rFonts w:ascii="仿宋" w:eastAsia="仿宋" w:hAnsi="仿宋" w:cs="仿宋" w:hint="eastAsia"/>
            <w:lang w:eastAsia="zh-CN"/>
          </w:rPr>
          <w:t>(二)、研发周期长</w:t>
        </w:r>
        <w:r>
          <w:tab/>
        </w:r>
        <w:r>
          <w:fldChar w:fldCharType="begin"/>
        </w:r>
        <w:r>
          <w:instrText xml:space="preserve"> PAGEREF _Toc58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87" w:history="1">
        <w:r>
          <w:rPr>
            <w:rFonts w:ascii="仿宋" w:eastAsia="仿宋" w:hAnsi="仿宋" w:cs="仿宋" w:hint="eastAsia"/>
            <w:lang w:eastAsia="zh-CN"/>
          </w:rPr>
          <w:t>(三)、市场风险大</w:t>
        </w:r>
        <w:r>
          <w:tab/>
        </w:r>
        <w:r>
          <w:fldChar w:fldCharType="begin"/>
        </w:r>
        <w:r>
          <w:instrText xml:space="preserve"> PAGEREF _Toc15087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78" w:history="1">
        <w:r>
          <w:rPr>
            <w:rFonts w:ascii="仿宋" w:eastAsia="仿宋" w:hAnsi="仿宋" w:cs="仿宋" w:hint="eastAsia"/>
            <w:lang w:eastAsia="zh-CN"/>
          </w:rPr>
          <w:t>(四)、利润率高</w:t>
        </w:r>
        <w:r>
          <w:tab/>
        </w:r>
        <w:r>
          <w:fldChar w:fldCharType="begin"/>
        </w:r>
        <w:r>
          <w:instrText xml:space="preserve"> PAGEREF _Toc27078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947" w:history="1">
        <w:r>
          <w:rPr>
            <w:rFonts w:ascii="仿宋" w:eastAsia="仿宋" w:hAnsi="仿宋" w:cs="仿宋" w:hint="eastAsia"/>
            <w:lang w:eastAsia="zh-CN"/>
          </w:rPr>
          <w:t>十一、粘土、砂石项目环境影响分析</w:t>
        </w:r>
        <w:r>
          <w:tab/>
        </w:r>
        <w:r>
          <w:fldChar w:fldCharType="begin"/>
        </w:r>
        <w:r>
          <w:instrText xml:space="preserve"> PAGEREF _Toc28947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9874" w:history="1">
        <w:r>
          <w:rPr>
            <w:rFonts w:ascii="仿宋" w:eastAsia="仿宋" w:hAnsi="仿宋" w:cs="仿宋" w:hint="eastAsia"/>
            <w:lang w:eastAsia="zh-CN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_Toc19874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23" w:history="1">
        <w:r>
          <w:rPr>
            <w:rFonts w:ascii="仿宋" w:eastAsia="仿宋" w:hAnsi="仿宋" w:cs="仿宋" w:hint="eastAsia"/>
            <w:lang w:eastAsia="zh-CN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_Toc5823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86" w:history="1">
        <w:r>
          <w:rPr>
            <w:rFonts w:ascii="仿宋" w:eastAsia="仿宋" w:hAnsi="仿宋" w:cs="仿宋" w:hint="eastAsia"/>
            <w:lang w:eastAsia="zh-CN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_Toc15486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07" w:history="1">
        <w:r>
          <w:rPr>
            <w:rFonts w:ascii="仿宋" w:eastAsia="仿宋" w:hAnsi="仿宋" w:cs="仿宋" w:hint="eastAsia"/>
            <w:lang w:eastAsia="zh-CN"/>
          </w:rPr>
          <w:t>(四)、粘土、砂石项目建设对区域经济的影响</w:t>
        </w:r>
        <w:r>
          <w:tab/>
        </w:r>
        <w:r>
          <w:fldChar w:fldCharType="begin"/>
        </w:r>
        <w:r>
          <w:instrText xml:space="preserve"> PAGEREF _Toc12207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40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_Toc12740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06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_Toc15806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04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_Toc13204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65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_Toc21365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00" w:history="1">
        <w:r>
          <w:rPr>
            <w:rFonts w:ascii="仿宋" w:eastAsia="仿宋" w:hAnsi="仿宋" w:cs="仿宋" w:hint="eastAsia"/>
            <w:lang w:eastAsia="zh-CN"/>
          </w:rPr>
          <w:t>十二、粘土、砂石项目社会影响</w:t>
        </w:r>
        <w:r>
          <w:tab/>
        </w:r>
        <w:r>
          <w:fldChar w:fldCharType="begin"/>
        </w:r>
        <w:r>
          <w:instrText xml:space="preserve"> PAGEREF _Toc17300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63" w:history="1">
        <w:r>
          <w:rPr>
            <w:rFonts w:ascii="仿宋" w:eastAsia="仿宋" w:hAnsi="仿宋" w:cs="仿宋" w:hint="eastAsia"/>
            <w:lang w:eastAsia="zh-CN"/>
          </w:rPr>
          <w:t>(一)、社会责任与义务</w:t>
        </w:r>
        <w:r>
          <w:tab/>
        </w:r>
        <w:r>
          <w:fldChar w:fldCharType="begin"/>
        </w:r>
        <w:r>
          <w:instrText xml:space="preserve"> PAGEREF _Toc18463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92" w:history="1">
        <w:r>
          <w:rPr>
            <w:rFonts w:ascii="仿宋" w:eastAsia="仿宋" w:hAnsi="仿宋" w:cs="仿宋" w:hint="eastAsia"/>
            <w:lang w:eastAsia="zh-CN"/>
          </w:rPr>
          <w:t>(二)、社会参与与沟通</w:t>
        </w:r>
        <w:r>
          <w:tab/>
        </w:r>
        <w:r>
          <w:fldChar w:fldCharType="begin"/>
        </w:r>
        <w:r>
          <w:instrText xml:space="preserve"> PAGEREF _Toc12092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8" w:history="1">
        <w:r>
          <w:rPr>
            <w:rFonts w:ascii="仿宋" w:eastAsia="仿宋" w:hAnsi="仿宋" w:cs="仿宋" w:hint="eastAsia"/>
            <w:lang w:eastAsia="zh-CN"/>
          </w:rPr>
          <w:t>十三、粘土、砂石项目治理与监督</w:t>
        </w:r>
        <w:r>
          <w:tab/>
        </w:r>
        <w:r>
          <w:fldChar w:fldCharType="begin"/>
        </w:r>
        <w:r>
          <w:instrText xml:space="preserve"> PAGEREF _Toc348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4" w:history="1">
        <w:r>
          <w:rPr>
            <w:rFonts w:ascii="仿宋" w:eastAsia="仿宋" w:hAnsi="仿宋" w:cs="仿宋" w:hint="eastAsia"/>
            <w:lang w:eastAsia="zh-CN"/>
          </w:rPr>
          <w:t>(一)、粘土、砂石项目治理结构</w:t>
        </w:r>
        <w:r>
          <w:tab/>
        </w:r>
        <w:r>
          <w:fldChar w:fldCharType="begin"/>
        </w:r>
        <w:r>
          <w:instrText xml:space="preserve"> PAGEREF _Toc904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74" w:history="1">
        <w:r>
          <w:rPr>
            <w:rFonts w:ascii="仿宋" w:eastAsia="仿宋" w:hAnsi="仿宋" w:cs="仿宋" w:hint="eastAsia"/>
            <w:lang w:eastAsia="zh-CN"/>
          </w:rPr>
          <w:t>(二)、监督与审计</w:t>
        </w:r>
        <w:r>
          <w:tab/>
        </w:r>
        <w:r>
          <w:fldChar w:fldCharType="begin"/>
        </w:r>
        <w:r>
          <w:instrText xml:space="preserve"> PAGEREF _Toc9874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29" w:history="1">
        <w:r>
          <w:rPr>
            <w:rFonts w:ascii="仿宋" w:eastAsia="仿宋" w:hAnsi="仿宋" w:cs="仿宋" w:hint="eastAsia"/>
            <w:lang w:eastAsia="zh-CN"/>
          </w:rPr>
          <w:t>十四、风险识别与分类</w:t>
        </w:r>
        <w:r>
          <w:tab/>
        </w:r>
        <w:r>
          <w:fldChar w:fldCharType="begin"/>
        </w:r>
        <w:r>
          <w:instrText xml:space="preserve"> PAGEREF _Toc18229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75" w:history="1">
        <w:r>
          <w:rPr>
            <w:rFonts w:ascii="仿宋" w:eastAsia="仿宋" w:hAnsi="仿宋" w:cs="仿宋" w:hint="eastAsia"/>
            <w:lang w:eastAsia="zh-CN"/>
          </w:rPr>
          <w:t>(一)、风险识别</w:t>
        </w:r>
        <w:r>
          <w:tab/>
        </w:r>
        <w:r>
          <w:fldChar w:fldCharType="begin"/>
        </w:r>
        <w:r>
          <w:instrText xml:space="preserve"> PAGEREF _Toc29875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13" w:history="1">
        <w:r>
          <w:rPr>
            <w:rFonts w:ascii="仿宋" w:eastAsia="仿宋" w:hAnsi="仿宋" w:cs="仿宋" w:hint="eastAsia"/>
            <w:lang w:eastAsia="zh-CN"/>
          </w:rPr>
          <w:t>(二)、风险分类</w:t>
        </w:r>
        <w:r>
          <w:tab/>
        </w:r>
        <w:r>
          <w:fldChar w:fldCharType="begin"/>
        </w:r>
        <w:r>
          <w:instrText xml:space="preserve"> PAGEREF _Toc30713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833" w:history="1">
        <w:r>
          <w:rPr>
            <w:rFonts w:ascii="仿宋" w:eastAsia="仿宋" w:hAnsi="仿宋" w:cs="仿宋" w:hint="eastAsia"/>
            <w:lang w:eastAsia="zh-CN"/>
          </w:rPr>
          <w:t>十五、营销与推广策略</w:t>
        </w:r>
        <w:r>
          <w:tab/>
        </w:r>
        <w:r>
          <w:fldChar w:fldCharType="begin"/>
        </w:r>
        <w:r>
          <w:instrText xml:space="preserve"> PAGEREF _Toc23833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14" w:history="1">
        <w:r>
          <w:rPr>
            <w:rFonts w:ascii="仿宋" w:eastAsia="仿宋" w:hAnsi="仿宋" w:cs="仿宋" w:hint="eastAsia"/>
            <w:lang w:eastAsia="zh-CN"/>
          </w:rPr>
          <w:t>(一)、产品/服务定位与特点</w:t>
        </w:r>
        <w:r>
          <w:tab/>
        </w:r>
        <w:r>
          <w:fldChar w:fldCharType="begin"/>
        </w:r>
        <w:r>
          <w:instrText xml:space="preserve"> PAGEREF _Toc27214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47" w:history="1">
        <w:r>
          <w:rPr>
            <w:rFonts w:ascii="仿宋" w:eastAsia="仿宋" w:hAnsi="仿宋" w:cs="仿宋" w:hint="eastAsia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_Toc12447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29" w:history="1">
        <w:r>
          <w:rPr>
            <w:rFonts w:ascii="仿宋" w:eastAsia="仿宋" w:hAnsi="仿宋" w:cs="仿宋" w:hint="eastAsia"/>
            <w:lang w:eastAsia="zh-CN"/>
          </w:rPr>
          <w:t>(三)、营销渠道与策略</w:t>
        </w:r>
        <w:r>
          <w:tab/>
        </w:r>
        <w:r>
          <w:fldChar w:fldCharType="begin"/>
        </w:r>
        <w:r>
          <w:instrText xml:space="preserve"> PAGEREF _Toc26829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99" w:history="1">
        <w:r>
          <w:rPr>
            <w:rFonts w:ascii="仿宋" w:eastAsia="仿宋" w:hAnsi="仿宋" w:cs="仿宋" w:hint="eastAsia"/>
            <w:lang w:eastAsia="zh-CN"/>
          </w:rPr>
          <w:t>(四)、推广与宣传活动</w:t>
        </w:r>
        <w:r>
          <w:tab/>
        </w:r>
        <w:r>
          <w:fldChar w:fldCharType="begin"/>
        </w:r>
        <w:r>
          <w:instrText xml:space="preserve"> PAGEREF _Toc24599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2098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规划设计方案的编制将依据相关的规范标准，通过充分的调研和分析，在满足项目需求的前提下，确定合理的设计方案。在此，郑重声明本方案仅限于学习交流使用，并不可做为商业用途。通过本方案的实施，期望能够在项目的全过程中有效地进行规划和设计，推动项目进展并取得良好的成果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296"/>
      <w:r>
        <w:rPr>
          <w:rFonts w:ascii="仿宋" w:eastAsia="仿宋" w:hAnsi="仿宋" w:cs="仿宋" w:hint="eastAsia"/>
          <w:sz w:val="28"/>
          <w:lang w:eastAsia="zh-CN"/>
        </w:rPr>
        <w:t>一、粘土、砂石项目绩效评估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8059"/>
      <w:r>
        <w:rPr>
          <w:rFonts w:ascii="仿宋" w:eastAsia="仿宋" w:hAnsi="仿宋" w:cs="仿宋" w:hint="eastAsia"/>
          <w:lang w:eastAsia="zh-CN"/>
        </w:rPr>
        <w:t>(一)、绩效评估指标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粘土、砂石项目中，我们设计了一套全面的绩效评估指标，以确保粘土、砂石项目的可控和成功交付。这些指标跨足粘土、砂石项目目标、成本、进度和质量等多个维度，为我们提供了全面洞察粘土、砂石项目的健康状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粘土、砂石项目目标达成率是我们关注的首要指标。我们设定了明确的目标，并通过定期监测和评估，迅速发现并应对潜在的目标偏差。这为粘土、砂石项目的整体有效管理提供了坚实基础，确保交付的成果符合质量标准和客户期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成本绩效是另一个核心关注点。通过实际成本与预算成本的对比分析，我们深入了解成本差异的原因，及时调整资源分配，保持粘土、砂石项目在经济效益方面的合理水平。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粘土、砂石项目进度作为关键的绩效指标之一，得到了精心的关注。我们制定了详细的粘土、砂石项目进度计划，并设立了进度符合度指标，确保实际进度与计划进度保持一致。这使我们能够快速发现和解决潜在的进度问题，保持粘土、砂石项目的正常推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指标是我们评估粘土、砂石项目绩效的不可或缺的一环。我们引入了一系列的质量标准和客户满意度指标，以确保粘土、砂石项目交付的成果在质量上达到或超越预期水平。通过持续监测这些指标，我们努力提升粘土、砂石项目整体质量水平，为粘土、砂石项目的成功交付提供有力保障。通过这些科学且全面的绩效评估，我们能够更好地引导粘土、砂石项目的持续改进，确保粘土、砂石项目目标的顺利达成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4466"/>
      <w:r>
        <w:rPr>
          <w:rFonts w:ascii="仿宋" w:eastAsia="仿宋" w:hAnsi="仿宋" w:cs="仿宋" w:hint="eastAsia"/>
          <w:sz w:val="28"/>
          <w:lang w:eastAsia="zh-CN"/>
        </w:rPr>
        <w:t>(二)、绩效评估方法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绩效评估是粘土、砂石项目中的关键环节，为确保粘土、砂石项目达到预期目标，我们采用了多层次、多维度的绩效评估方法。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从定性角度来看，我们注重粘土、砂石项目的战略目标对齐，确保每个决策和行动都与粘土、砂石项目整体目标保持一致。团队会定期召开战略对齐会议，审视当前工作与粘土、砂石项目战略是否保持一致，以及是否需要调整战略方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定量方面，我们设计了一系列关键绩效指标（KPIs），涵盖粘土、砂石项目进度、质量、成本和风险等方面。这些指标通过数据收集和分析，为粘土、砂石项目管理团队提供了客观的评估依据。例如，我们通过粘土、砂石项目管理软件追踪进度，使用成本绩效分析（CPI）评估成本控制情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绩效评估不仅仅停留在粘土、砂石项目内部，还考虑了粘土、砂石项目对外部环境的影响。我们定期进行干系人满意度调查，以了解各利益相关方对粘土、砂石项目的期望和满意度，并及时做出调整。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此外，我们采用敏捷方法，进行短周期的迭代和回顾。每个迭代结束后，团队会进行回顾会议，总结经验教训，识别可以改进的地方，并在下一轮迭代中进行优化。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这种多层次、多角度的绩效评估方法，使得我们能够全面了解粘土、砂石项目的运行状态，及时做出调整，确保粘土、砂石项目在不断变化的环境中保持稳健前行。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7947"/>
      <w:r>
        <w:rPr>
          <w:rFonts w:ascii="仿宋" w:eastAsia="仿宋" w:hAnsi="仿宋" w:cs="仿宋" w:hint="eastAsia"/>
          <w:sz w:val="28"/>
          <w:lang w:eastAsia="zh-CN"/>
        </w:rPr>
        <w:t>(三)、绩效评估周期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为了确保粘土、砂石项目的有效管理和不断优化，我们采用了精心设计的绩效评估周期。这个周期旨在实现灵活、实时和全面的评估，以适应粘土、砂石项目执行中的各种挑战。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灵活的周期设计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周期的设计考虑到粘土、砂石项目的不同需求，分为短期、中期和长期。短期评估关注每个迭代或工作周期，以及时发现和解决当前任务中的问题。中期评估涵盖几个迭代，深入了解整体粘土、砂石项目的趋势和性能。长期评估则着眼于整个粘土、砂石项目阶段，确保粘土、砂石项目目标的一致性和可持续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实时信息反馈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强调实时性的信息反馈，通过采用先进的粘土、砂石项目管理工具和协作平台，团队成员能够随时更新和分享粘土、砂石项目数据。这种实时性的反馈机制使我们能够及时察觉潜在问题，快速调整，保持粘土、砂石项目的稳健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决策制定与团队学习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绩效评估周期与粘土、砂石项目的决策制定密不可分。每个周期的粘土、砂石项目回顾会议成为集体总结经验、识别问题深层次原因并找到创新解决方案的平台。这种定期的反思与调整机制使粘土、砂石项目能够不断学习、进化，以更好地适应变化的环境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8694"/>
      <w:r>
        <w:rPr>
          <w:rFonts w:ascii="仿宋" w:eastAsia="仿宋" w:hAnsi="仿宋" w:cs="仿宋" w:hint="eastAsia"/>
          <w:sz w:val="28"/>
          <w:lang w:eastAsia="zh-CN"/>
        </w:rPr>
        <w:t>二、工艺说明</w:t>
      </w:r>
      <w:bookmarkEnd w:id="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7" w:name="_Toc23522"/>
      <w:r>
        <w:rPr>
          <w:rFonts w:ascii="仿宋" w:eastAsia="仿宋" w:hAnsi="仿宋" w:cs="仿宋" w:hint="eastAsia"/>
          <w:lang w:eastAsia="zh-CN"/>
        </w:rPr>
        <w:t>(一)、技术管理特点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粘土、砂石项目的技术管理特点体现在其创新导向。通过引入最先进的技术趋势和解决方案，粘土、砂石项目致力于提升科技含量、提高质量和效率水平。这意味着我们将采用最新的工具和方法，确保粘土、砂石项目在技术层面始终走在前沿，从而在竞争激烈的市场中脱颖而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其次，整合性策略是粘土、砂石项目技术管理的显著特征。通过整合不同领域的技术资源，我们实现了跨学科的协同工作。这有助于优化技术架构，提高整体效能。此外，整合性策略还促进了不同技术团队之间的紧密沟通和高效合作，确保粘土、砂石项目各方面的技术都能得到协同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管理的第三个显著特点是持续优化。为了保持竞争力，我们将建立健全的技术监测体系，定期评估和更新粘土、砂石项目所采用的技术。通过不断优化技术方案，粘土、砂石项目将能够灵活应对市场和行业的变化，确保技术一直处于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另一方面，风险管理在技术管理中也占据重要地位。粘土、砂石项目团队将在粘土、砂石项目初期识别可能的技术风险，并采取相应的预防和应对措施。通过建立健全的风险评估机制，粘土、砂石项目能够在实施过程中及时发现并解决潜在的技术问题，保障粘土、砂石项目技术实施的平稳进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这些独特的技术管理特点，我们确信在粘土、砂石项目中，技术将成为粘土、砂石项目成功的有力支持。这一深度剖析揭示了技术管理在粘土、砂石项目实施中的关键作用，为粘土、砂石项目的技术基础奠定了坚实的基础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1220"/>
      <w:r>
        <w:rPr>
          <w:rFonts w:ascii="仿宋" w:eastAsia="仿宋" w:hAnsi="仿宋" w:cs="仿宋" w:hint="eastAsia"/>
          <w:sz w:val="28"/>
          <w:lang w:eastAsia="zh-CN"/>
        </w:rPr>
        <w:t>(二)、粘土、砂石项目工艺技术设计方案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生产技术方案的选用，粘土、砂石项目将遵循“利用资源”的原则，选择当前较先进的集散型控制系统。这系统能够全面掌控整个生产线的各项工艺参数，确保产品质量稳定在高水平，同时降低物料的消耗。这一决策旨在通过高效的控制系统实现生产过程的优化，提高产品生产的效率和质量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产经营活动方面，粘土、砂石项目将严格按照相关行业规范要求进行组织。通过有效控制产品质量，粘土、砂石项目将致力于为顾客提供优质的粘土、砂石项目产品和良好的服务。这体现了粘土、砂石项目对于生产活动合规性和质量标准的高度重视，为粘土、砂石项目的可持续发展和顾客满意度奠定了基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工艺技术方面，粘土、砂石项目注重生态效益和清洁生产原则。粘土、砂石项目建设将紧密结合地方特色经济发展，与社会经济发展规划和区域环境保护规划方案相协调一致。通过与当地区域自然生态系统的结合，粘土、砂石项目将实施可持续发展的产业结构调整和传统产业的升级改造，以提高资源利用效率，减少污染物产生和对环境的压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产品方面，粘土、砂石项目产品具有多样化的客户需求和个性化的特点。因此，粘土、砂石项目产品规格品种多样，且单批生产数量较小。为满足这一特点，粘土、砂石项目承办单位将建设先进的柔性制造生产线。通过广泛应用柔性制造技术，粘土、砂石项目能够在照顾客户个性化要求的同时，保持生产规模优势和高水平的质量控制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体而言，粘土、砂石项目采用的技术具有较高的技术含量和自动化水平，处于国内先进水平。这一技术选用不仅体现了对生产效率、质量和环境友好性的高标准要求，同时为粘土、砂石项目的可持续发展奠定了坚实的基础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6091"/>
      <w:r>
        <w:rPr>
          <w:rFonts w:ascii="仿宋" w:eastAsia="仿宋" w:hAnsi="仿宋" w:cs="仿宋" w:hint="eastAsia"/>
          <w:sz w:val="28"/>
          <w:lang w:eastAsia="zh-CN"/>
        </w:rPr>
        <w:t>(三)、设备选型方案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为确保粘土、砂石项目的高效生产和技术实施，我们制定了一套精心设计的设备选型方案，以满足粘土、砂石项目生产、质量和环保的要求。该方案的主要特点如下：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先进控制系统选用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产技术方案的选用中，我们决定采用先进的集散型控制系统。这一系统将负责监控和控制整个生产线的工艺参数，确保产品的生产过程得到精准控制。通过引入这一控制系统，我们能够实现生产线的高度自动化和数字化，提高生产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设备智能化水平提升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在设备选型中，我们注重提高设备的智能化水平。通过选择智能化设备，可以实现设备之间的联动，减少人工干预，降低操作成本。同时，这也有助于提高设备的故障诊断和维护效率，确保生产线的稳定运行。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遵循清洁生产原则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备选型中，我们将严格遵循清洁生产原则。选择符合环保标准的设备，以减少对环境的影响。设备的能效和资源利用率将得到优化，降低能源消耗和废弃物产生。这有助于粘土、砂石项目在生产过程中实现更高的生态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柔性制造生产线建设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针对粘土、砂石项目产品的多样性和小批量生产的特点，我们将建设柔性制造生产线。通过在设备选型中考虑柔性制造技术，可以灵活应对不同产品规格和生产需求，实现生产线的高度灵活性和适应性。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5. 设备质量和耐久性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在设备选型中，我们将优先选择质量可靠、耐久性强的设备。这有助于减少设备故障和维护频率，确保生产线的稳定运行，最大程度地提高设备的使用寿命。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24895"/>
      <w:r>
        <w:rPr>
          <w:rFonts w:ascii="仿宋" w:eastAsia="仿宋" w:hAnsi="仿宋" w:cs="仿宋" w:hint="eastAsia"/>
          <w:sz w:val="28"/>
          <w:lang w:eastAsia="zh-CN"/>
        </w:rPr>
        <w:t>三、产品规划分析</w:t>
      </w:r>
      <w:bookmarkEnd w:id="10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1" w:name="_Toc15000"/>
      <w:r>
        <w:rPr>
          <w:rFonts w:ascii="仿宋" w:eastAsia="仿宋" w:hAnsi="仿宋" w:cs="仿宋" w:hint="eastAsia"/>
          <w:lang w:eastAsia="zh-CN"/>
        </w:rPr>
        <w:t>(一)、产品规划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粘土、砂石项目的主要产品是XXXX，预计年产值为XXX万元。这一产品在市场中占据着重要的地位，其广泛的应用范围使得该粘土、砂石项目的市场前景非常广阔。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此相关的行业具有高度的关联度，涉及范围广泛，对相关产业的带动力也较大。根据国内统计数据显示，相关行业的发展不仅直接关系到原材料、能源、商业、金融、交通运输等多个领域，同时也对人力资源配置产生深远影响。这种产业的发展不仅仅是单一行业的独立增长，更是对整个国民经济的全方位推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这一产业生态系统中，粘土、砂石项目的xxx产品作为重要的原材料之一，将在多个领域发挥关键作用。其在建筑、交通、能源等方面的广泛应用将为整个产业链提供强大的支持，形成产业协同效应。粘土、砂石项目的年产值XXX万XXX万XXX万万元不仅反映了其在市场上的巨大潜力，更预示着它对国民经济的积极贡献。这种关联度高、涉及面广的产业关系，使得该粘土、砂石项目在未来的发展中将成为相关产业链的重要推动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2" w:name="_Toc21221"/>
      <w:r>
        <w:rPr>
          <w:rFonts w:ascii="仿宋" w:eastAsia="仿宋" w:hAnsi="仿宋" w:cs="仿宋" w:hint="eastAsia"/>
          <w:sz w:val="28"/>
          <w:lang w:eastAsia="zh-CN"/>
        </w:rPr>
        <w:t>(二)、建设规模</w:t>
      </w:r>
      <w:bookmarkEnd w:id="12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（一）用地规模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粘土、砂石项目总征地面积为XXXX平方米，相当于约XX.XX亩，其中净用地面积为XXXX平方米，红线范围内相当于约XX.XX亩。这一用地规模充分考虑了粘土、砂石项目的建设需求，保障了粘土、砂石项目在合适的空间内得以充分发展。粘土、砂石项目规划的总建筑面积为XXXX平方米，其中主体工程建设占XXXX平方米，计容建筑面积达XXXX平方米。预计建筑工程的投资将达到XXXX万元，为粘土、砂石项目的顺利推进提供了经济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（二）设备购置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粘土、砂石项目计划购置的设备共计XXXX台（套），设备购置费用为XXXX万元。这一设备购置计划充分考虑到粘土、砂石项目的生产需求和技术要求，确保了粘土、砂石项目在生产运营中具备先进的技术装备和高效的生产能力。设备的合理配置将为粘土、砂石项目的正常运作和未来的产能提升奠定坚实基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（三）产能规模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6"/>
          <w:footerReference w:type="default" r:id="rId27"/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粘土、砂石项目计划总投资为XXXX万元，预计年实现营业收入为XXXX万元。这一产能规模的设定旨在确保粘土、砂石项目能够在投资与回报之间取得平衡，实现长期可持续的发展。粘土、砂石项目的总投资充分考虑到各个方面的需求，包括用地建设、设备购置等多个环节，以确保粘土、砂石项目在未来能够具备强大的产能规模，为市场创造更大的经济效益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3" w:name="_Toc3237"/>
      <w:r>
        <w:rPr>
          <w:rFonts w:ascii="仿宋" w:eastAsia="仿宋" w:hAnsi="仿宋" w:cs="仿宋" w:hint="eastAsia"/>
          <w:sz w:val="28"/>
          <w:lang w:eastAsia="zh-CN"/>
        </w:rPr>
        <w:t>四、粘土、砂石项目概论</w:t>
      </w:r>
      <w:bookmarkEnd w:id="13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4" w:name="_Toc18526"/>
      <w:r>
        <w:rPr>
          <w:rFonts w:ascii="仿宋" w:eastAsia="仿宋" w:hAnsi="仿宋" w:cs="仿宋" w:hint="eastAsia"/>
          <w:lang w:eastAsia="zh-CN"/>
        </w:rPr>
        <w:t>(一)、粘土、砂石项目概况</w:t>
      </w:r>
      <w:bookmarkEnd w:id="1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 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粘土、砂石项目的起源追溯至对市场的深入洞察。市场的不断演变与变革为粘土、砂石项目提供了难得的机遇。当前市场存在的需求缺口和变革的大环境共同构成了粘土、砂石项目的背景。这个粘土、砂石项目旨在充分利用市场机遇，填补行业中尚未满足的需求，为客户提供全新的解决方案。市场的变革和需求的增长使得这个粘土、砂石项目具备了巨大的发展潜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1.2 粘土、砂石项目名称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粘土、砂石项目正式命名为粘土、砂石。这个名称不仅仅是一个标识，更代表了粘土、砂石项目的核心理念和愿景。它蕴含着粘土、砂石项目所要解决问题的关键字，具有强烈的表达和辨识度，为粘土、砂石项目树立了鲜明的品牌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1.3 粘土、砂石项目目标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粘土、砂石项目的核心目标是提供一种全新、高效的解决方案，满足客户日益增长的需求。粘土、砂石项目追求的不仅仅是满足市场需求，更是在市场中获得卓越的竞争优势。通过不断提升产品或服务的质量和创新水平，粘土、砂石项目旨在成为行业中的领军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1.4 粘土、砂石项目范围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8"/>
          <w:footerReference w:type="default" r:id="rId29"/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粘土、砂石项目全面涵盖了产品研发、制造、市场推广和售后服务，确保从产品设计到最终用户体验的全方位关注。这一全面的粘土、砂石项目范围是为了确保粘土、砂石项目能够在整个价值链中提供卓越的价值，从而满足客户的期望并赢得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1.5 粘土、砂石项目时间表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粘土、砂石项目计划在未来18个月内完成，包括研发、测试、市场试点和正式推出等不同阶段。这个时间表的合理设计是为了确保粘土、砂石项目各个阶段的顺利推进，以便按时交付高质量的成果。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1.6 粘土、砂石项目预算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粘土、砂石项目总预算估算为XX百万美元，主要分配在研发、市场推广、人员培训和运营等方面。这一充足的预算为粘土、砂石项目提供了充足的资源，确保粘土、砂石项目在各个方面都能取得优异的表现。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1.7 粘土、砂石项目风险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粘土、砂石项目可能面临的风险包括市场接受度低、技术难题、竞争激烈等。粘土、砂石项目团队已经制定了相应的风险应对计划，通过前瞻性的风险管理，确保粘土、砂石项目在面对不确定性时能够迅速做出应对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1.8 粘土、砂石项目团队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粘土、砂石项目汇聚了一支经验丰富、多领域专业素养的核心团队，确保粘土、砂石项目在各个方面都能拥有高水平的执行力。团队的协同作战是粘土、砂石项目成功的关键因素之一。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0"/>
          <w:footerReference w:type="default" r:id="rId31"/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1.9 粘土、砂石项目背景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粘土、砂石项目的背景根植于市场对更高效、创新产品的渴望，同时也受到科技发展对行业格局的深刻改变的影响。这为粘土、砂石项目提供了广阔的发展空间和市场需求。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1.10 粘土、砂石项目现状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截至目前，粘土、砂石项目已完成市场调研和技术验证，取得了初步的成功。这为粘土、砂石项目在未来的发展奠定了坚实的基础，为更远大的目标打下了坚实的基石。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5" w:name="_Toc18293"/>
      <w:r>
        <w:rPr>
          <w:rFonts w:ascii="仿宋" w:eastAsia="仿宋" w:hAnsi="仿宋" w:cs="仿宋" w:hint="eastAsia"/>
          <w:sz w:val="28"/>
          <w:lang w:eastAsia="zh-CN"/>
        </w:rPr>
        <w:t>(二)、粘土、砂石项目目标</w:t>
      </w:r>
      <w:bookmarkEnd w:id="1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keyword》粘土、砂石项目首要业务目标是在市场中占据有利地位，实现产品/服务的成功推广和销售。通过不断提升产品质量、创新性，粘土、砂石项目追求成为行业中的领导者，赢得更多客户的青睐。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在科技迅速发展的时代，粘土、砂石项目着眼于技术创新。通过持续的研发和技术升级，粘土、砂石项目旨在推出更具创新性的产品或服务，以满足市场对新鲜、先进解决方案的需求。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为了建立可持续的客户关系，粘土、砂石项目设定了客户满意度目标。通过提供卓越的产品质量和优质的客户服务，粘土、砂石项目追求赢得客户的信任和忠诚度，确保他们的满意度达到行业领先水平。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2"/>
          <w:footerReference w:type="default" r:id="rId33"/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粘土、砂石项目注重社会责任和可持续发展。通过实施环保、社会责任粘土、砂石项目，粘土、砂石项目致力于在经济发展的同时保护环境，促进社会公平，实现可持续经营。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粘土、砂石项目的团队是实现目标的核心驱动力。因此，粘土、砂石项目设定了团队发展目标，包括提升团队成员的专业技能、培养领导力，以及搭建协同高效的团队工作氛围。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6" w:name="_Toc11223"/>
      <w:r>
        <w:rPr>
          <w:rFonts w:ascii="仿宋" w:eastAsia="仿宋" w:hAnsi="仿宋" w:cs="仿宋" w:hint="eastAsia"/>
          <w:sz w:val="28"/>
          <w:lang w:eastAsia="zh-CN"/>
        </w:rPr>
        <w:t>(三)、粘土、砂石项目提出的理由</w:t>
      </w:r>
      <w:bookmarkEnd w:id="1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## 2. 粘土、砂石项目提出的理由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市场机遇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粘土、砂石项目的提出源于对市场机遇的深刻洞察。当前市场中存在的需求缺口和行业发展趋势表明，有巨大的商业机会等待被开发。通过准确捕捉市场机遇，粘土、砂石项目可以在激烈的竞争中脱颖而出，迅速占领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技术创新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粘土、砂石项目的理念基于对技术创新的信仰。通过持续的研发和技术投入，粘土、砂石项目有望推出更具创新性的产品或服务。在科技飞速发展的当下，粘土、砂石项目将充分利用先进技术，满足客户对高质量、高效率解决方案的迫切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行业竞争力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粘土、砂石项目的提出是为了增强企业的行业竞争力。通过提升产品或服务的质量和独特性，粘土、砂石项目力图在行业中建立起巩固的地位。这不仅有助于吸引更多客户，还能够吸引优秀的人才和合作伙伴，共同推动企业的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4"/>
          <w:footerReference w:type="default" r:id="rId35"/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2.4 消费者需求变化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粘土、砂石项目响应了消费者需求的变化。随着社会和科技的不断发展，消费者对产品和服务的需求也在发生变化。通过深入了解并及时回应消费者的新需求，粘土、砂石项目将能够提供更符合市场潮流和客户期望的解决方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2.5 战略发展规划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粘土、砂石项目的提出是企业战略发展规划的一部分。在面对日益激烈的市场竞争和不断变化的商业环境中，粘土、砂石项目作为企业战略的一环，旨在为企业开辟新的增长领域，巩固企业在行业中的地位。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2.6 社会责任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粘土、砂石项目的提出不仅仅是基于商业考量，还注重社会责任。通过推出环保、社会责任等方面的粘土、砂石项目，粘土、砂石企业可以在社会中树立积极形象，为社会做出积极贡献，实现经济效益和社会效益的双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2.7 利益相关者期望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粘土、砂石项目的提出反映了对利益相关者期望的关注。包括客户、员工、投资者等利益相关者在企业发展中都有着各自的期望，粘土、砂石项目力求在满足这些期望的同时，取得更大的共赢。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7" w:name="_Toc12398"/>
      <w:r>
        <w:rPr>
          <w:rFonts w:ascii="仿宋" w:eastAsia="仿宋" w:hAnsi="仿宋" w:cs="仿宋" w:hint="eastAsia"/>
          <w:sz w:val="28"/>
          <w:lang w:eastAsia="zh-CN"/>
        </w:rPr>
        <w:t>(四)、粘土、砂石项目意义</w:t>
      </w:r>
      <w:bookmarkEnd w:id="1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https://d.book118.com/417060003114006043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37"/>
      <w:footerReference w:type="default" r:id="rId38"/>
      <w:type w:val="nextPage"/>
      <w:pgSz w:w="11906" w:h="16838"/>
      <w:pgMar w:top="1440" w:right="1800" w:bottom="1440" w:left="1800" w:header="851" w:footer="992" w:gutter="0"/>
      <w:pgNumType w:start="1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15</w:t>
    </w:r>
    <w:r>
      <w:rPr>
        <w:rStyle w:val="PageNumber"/>
      </w:rPr>
      <w:fldChar w:fldCharType="end"/>
    </w:r>
  </w:p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15</w:t>
    </w:r>
    <w:r>
      <w:rPr>
        <w:rStyle w:val="PageNumber"/>
      </w:rPr>
      <w:fldChar w:fldCharType="end"/>
    </w:r>
  </w:p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</w:p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17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粘土、砂石项目规划设计蓝图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粘土、砂石项目规划设计蓝图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粘土、砂石项目规划设计蓝图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粘土、砂石项目规划设计蓝图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粘土、砂石项目规划设计蓝图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粘土、砂石项目规划设计蓝图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粘土、砂石项目规划设计蓝图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粘土、砂石项目规划设计蓝图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粘土、砂石项目规划设计蓝图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粘土、砂石项目规划设计蓝图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粘土、砂石项目规划设计蓝图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粘土、砂石项目规划设计蓝图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粘土、砂石项目规划设计蓝图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粘土、砂石项目规划设计蓝图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粘土、砂石项目规划设计蓝图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粘土、砂石项目规划设计蓝图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粘土、砂石项目规划设计蓝图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5E1345E"/>
    <w:rsid w:val="75E1345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footer" Target="foot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footer" Target="footer16.xml" /><Relationship Id="rId36" Type="http://schemas.openxmlformats.org/officeDocument/2006/relationships/hyperlink" Target="https://d.book118.com/417060003114006043" TargetMode="External" /><Relationship Id="rId37" Type="http://schemas.openxmlformats.org/officeDocument/2006/relationships/header" Target="header17.xml" /><Relationship Id="rId38" Type="http://schemas.openxmlformats.org/officeDocument/2006/relationships/footer" Target="footer17.xml" /><Relationship Id="rId39" Type="http://schemas.openxmlformats.org/officeDocument/2006/relationships/theme" Target="theme/theme1.xml" /><Relationship Id="rId4" Type="http://schemas.openxmlformats.org/officeDocument/2006/relationships/header" Target="header1.xml" /><Relationship Id="rId40" Type="http://schemas.openxmlformats.org/officeDocument/2006/relationships/styles" Target="styles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2024-02-16T13:06:00Z</dcterms:created>
  <dcterms:modified xsi:type="dcterms:W3CDTF">2024-02-16T13:07:04Z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9368CD9E345E428497009957406D1E15_11</vt:lpwstr>
  </property>
  <property fmtid="{D5CDD505-2E9C-101B-9397-08002B2CF9AE}" pid="3" name="KSOProductBuildVer">
    <vt:lpwstr>2052-12.1.0.16250</vt:lpwstr>
  </property>
</Properties>
</file>