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 w:history="1">
        <w:r>
          <w:rPr>
            <w:rFonts w:ascii="仿宋" w:eastAsia="仿宋" w:hAnsi="仿宋" w:cs="仿宋" w:hint="eastAsia"/>
            <w:lang w:eastAsia="zh-CN"/>
          </w:rPr>
          <w:t>序言</w:t>
        </w:r>
        <w:r>
          <w:tab/>
        </w:r>
        <w:r>
          <w:fldChar w:fldCharType="begin"/>
        </w:r>
        <w:r>
          <w:instrText xml:space="preserve"> PAGEREF _Toc106 \h </w:instrText>
        </w:r>
        <w:r>
          <w:fldChar w:fldCharType="separate"/>
        </w:r>
        <w:r>
          <w:t>3</w:t>
        </w:r>
        <w:r>
          <w:fldChar w:fldCharType="end"/>
        </w:r>
      </w:hyperlink>
    </w:p>
    <w:p>
      <w:pPr>
        <w:pStyle w:val="TOC1"/>
        <w:tabs>
          <w:tab w:val="right" w:leader="dot" w:pos="8306"/>
        </w:tabs>
      </w:pPr>
      <w:hyperlink w:anchor="_Toc19973" w:history="1">
        <w:r>
          <w:rPr>
            <w:rFonts w:ascii="仿宋" w:eastAsia="仿宋" w:hAnsi="仿宋" w:cs="仿宋" w:hint="eastAsia"/>
            <w:lang w:eastAsia="zh-CN"/>
          </w:rPr>
          <w:t>一、生物制剂项目危机管理</w:t>
        </w:r>
        <w:r>
          <w:tab/>
        </w:r>
        <w:r>
          <w:fldChar w:fldCharType="begin"/>
        </w:r>
        <w:r>
          <w:instrText xml:space="preserve"> PAGEREF _Toc19973 \h </w:instrText>
        </w:r>
        <w:r>
          <w:fldChar w:fldCharType="separate"/>
        </w:r>
        <w:r>
          <w:t>3</w:t>
        </w:r>
        <w:r>
          <w:fldChar w:fldCharType="end"/>
        </w:r>
      </w:hyperlink>
    </w:p>
    <w:p>
      <w:pPr>
        <w:pStyle w:val="TOC2"/>
        <w:tabs>
          <w:tab w:val="right" w:leader="dot" w:pos="8306"/>
        </w:tabs>
      </w:pPr>
      <w:hyperlink w:anchor="_Toc8844" w:history="1">
        <w:r>
          <w:rPr>
            <w:rFonts w:ascii="仿宋" w:eastAsia="仿宋" w:hAnsi="仿宋" w:cs="仿宋" w:hint="eastAsia"/>
            <w:lang w:eastAsia="zh-CN"/>
          </w:rPr>
          <w:t>(一)、危机预警与识别</w:t>
        </w:r>
        <w:r>
          <w:tab/>
        </w:r>
        <w:r>
          <w:fldChar w:fldCharType="begin"/>
        </w:r>
        <w:r>
          <w:instrText xml:space="preserve"> PAGEREF _Toc8844 \h </w:instrText>
        </w:r>
        <w:r>
          <w:fldChar w:fldCharType="separate"/>
        </w:r>
        <w:r>
          <w:t>3</w:t>
        </w:r>
        <w:r>
          <w:fldChar w:fldCharType="end"/>
        </w:r>
      </w:hyperlink>
    </w:p>
    <w:p>
      <w:pPr>
        <w:pStyle w:val="TOC2"/>
        <w:tabs>
          <w:tab w:val="right" w:leader="dot" w:pos="8306"/>
        </w:tabs>
      </w:pPr>
      <w:hyperlink w:anchor="_Toc27040" w:history="1">
        <w:r>
          <w:rPr>
            <w:rFonts w:ascii="仿宋" w:eastAsia="仿宋" w:hAnsi="仿宋" w:cs="仿宋" w:hint="eastAsia"/>
            <w:lang w:eastAsia="zh-CN"/>
          </w:rPr>
          <w:t>(二)、危机应对与恢复</w:t>
        </w:r>
        <w:r>
          <w:tab/>
        </w:r>
        <w:r>
          <w:fldChar w:fldCharType="begin"/>
        </w:r>
        <w:r>
          <w:instrText xml:space="preserve"> PAGEREF _Toc27040 \h </w:instrText>
        </w:r>
        <w:r>
          <w:fldChar w:fldCharType="separate"/>
        </w:r>
        <w:r>
          <w:t>4</w:t>
        </w:r>
        <w:r>
          <w:fldChar w:fldCharType="end"/>
        </w:r>
      </w:hyperlink>
    </w:p>
    <w:p>
      <w:pPr>
        <w:pStyle w:val="TOC1"/>
        <w:tabs>
          <w:tab w:val="right" w:leader="dot" w:pos="8306"/>
        </w:tabs>
      </w:pPr>
      <w:hyperlink w:anchor="_Toc4183" w:history="1">
        <w:r>
          <w:rPr>
            <w:rFonts w:ascii="仿宋" w:eastAsia="仿宋" w:hAnsi="仿宋" w:cs="仿宋" w:hint="eastAsia"/>
            <w:lang w:eastAsia="zh-CN"/>
          </w:rPr>
          <w:t>二、市场分析、调研</w:t>
        </w:r>
        <w:r>
          <w:tab/>
        </w:r>
        <w:r>
          <w:fldChar w:fldCharType="begin"/>
        </w:r>
        <w:r>
          <w:instrText xml:space="preserve"> PAGEREF _Toc4183 \h </w:instrText>
        </w:r>
        <w:r>
          <w:fldChar w:fldCharType="separate"/>
        </w:r>
        <w:r>
          <w:t>5</w:t>
        </w:r>
        <w:r>
          <w:fldChar w:fldCharType="end"/>
        </w:r>
      </w:hyperlink>
    </w:p>
    <w:p>
      <w:pPr>
        <w:pStyle w:val="TOC2"/>
        <w:tabs>
          <w:tab w:val="right" w:leader="dot" w:pos="8306"/>
        </w:tabs>
      </w:pPr>
      <w:hyperlink w:anchor="_Toc2698" w:history="1">
        <w:r>
          <w:rPr>
            <w:rFonts w:ascii="仿宋" w:eastAsia="仿宋" w:hAnsi="仿宋" w:cs="仿宋" w:hint="eastAsia"/>
            <w:lang w:eastAsia="zh-CN"/>
          </w:rPr>
          <w:t>(一)、生物制剂行业分析</w:t>
        </w:r>
        <w:r>
          <w:tab/>
        </w:r>
        <w:r>
          <w:fldChar w:fldCharType="begin"/>
        </w:r>
        <w:r>
          <w:instrText xml:space="preserve"> PAGEREF _Toc2698 \h </w:instrText>
        </w:r>
        <w:r>
          <w:fldChar w:fldCharType="separate"/>
        </w:r>
        <w:r>
          <w:t>5</w:t>
        </w:r>
        <w:r>
          <w:fldChar w:fldCharType="end"/>
        </w:r>
      </w:hyperlink>
    </w:p>
    <w:p>
      <w:pPr>
        <w:pStyle w:val="TOC2"/>
        <w:tabs>
          <w:tab w:val="right" w:leader="dot" w:pos="8306"/>
        </w:tabs>
      </w:pPr>
      <w:hyperlink w:anchor="_Toc27228" w:history="1">
        <w:r>
          <w:rPr>
            <w:rFonts w:ascii="仿宋" w:eastAsia="仿宋" w:hAnsi="仿宋" w:cs="仿宋" w:hint="eastAsia"/>
            <w:lang w:eastAsia="zh-CN"/>
          </w:rPr>
          <w:t>(二)、生物制剂市场分析预测</w:t>
        </w:r>
        <w:r>
          <w:tab/>
        </w:r>
        <w:r>
          <w:fldChar w:fldCharType="begin"/>
        </w:r>
        <w:r>
          <w:instrText xml:space="preserve"> PAGEREF _Toc27228 \h </w:instrText>
        </w:r>
        <w:r>
          <w:fldChar w:fldCharType="separate"/>
        </w:r>
        <w:r>
          <w:t>6</w:t>
        </w:r>
        <w:r>
          <w:fldChar w:fldCharType="end"/>
        </w:r>
      </w:hyperlink>
    </w:p>
    <w:p>
      <w:pPr>
        <w:pStyle w:val="TOC1"/>
        <w:tabs>
          <w:tab w:val="right" w:leader="dot" w:pos="8306"/>
        </w:tabs>
      </w:pPr>
      <w:hyperlink w:anchor="_Toc21338" w:history="1">
        <w:r>
          <w:rPr>
            <w:rFonts w:ascii="仿宋" w:eastAsia="仿宋" w:hAnsi="仿宋" w:cs="仿宋" w:hint="eastAsia"/>
            <w:lang w:eastAsia="zh-CN"/>
          </w:rPr>
          <w:t>三、工艺说明</w:t>
        </w:r>
        <w:r>
          <w:tab/>
        </w:r>
        <w:r>
          <w:fldChar w:fldCharType="begin"/>
        </w:r>
        <w:r>
          <w:instrText xml:space="preserve"> PAGEREF _Toc21338 \h </w:instrText>
        </w:r>
        <w:r>
          <w:fldChar w:fldCharType="separate"/>
        </w:r>
        <w:r>
          <w:t>7</w:t>
        </w:r>
        <w:r>
          <w:fldChar w:fldCharType="end"/>
        </w:r>
      </w:hyperlink>
    </w:p>
    <w:p>
      <w:pPr>
        <w:pStyle w:val="TOC2"/>
        <w:tabs>
          <w:tab w:val="right" w:leader="dot" w:pos="8306"/>
        </w:tabs>
      </w:pPr>
      <w:hyperlink w:anchor="_Toc25587" w:history="1">
        <w:r>
          <w:rPr>
            <w:rFonts w:ascii="仿宋" w:eastAsia="仿宋" w:hAnsi="仿宋" w:cs="仿宋" w:hint="eastAsia"/>
            <w:lang w:eastAsia="zh-CN"/>
          </w:rPr>
          <w:t>(一)、技术管理特点</w:t>
        </w:r>
        <w:r>
          <w:tab/>
        </w:r>
        <w:r>
          <w:fldChar w:fldCharType="begin"/>
        </w:r>
        <w:r>
          <w:instrText xml:space="preserve"> PAGEREF _Toc25587 \h </w:instrText>
        </w:r>
        <w:r>
          <w:fldChar w:fldCharType="separate"/>
        </w:r>
        <w:r>
          <w:t>7</w:t>
        </w:r>
        <w:r>
          <w:fldChar w:fldCharType="end"/>
        </w:r>
      </w:hyperlink>
    </w:p>
    <w:p>
      <w:pPr>
        <w:pStyle w:val="TOC2"/>
        <w:tabs>
          <w:tab w:val="right" w:leader="dot" w:pos="8306"/>
        </w:tabs>
      </w:pPr>
      <w:hyperlink w:anchor="_Toc24736" w:history="1">
        <w:r>
          <w:rPr>
            <w:rFonts w:ascii="仿宋" w:eastAsia="仿宋" w:hAnsi="仿宋" w:cs="仿宋" w:hint="eastAsia"/>
            <w:lang w:eastAsia="zh-CN"/>
          </w:rPr>
          <w:t>(二)、生物制剂项目工艺技术设计方案</w:t>
        </w:r>
        <w:r>
          <w:tab/>
        </w:r>
        <w:r>
          <w:fldChar w:fldCharType="begin"/>
        </w:r>
        <w:r>
          <w:instrText xml:space="preserve"> PAGEREF _Toc24736 \h </w:instrText>
        </w:r>
        <w:r>
          <w:fldChar w:fldCharType="separate"/>
        </w:r>
        <w:r>
          <w:t>8</w:t>
        </w:r>
        <w:r>
          <w:fldChar w:fldCharType="end"/>
        </w:r>
      </w:hyperlink>
    </w:p>
    <w:p>
      <w:pPr>
        <w:pStyle w:val="TOC2"/>
        <w:tabs>
          <w:tab w:val="right" w:leader="dot" w:pos="8306"/>
        </w:tabs>
      </w:pPr>
      <w:hyperlink w:anchor="_Toc27552" w:history="1">
        <w:r>
          <w:rPr>
            <w:rFonts w:ascii="仿宋" w:eastAsia="仿宋" w:hAnsi="仿宋" w:cs="仿宋" w:hint="eastAsia"/>
            <w:lang w:eastAsia="zh-CN"/>
          </w:rPr>
          <w:t>(三)、设备选型方案</w:t>
        </w:r>
        <w:r>
          <w:tab/>
        </w:r>
        <w:r>
          <w:fldChar w:fldCharType="begin"/>
        </w:r>
        <w:r>
          <w:instrText xml:space="preserve"> PAGEREF _Toc27552 \h </w:instrText>
        </w:r>
        <w:r>
          <w:fldChar w:fldCharType="separate"/>
        </w:r>
        <w:r>
          <w:t>9</w:t>
        </w:r>
        <w:r>
          <w:fldChar w:fldCharType="end"/>
        </w:r>
      </w:hyperlink>
    </w:p>
    <w:p>
      <w:pPr>
        <w:pStyle w:val="TOC1"/>
        <w:tabs>
          <w:tab w:val="right" w:leader="dot" w:pos="8306"/>
        </w:tabs>
      </w:pPr>
      <w:hyperlink w:anchor="_Toc25146" w:history="1">
        <w:r>
          <w:rPr>
            <w:rFonts w:ascii="仿宋" w:eastAsia="仿宋" w:hAnsi="仿宋" w:cs="仿宋" w:hint="eastAsia"/>
            <w:lang w:eastAsia="zh-CN"/>
          </w:rPr>
          <w:t>四、生物制剂项目绩效评估</w:t>
        </w:r>
        <w:r>
          <w:tab/>
        </w:r>
        <w:r>
          <w:fldChar w:fldCharType="begin"/>
        </w:r>
        <w:r>
          <w:instrText xml:space="preserve"> PAGEREF _Toc25146 \h </w:instrText>
        </w:r>
        <w:r>
          <w:fldChar w:fldCharType="separate"/>
        </w:r>
        <w:r>
          <w:t>11</w:t>
        </w:r>
        <w:r>
          <w:fldChar w:fldCharType="end"/>
        </w:r>
      </w:hyperlink>
    </w:p>
    <w:p>
      <w:pPr>
        <w:pStyle w:val="TOC2"/>
        <w:tabs>
          <w:tab w:val="right" w:leader="dot" w:pos="8306"/>
        </w:tabs>
      </w:pPr>
      <w:hyperlink w:anchor="_Toc10122" w:history="1">
        <w:r>
          <w:rPr>
            <w:rFonts w:ascii="仿宋" w:eastAsia="仿宋" w:hAnsi="仿宋" w:cs="仿宋" w:hint="eastAsia"/>
            <w:lang w:eastAsia="zh-CN"/>
          </w:rPr>
          <w:t>(一)、绩效评估指标</w:t>
        </w:r>
        <w:r>
          <w:tab/>
        </w:r>
        <w:r>
          <w:fldChar w:fldCharType="begin"/>
        </w:r>
        <w:r>
          <w:instrText xml:space="preserve"> PAGEREF _Toc10122 \h </w:instrText>
        </w:r>
        <w:r>
          <w:fldChar w:fldCharType="separate"/>
        </w:r>
        <w:r>
          <w:t>11</w:t>
        </w:r>
        <w:r>
          <w:fldChar w:fldCharType="end"/>
        </w:r>
      </w:hyperlink>
    </w:p>
    <w:p>
      <w:pPr>
        <w:pStyle w:val="TOC2"/>
        <w:tabs>
          <w:tab w:val="right" w:leader="dot" w:pos="8306"/>
        </w:tabs>
      </w:pPr>
      <w:hyperlink w:anchor="_Toc19568" w:history="1">
        <w:r>
          <w:rPr>
            <w:rFonts w:ascii="仿宋" w:eastAsia="仿宋" w:hAnsi="仿宋" w:cs="仿宋" w:hint="eastAsia"/>
            <w:lang w:eastAsia="zh-CN"/>
          </w:rPr>
          <w:t>(二)、绩效评估方法</w:t>
        </w:r>
        <w:r>
          <w:tab/>
        </w:r>
        <w:r>
          <w:fldChar w:fldCharType="begin"/>
        </w:r>
        <w:r>
          <w:instrText xml:space="preserve"> PAGEREF _Toc19568 \h </w:instrText>
        </w:r>
        <w:r>
          <w:fldChar w:fldCharType="separate"/>
        </w:r>
        <w:r>
          <w:t>12</w:t>
        </w:r>
        <w:r>
          <w:fldChar w:fldCharType="end"/>
        </w:r>
      </w:hyperlink>
    </w:p>
    <w:p>
      <w:pPr>
        <w:pStyle w:val="TOC2"/>
        <w:tabs>
          <w:tab w:val="right" w:leader="dot" w:pos="8306"/>
        </w:tabs>
      </w:pPr>
      <w:hyperlink w:anchor="_Toc28334" w:history="1">
        <w:r>
          <w:rPr>
            <w:rFonts w:ascii="仿宋" w:eastAsia="仿宋" w:hAnsi="仿宋" w:cs="仿宋" w:hint="eastAsia"/>
            <w:lang w:eastAsia="zh-CN"/>
          </w:rPr>
          <w:t>(三)、绩效评估周期</w:t>
        </w:r>
        <w:r>
          <w:tab/>
        </w:r>
        <w:r>
          <w:fldChar w:fldCharType="begin"/>
        </w:r>
        <w:r>
          <w:instrText xml:space="preserve"> PAGEREF _Toc28334 \h </w:instrText>
        </w:r>
        <w:r>
          <w:fldChar w:fldCharType="separate"/>
        </w:r>
        <w:r>
          <w:t>13</w:t>
        </w:r>
        <w:r>
          <w:fldChar w:fldCharType="end"/>
        </w:r>
      </w:hyperlink>
    </w:p>
    <w:p>
      <w:pPr>
        <w:pStyle w:val="TOC1"/>
        <w:tabs>
          <w:tab w:val="right" w:leader="dot" w:pos="8306"/>
        </w:tabs>
      </w:pPr>
      <w:hyperlink w:anchor="_Toc18131" w:history="1">
        <w:r>
          <w:rPr>
            <w:rFonts w:ascii="仿宋" w:eastAsia="仿宋" w:hAnsi="仿宋" w:cs="仿宋" w:hint="eastAsia"/>
            <w:lang w:eastAsia="zh-CN"/>
          </w:rPr>
          <w:t>五、生物制剂项目土建工程</w:t>
        </w:r>
        <w:r>
          <w:tab/>
        </w:r>
        <w:r>
          <w:fldChar w:fldCharType="begin"/>
        </w:r>
        <w:r>
          <w:instrText xml:space="preserve"> PAGEREF _Toc18131 \h </w:instrText>
        </w:r>
        <w:r>
          <w:fldChar w:fldCharType="separate"/>
        </w:r>
        <w:r>
          <w:t>14</w:t>
        </w:r>
        <w:r>
          <w:fldChar w:fldCharType="end"/>
        </w:r>
      </w:hyperlink>
    </w:p>
    <w:p>
      <w:pPr>
        <w:pStyle w:val="TOC2"/>
        <w:tabs>
          <w:tab w:val="right" w:leader="dot" w:pos="8306"/>
        </w:tabs>
      </w:pPr>
      <w:hyperlink w:anchor="_Toc27835" w:history="1">
        <w:r>
          <w:rPr>
            <w:rFonts w:ascii="仿宋" w:eastAsia="仿宋" w:hAnsi="仿宋" w:cs="仿宋" w:hint="eastAsia"/>
            <w:lang w:eastAsia="zh-CN"/>
          </w:rPr>
          <w:t>(一)、建筑工程设计原则</w:t>
        </w:r>
        <w:r>
          <w:tab/>
        </w:r>
        <w:r>
          <w:fldChar w:fldCharType="begin"/>
        </w:r>
        <w:r>
          <w:instrText xml:space="preserve"> PAGEREF _Toc27835 \h </w:instrText>
        </w:r>
        <w:r>
          <w:fldChar w:fldCharType="separate"/>
        </w:r>
        <w:r>
          <w:t>14</w:t>
        </w:r>
        <w:r>
          <w:fldChar w:fldCharType="end"/>
        </w:r>
      </w:hyperlink>
    </w:p>
    <w:p>
      <w:pPr>
        <w:pStyle w:val="TOC2"/>
        <w:tabs>
          <w:tab w:val="right" w:leader="dot" w:pos="8306"/>
        </w:tabs>
      </w:pPr>
      <w:hyperlink w:anchor="_Toc28464" w:history="1">
        <w:r>
          <w:rPr>
            <w:rFonts w:ascii="仿宋" w:eastAsia="仿宋" w:hAnsi="仿宋" w:cs="仿宋" w:hint="eastAsia"/>
            <w:lang w:eastAsia="zh-CN"/>
          </w:rPr>
          <w:t>(二)、土建工程设计年限及安全等级</w:t>
        </w:r>
        <w:r>
          <w:tab/>
        </w:r>
        <w:r>
          <w:fldChar w:fldCharType="begin"/>
        </w:r>
        <w:r>
          <w:instrText xml:space="preserve"> PAGEREF _Toc28464 \h </w:instrText>
        </w:r>
        <w:r>
          <w:fldChar w:fldCharType="separate"/>
        </w:r>
        <w:r>
          <w:t>15</w:t>
        </w:r>
        <w:r>
          <w:fldChar w:fldCharType="end"/>
        </w:r>
      </w:hyperlink>
    </w:p>
    <w:p>
      <w:pPr>
        <w:pStyle w:val="TOC2"/>
        <w:tabs>
          <w:tab w:val="right" w:leader="dot" w:pos="8306"/>
        </w:tabs>
      </w:pPr>
      <w:hyperlink w:anchor="_Toc19894" w:history="1">
        <w:r>
          <w:rPr>
            <w:rFonts w:ascii="仿宋" w:eastAsia="仿宋" w:hAnsi="仿宋" w:cs="仿宋" w:hint="eastAsia"/>
            <w:lang w:eastAsia="zh-CN"/>
          </w:rPr>
          <w:t>(三)、建筑工程设计总体要求</w:t>
        </w:r>
        <w:r>
          <w:tab/>
        </w:r>
        <w:r>
          <w:fldChar w:fldCharType="begin"/>
        </w:r>
        <w:r>
          <w:instrText xml:space="preserve"> PAGEREF _Toc19894 \h </w:instrText>
        </w:r>
        <w:r>
          <w:fldChar w:fldCharType="separate"/>
        </w:r>
        <w:r>
          <w:t>16</w:t>
        </w:r>
        <w:r>
          <w:fldChar w:fldCharType="end"/>
        </w:r>
      </w:hyperlink>
    </w:p>
    <w:p>
      <w:pPr>
        <w:pStyle w:val="TOC2"/>
        <w:tabs>
          <w:tab w:val="right" w:leader="dot" w:pos="8306"/>
        </w:tabs>
      </w:pPr>
      <w:hyperlink w:anchor="_Toc31009" w:history="1">
        <w:r>
          <w:rPr>
            <w:rFonts w:ascii="仿宋" w:eastAsia="仿宋" w:hAnsi="仿宋" w:cs="仿宋" w:hint="eastAsia"/>
            <w:lang w:eastAsia="zh-CN"/>
          </w:rPr>
          <w:t>(四)、土建工程建设指标</w:t>
        </w:r>
        <w:r>
          <w:tab/>
        </w:r>
        <w:r>
          <w:fldChar w:fldCharType="begin"/>
        </w:r>
        <w:r>
          <w:instrText xml:space="preserve"> PAGEREF _Toc31009 \h </w:instrText>
        </w:r>
        <w:r>
          <w:fldChar w:fldCharType="separate"/>
        </w:r>
        <w:r>
          <w:t>17</w:t>
        </w:r>
        <w:r>
          <w:fldChar w:fldCharType="end"/>
        </w:r>
      </w:hyperlink>
    </w:p>
    <w:p>
      <w:pPr>
        <w:pStyle w:val="TOC1"/>
        <w:tabs>
          <w:tab w:val="right" w:leader="dot" w:pos="8306"/>
        </w:tabs>
      </w:pPr>
      <w:hyperlink w:anchor="_Toc30681" w:history="1">
        <w:r>
          <w:rPr>
            <w:rFonts w:ascii="仿宋" w:eastAsia="仿宋" w:hAnsi="仿宋" w:cs="仿宋" w:hint="eastAsia"/>
            <w:lang w:eastAsia="zh-CN"/>
          </w:rPr>
          <w:t>六、生物制剂项目概论</w:t>
        </w:r>
        <w:r>
          <w:tab/>
        </w:r>
        <w:r>
          <w:fldChar w:fldCharType="begin"/>
        </w:r>
        <w:r>
          <w:instrText xml:space="preserve"> PAGEREF _Toc30681 \h </w:instrText>
        </w:r>
        <w:r>
          <w:fldChar w:fldCharType="separate"/>
        </w:r>
        <w:r>
          <w:t>17</w:t>
        </w:r>
        <w:r>
          <w:fldChar w:fldCharType="end"/>
        </w:r>
      </w:hyperlink>
    </w:p>
    <w:p>
      <w:pPr>
        <w:pStyle w:val="TOC2"/>
        <w:tabs>
          <w:tab w:val="right" w:leader="dot" w:pos="8306"/>
        </w:tabs>
      </w:pPr>
      <w:hyperlink w:anchor="_Toc14069" w:history="1">
        <w:r>
          <w:rPr>
            <w:rFonts w:ascii="仿宋" w:eastAsia="仿宋" w:hAnsi="仿宋" w:cs="仿宋" w:hint="eastAsia"/>
            <w:lang w:eastAsia="zh-CN"/>
          </w:rPr>
          <w:t>(一)、生物制剂项目概况</w:t>
        </w:r>
        <w:r>
          <w:tab/>
        </w:r>
        <w:r>
          <w:fldChar w:fldCharType="begin"/>
        </w:r>
        <w:r>
          <w:instrText xml:space="preserve"> PAGEREF _Toc14069 \h </w:instrText>
        </w:r>
        <w:r>
          <w:fldChar w:fldCharType="separate"/>
        </w:r>
        <w:r>
          <w:t>17</w:t>
        </w:r>
        <w:r>
          <w:fldChar w:fldCharType="end"/>
        </w:r>
      </w:hyperlink>
    </w:p>
    <w:p>
      <w:pPr>
        <w:pStyle w:val="TOC2"/>
        <w:tabs>
          <w:tab w:val="right" w:leader="dot" w:pos="8306"/>
        </w:tabs>
      </w:pPr>
      <w:hyperlink w:anchor="_Toc19784" w:history="1">
        <w:r>
          <w:rPr>
            <w:rFonts w:ascii="仿宋" w:eastAsia="仿宋" w:hAnsi="仿宋" w:cs="仿宋" w:hint="eastAsia"/>
            <w:lang w:eastAsia="zh-CN"/>
          </w:rPr>
          <w:t>(二)、生物制剂项目目标</w:t>
        </w:r>
        <w:r>
          <w:tab/>
        </w:r>
        <w:r>
          <w:fldChar w:fldCharType="begin"/>
        </w:r>
        <w:r>
          <w:instrText xml:space="preserve"> PAGEREF _Toc19784 \h </w:instrText>
        </w:r>
        <w:r>
          <w:fldChar w:fldCharType="separate"/>
        </w:r>
        <w:r>
          <w:t>19</w:t>
        </w:r>
        <w:r>
          <w:fldChar w:fldCharType="end"/>
        </w:r>
      </w:hyperlink>
    </w:p>
    <w:p>
      <w:pPr>
        <w:pStyle w:val="TOC2"/>
        <w:tabs>
          <w:tab w:val="right" w:leader="dot" w:pos="8306"/>
        </w:tabs>
      </w:pPr>
      <w:hyperlink w:anchor="_Toc16136" w:history="1">
        <w:r>
          <w:rPr>
            <w:rFonts w:ascii="仿宋" w:eastAsia="仿宋" w:hAnsi="仿宋" w:cs="仿宋" w:hint="eastAsia"/>
            <w:lang w:eastAsia="zh-CN"/>
          </w:rPr>
          <w:t>(三)、生物制剂项目提出的理由</w:t>
        </w:r>
        <w:r>
          <w:tab/>
        </w:r>
        <w:r>
          <w:fldChar w:fldCharType="begin"/>
        </w:r>
        <w:r>
          <w:instrText xml:space="preserve"> PAGEREF _Toc16136 \h </w:instrText>
        </w:r>
        <w:r>
          <w:fldChar w:fldCharType="separate"/>
        </w:r>
        <w:r>
          <w:t>20</w:t>
        </w:r>
        <w:r>
          <w:fldChar w:fldCharType="end"/>
        </w:r>
      </w:hyperlink>
    </w:p>
    <w:p>
      <w:pPr>
        <w:pStyle w:val="TOC2"/>
        <w:tabs>
          <w:tab w:val="right" w:leader="dot" w:pos="8306"/>
        </w:tabs>
      </w:pPr>
      <w:hyperlink w:anchor="_Toc31889" w:history="1">
        <w:r>
          <w:rPr>
            <w:rFonts w:ascii="仿宋" w:eastAsia="仿宋" w:hAnsi="仿宋" w:cs="仿宋" w:hint="eastAsia"/>
            <w:lang w:eastAsia="zh-CN"/>
          </w:rPr>
          <w:t>(四)、生物制剂项目意义</w:t>
        </w:r>
        <w:r>
          <w:tab/>
        </w:r>
        <w:r>
          <w:fldChar w:fldCharType="begin"/>
        </w:r>
        <w:r>
          <w:instrText xml:space="preserve"> PAGEREF _Toc31889 \h </w:instrText>
        </w:r>
        <w:r>
          <w:fldChar w:fldCharType="separate"/>
        </w:r>
        <w:r>
          <w:t>22</w:t>
        </w:r>
        <w:r>
          <w:fldChar w:fldCharType="end"/>
        </w:r>
      </w:hyperlink>
    </w:p>
    <w:p>
      <w:pPr>
        <w:pStyle w:val="TOC2"/>
        <w:tabs>
          <w:tab w:val="right" w:leader="dot" w:pos="8306"/>
        </w:tabs>
      </w:pPr>
      <w:hyperlink w:anchor="_Toc14537" w:history="1">
        <w:r>
          <w:rPr>
            <w:rFonts w:ascii="仿宋" w:eastAsia="仿宋" w:hAnsi="仿宋" w:cs="仿宋" w:hint="eastAsia"/>
            <w:lang w:eastAsia="zh-CN"/>
          </w:rPr>
          <w:t>(五)、生物制剂项目背景</w:t>
        </w:r>
        <w:r>
          <w:tab/>
        </w:r>
        <w:r>
          <w:fldChar w:fldCharType="begin"/>
        </w:r>
        <w:r>
          <w:instrText xml:space="preserve"> PAGEREF _Toc14537 \h </w:instrText>
        </w:r>
        <w:r>
          <w:fldChar w:fldCharType="separate"/>
        </w:r>
        <w:r>
          <w:t>23</w:t>
        </w:r>
        <w:r>
          <w:fldChar w:fldCharType="end"/>
        </w:r>
      </w:hyperlink>
    </w:p>
    <w:p>
      <w:pPr>
        <w:pStyle w:val="TOC1"/>
        <w:tabs>
          <w:tab w:val="right" w:leader="dot" w:pos="8306"/>
        </w:tabs>
      </w:pPr>
      <w:hyperlink w:anchor="_Toc24086" w:history="1">
        <w:r>
          <w:rPr>
            <w:rFonts w:ascii="仿宋" w:eastAsia="仿宋" w:hAnsi="仿宋" w:cs="仿宋" w:hint="eastAsia"/>
            <w:lang w:eastAsia="zh-CN"/>
          </w:rPr>
          <w:t>七、生物制剂项目经营效益</w:t>
        </w:r>
        <w:r>
          <w:tab/>
        </w:r>
        <w:r>
          <w:fldChar w:fldCharType="begin"/>
        </w:r>
        <w:r>
          <w:instrText xml:space="preserve"> PAGEREF _Toc24086 \h </w:instrText>
        </w:r>
        <w:r>
          <w:fldChar w:fldCharType="separate"/>
        </w:r>
        <w:r>
          <w:t>23</w:t>
        </w:r>
        <w:r>
          <w:fldChar w:fldCharType="end"/>
        </w:r>
      </w:hyperlink>
    </w:p>
    <w:p>
      <w:pPr>
        <w:pStyle w:val="TOC2"/>
        <w:tabs>
          <w:tab w:val="right" w:leader="dot" w:pos="8306"/>
        </w:tabs>
      </w:pPr>
      <w:hyperlink w:anchor="_Toc30461" w:history="1">
        <w:r>
          <w:rPr>
            <w:rFonts w:ascii="仿宋" w:eastAsia="仿宋" w:hAnsi="仿宋" w:cs="仿宋" w:hint="eastAsia"/>
            <w:lang w:eastAsia="zh-CN"/>
          </w:rPr>
          <w:t>(一)、经济评价财务测算</w:t>
        </w:r>
        <w:r>
          <w:tab/>
        </w:r>
        <w:r>
          <w:fldChar w:fldCharType="begin"/>
        </w:r>
        <w:r>
          <w:instrText xml:space="preserve"> PAGEREF _Toc30461 \h </w:instrText>
        </w:r>
        <w:r>
          <w:fldChar w:fldCharType="separate"/>
        </w:r>
        <w:r>
          <w:t>23</w:t>
        </w:r>
        <w:r>
          <w:fldChar w:fldCharType="end"/>
        </w:r>
      </w:hyperlink>
    </w:p>
    <w:p>
      <w:pPr>
        <w:pStyle w:val="TOC2"/>
        <w:tabs>
          <w:tab w:val="right" w:leader="dot" w:pos="8306"/>
        </w:tabs>
      </w:pPr>
      <w:hyperlink w:anchor="_Toc3533" w:history="1">
        <w:r>
          <w:rPr>
            <w:rFonts w:ascii="仿宋" w:eastAsia="仿宋" w:hAnsi="仿宋" w:cs="仿宋" w:hint="eastAsia"/>
            <w:lang w:eastAsia="zh-CN"/>
          </w:rPr>
          <w:t>(二)、生物制剂项目盈利能力分析</w:t>
        </w:r>
        <w:r>
          <w:tab/>
        </w:r>
        <w:r>
          <w:fldChar w:fldCharType="begin"/>
        </w:r>
        <w:r>
          <w:instrText xml:space="preserve"> PAGEREF _Toc3533 \h </w:instrText>
        </w:r>
        <w:r>
          <w:fldChar w:fldCharType="separate"/>
        </w:r>
        <w:r>
          <w:t>25</w:t>
        </w:r>
        <w:r>
          <w:fldChar w:fldCharType="end"/>
        </w:r>
      </w:hyperlink>
    </w:p>
    <w:p>
      <w:pPr>
        <w:pStyle w:val="TOC1"/>
        <w:tabs>
          <w:tab w:val="right" w:leader="dot" w:pos="8306"/>
        </w:tabs>
      </w:pPr>
      <w:hyperlink w:anchor="_Toc28926" w:history="1">
        <w:r>
          <w:rPr>
            <w:rFonts w:ascii="仿宋" w:eastAsia="仿宋" w:hAnsi="仿宋" w:cs="仿宋" w:hint="eastAsia"/>
            <w:lang w:eastAsia="zh-CN"/>
          </w:rPr>
          <w:t>八、生产安全保护</w:t>
        </w:r>
        <w:r>
          <w:tab/>
        </w:r>
        <w:r>
          <w:fldChar w:fldCharType="begin"/>
        </w:r>
        <w:r>
          <w:instrText xml:space="preserve"> PAGEREF _Toc28926 \h </w:instrText>
        </w:r>
        <w:r>
          <w:fldChar w:fldCharType="separate"/>
        </w:r>
        <w:r>
          <w:t>25</w:t>
        </w:r>
        <w:r>
          <w:fldChar w:fldCharType="end"/>
        </w:r>
      </w:hyperlink>
    </w:p>
    <w:p>
      <w:pPr>
        <w:pStyle w:val="TOC2"/>
        <w:tabs>
          <w:tab w:val="right" w:leader="dot" w:pos="8306"/>
        </w:tabs>
      </w:pPr>
      <w:hyperlink w:anchor="_Toc11260" w:history="1">
        <w:r>
          <w:rPr>
            <w:rFonts w:ascii="仿宋" w:eastAsia="仿宋" w:hAnsi="仿宋" w:cs="仿宋" w:hint="eastAsia"/>
            <w:lang w:eastAsia="zh-CN"/>
          </w:rPr>
          <w:t>(一)、消防安全</w:t>
        </w:r>
        <w:r>
          <w:tab/>
        </w:r>
        <w:r>
          <w:fldChar w:fldCharType="begin"/>
        </w:r>
        <w:r>
          <w:instrText xml:space="preserve"> PAGEREF _Toc11260 \h </w:instrText>
        </w:r>
        <w:r>
          <w:fldChar w:fldCharType="separate"/>
        </w:r>
        <w:r>
          <w:t>25</w:t>
        </w:r>
        <w:r>
          <w:fldChar w:fldCharType="end"/>
        </w:r>
      </w:hyperlink>
    </w:p>
    <w:p>
      <w:pPr>
        <w:pStyle w:val="TOC2"/>
        <w:tabs>
          <w:tab w:val="right" w:leader="dot" w:pos="8306"/>
        </w:tabs>
      </w:pPr>
      <w:hyperlink w:anchor="_Toc31492" w:history="1">
        <w:r>
          <w:rPr>
            <w:rFonts w:ascii="仿宋" w:eastAsia="仿宋" w:hAnsi="仿宋" w:cs="仿宋" w:hint="eastAsia"/>
            <w:lang w:eastAsia="zh-CN"/>
          </w:rPr>
          <w:t>(二)、防火防爆总图布置措施</w:t>
        </w:r>
        <w:r>
          <w:tab/>
        </w:r>
        <w:r>
          <w:fldChar w:fldCharType="begin"/>
        </w:r>
        <w:r>
          <w:instrText xml:space="preserve"> PAGEREF _Toc31492 \h </w:instrText>
        </w:r>
        <w:r>
          <w:fldChar w:fldCharType="separate"/>
        </w:r>
        <w:r>
          <w:t>27</w:t>
        </w:r>
        <w:r>
          <w:fldChar w:fldCharType="end"/>
        </w:r>
      </w:hyperlink>
    </w:p>
    <w:p>
      <w:pPr>
        <w:pStyle w:val="TOC2"/>
        <w:tabs>
          <w:tab w:val="right" w:leader="dot" w:pos="8306"/>
        </w:tabs>
      </w:pPr>
      <w:hyperlink w:anchor="_Toc17625" w:history="1">
        <w:r>
          <w:rPr>
            <w:rFonts w:ascii="仿宋" w:eastAsia="仿宋" w:hAnsi="仿宋" w:cs="仿宋" w:hint="eastAsia"/>
            <w:lang w:eastAsia="zh-CN"/>
          </w:rPr>
          <w:t>(三)、自然灾害防范措施</w:t>
        </w:r>
        <w:r>
          <w:tab/>
        </w:r>
        <w:r>
          <w:fldChar w:fldCharType="begin"/>
        </w:r>
        <w:r>
          <w:instrText xml:space="preserve"> PAGEREF _Toc17625 \h </w:instrText>
        </w:r>
        <w:r>
          <w:fldChar w:fldCharType="separate"/>
        </w:r>
        <w:r>
          <w:t>28</w:t>
        </w:r>
        <w:r>
          <w:fldChar w:fldCharType="end"/>
        </w:r>
      </w:hyperlink>
    </w:p>
    <w:p>
      <w:pPr>
        <w:pStyle w:val="TOC2"/>
        <w:tabs>
          <w:tab w:val="right" w:leader="dot" w:pos="8306"/>
        </w:tabs>
      </w:pPr>
      <w:hyperlink w:anchor="_Toc24002" w:history="1">
        <w:r>
          <w:rPr>
            <w:rFonts w:ascii="仿宋" w:eastAsia="仿宋" w:hAnsi="仿宋" w:cs="仿宋" w:hint="eastAsia"/>
            <w:lang w:eastAsia="zh-CN"/>
          </w:rPr>
          <w:t>(四)、安全色及安全标志使用要求</w:t>
        </w:r>
        <w:r>
          <w:tab/>
        </w:r>
        <w:r>
          <w:fldChar w:fldCharType="begin"/>
        </w:r>
        <w:r>
          <w:instrText xml:space="preserve"> PAGEREF _Toc24002 \h </w:instrText>
        </w:r>
        <w:r>
          <w:fldChar w:fldCharType="separate"/>
        </w:r>
        <w:r>
          <w:t>29</w:t>
        </w:r>
        <w:r>
          <w:fldChar w:fldCharType="end"/>
        </w:r>
      </w:hyperlink>
    </w:p>
    <w:p>
      <w:pPr>
        <w:pStyle w:val="TOC2"/>
        <w:tabs>
          <w:tab w:val="right" w:leader="dot" w:pos="8306"/>
        </w:tabs>
      </w:pPr>
      <w:hyperlink w:anchor="_Toc7741" w:history="1">
        <w:r>
          <w:rPr>
            <w:rFonts w:ascii="仿宋" w:eastAsia="仿宋" w:hAnsi="仿宋" w:cs="仿宋" w:hint="eastAsia"/>
            <w:lang w:eastAsia="zh-CN"/>
          </w:rPr>
          <w:t>(五)、防尘防毒措施</w:t>
        </w:r>
        <w:r>
          <w:tab/>
        </w:r>
        <w:r>
          <w:fldChar w:fldCharType="begin"/>
        </w:r>
        <w:r>
          <w:instrText xml:space="preserve"> PAGEREF _Toc7741 \h </w:instrText>
        </w:r>
        <w:r>
          <w:fldChar w:fldCharType="separate"/>
        </w:r>
        <w:r>
          <w:t>30</w:t>
        </w:r>
        <w:r>
          <w:fldChar w:fldCharType="end"/>
        </w:r>
      </w:hyperlink>
    </w:p>
    <w:p>
      <w:pPr>
        <w:pStyle w:val="TOC2"/>
        <w:tabs>
          <w:tab w:val="right" w:leader="dot" w:pos="8306"/>
        </w:tabs>
      </w:pPr>
      <w:hyperlink w:anchor="_Toc12250" w:history="1">
        <w:r>
          <w:rPr>
            <w:rFonts w:ascii="仿宋" w:eastAsia="仿宋" w:hAnsi="仿宋" w:cs="仿宋" w:hint="eastAsia"/>
            <w:lang w:eastAsia="zh-CN"/>
          </w:rPr>
          <w:t>(六)、防静电、触电防护及防雷措施</w:t>
        </w:r>
        <w:r>
          <w:tab/>
        </w:r>
        <w:r>
          <w:fldChar w:fldCharType="begin"/>
        </w:r>
        <w:r>
          <w:instrText xml:space="preserve"> PAGEREF _Toc12250 \h </w:instrText>
        </w:r>
        <w:r>
          <w:fldChar w:fldCharType="separate"/>
        </w:r>
        <w:r>
          <w:t>31</w:t>
        </w:r>
        <w:r>
          <w:fldChar w:fldCharType="end"/>
        </w:r>
      </w:hyperlink>
    </w:p>
    <w:p>
      <w:pPr>
        <w:pStyle w:val="TOC2"/>
        <w:tabs>
          <w:tab w:val="right" w:leader="dot" w:pos="8306"/>
        </w:tabs>
      </w:pPr>
      <w:hyperlink w:anchor="_Toc25540" w:history="1">
        <w:r>
          <w:rPr>
            <w:rFonts w:ascii="仿宋" w:eastAsia="仿宋" w:hAnsi="仿宋" w:cs="仿宋" w:hint="eastAsia"/>
            <w:lang w:eastAsia="zh-CN"/>
          </w:rPr>
          <w:t>(七)、机械设备安全保障措施</w:t>
        </w:r>
        <w:r>
          <w:tab/>
        </w:r>
        <w:r>
          <w:fldChar w:fldCharType="begin"/>
        </w:r>
        <w:r>
          <w:instrText xml:space="preserve"> PAGEREF _Toc25540 \h </w:instrText>
        </w:r>
        <w:r>
          <w:fldChar w:fldCharType="separate"/>
        </w:r>
        <w:r>
          <w:t>32</w:t>
        </w:r>
        <w:r>
          <w:fldChar w:fldCharType="end"/>
        </w:r>
      </w:hyperlink>
    </w:p>
    <w:p>
      <w:pPr>
        <w:pStyle w:val="TOC1"/>
        <w:tabs>
          <w:tab w:val="right" w:leader="dot" w:pos="8306"/>
        </w:tabs>
      </w:pPr>
      <w:hyperlink w:anchor="_Toc10227" w:history="1">
        <w:r>
          <w:rPr>
            <w:rFonts w:ascii="仿宋" w:eastAsia="仿宋" w:hAnsi="仿宋" w:cs="仿宋" w:hint="eastAsia"/>
            <w:lang w:eastAsia="zh-CN"/>
          </w:rPr>
          <w:t>九、生物制剂项目风险管理</w:t>
        </w:r>
        <w:r>
          <w:tab/>
        </w:r>
        <w:r>
          <w:fldChar w:fldCharType="begin"/>
        </w:r>
        <w:r>
          <w:instrText xml:space="preserve"> PAGEREF _Toc10227 \h </w:instrText>
        </w:r>
        <w:r>
          <w:fldChar w:fldCharType="separate"/>
        </w:r>
        <w:r>
          <w:t>33</w:t>
        </w:r>
        <w:r>
          <w:fldChar w:fldCharType="end"/>
        </w:r>
      </w:hyperlink>
    </w:p>
    <w:p>
      <w:pPr>
        <w:pStyle w:val="TOC2"/>
        <w:tabs>
          <w:tab w:val="right" w:leader="dot" w:pos="8306"/>
        </w:tabs>
      </w:pPr>
      <w:hyperlink w:anchor="_Toc11536" w:history="1">
        <w:r>
          <w:rPr>
            <w:rFonts w:ascii="仿宋" w:eastAsia="仿宋" w:hAnsi="仿宋" w:cs="仿宋" w:hint="eastAsia"/>
            <w:lang w:eastAsia="zh-CN"/>
          </w:rPr>
          <w:t>(一)、风险识别与评估</w:t>
        </w:r>
        <w:r>
          <w:tab/>
        </w:r>
        <w:r>
          <w:fldChar w:fldCharType="begin"/>
        </w:r>
        <w:r>
          <w:instrText xml:space="preserve"> PAGEREF _Toc11536 \h </w:instrText>
        </w:r>
        <w:r>
          <w:fldChar w:fldCharType="separate"/>
        </w:r>
        <w:r>
          <w:t>33</w:t>
        </w:r>
        <w:r>
          <w:fldChar w:fldCharType="end"/>
        </w:r>
      </w:hyperlink>
    </w:p>
    <w:p>
      <w:pPr>
        <w:pStyle w:val="TOC2"/>
        <w:tabs>
          <w:tab w:val="right" w:leader="dot" w:pos="8306"/>
        </w:tabs>
      </w:pPr>
      <w:hyperlink w:anchor="_Toc5235" w:history="1">
        <w:r>
          <w:rPr>
            <w:rFonts w:ascii="仿宋" w:eastAsia="仿宋" w:hAnsi="仿宋" w:cs="仿宋" w:hint="eastAsia"/>
            <w:lang w:eastAsia="zh-CN"/>
          </w:rPr>
          <w:t>(二)、风险应对策略</w:t>
        </w:r>
        <w:r>
          <w:tab/>
        </w:r>
        <w:r>
          <w:fldChar w:fldCharType="begin"/>
        </w:r>
        <w:r>
          <w:instrText xml:space="preserve"> PAGEREF _Toc5235 \h </w:instrText>
        </w:r>
        <w:r>
          <w:fldChar w:fldCharType="separate"/>
        </w:r>
        <w:r>
          <w:t>34</w:t>
        </w:r>
        <w:r>
          <w:fldChar w:fldCharType="end"/>
        </w:r>
      </w:hyperlink>
    </w:p>
    <w:p>
      <w:pPr>
        <w:pStyle w:val="TOC2"/>
        <w:tabs>
          <w:tab w:val="right" w:leader="dot" w:pos="8306"/>
        </w:tabs>
      </w:pPr>
      <w:hyperlink w:anchor="_Toc30474" w:history="1">
        <w:r>
          <w:rPr>
            <w:rFonts w:ascii="仿宋" w:eastAsia="仿宋" w:hAnsi="仿宋" w:cs="仿宋" w:hint="eastAsia"/>
            <w:lang w:eastAsia="zh-CN"/>
          </w:rPr>
          <w:t>(三)、风险监控与控制</w:t>
        </w:r>
        <w:r>
          <w:tab/>
        </w:r>
        <w:r>
          <w:fldChar w:fldCharType="begin"/>
        </w:r>
        <w:r>
          <w:instrText xml:space="preserve"> PAGEREF _Toc30474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0" w:history="1">
        <w:r>
          <w:rPr>
            <w:rFonts w:ascii="仿宋" w:eastAsia="仿宋" w:hAnsi="仿宋" w:cs="仿宋" w:hint="eastAsia"/>
            <w:lang w:eastAsia="zh-CN"/>
          </w:rPr>
          <w:t>十、生物制剂项目财务管理</w:t>
        </w:r>
        <w:r>
          <w:tab/>
        </w:r>
        <w:r>
          <w:fldChar w:fldCharType="begin"/>
        </w:r>
        <w:r>
          <w:instrText xml:space="preserve"> PAGEREF _Toc20020 \h </w:instrText>
        </w:r>
        <w:r>
          <w:fldChar w:fldCharType="separate"/>
        </w:r>
        <w:r>
          <w:t>37</w:t>
        </w:r>
        <w:r>
          <w:fldChar w:fldCharType="end"/>
        </w:r>
      </w:hyperlink>
    </w:p>
    <w:p>
      <w:pPr>
        <w:pStyle w:val="TOC2"/>
        <w:tabs>
          <w:tab w:val="right" w:leader="dot" w:pos="8306"/>
        </w:tabs>
      </w:pPr>
      <w:hyperlink w:anchor="_Toc12379" w:history="1">
        <w:r>
          <w:rPr>
            <w:rFonts w:ascii="仿宋" w:eastAsia="仿宋" w:hAnsi="仿宋" w:cs="仿宋" w:hint="eastAsia"/>
            <w:lang w:eastAsia="zh-CN"/>
          </w:rPr>
          <w:t>(一)、资金需求大</w:t>
        </w:r>
        <w:r>
          <w:tab/>
        </w:r>
        <w:r>
          <w:fldChar w:fldCharType="begin"/>
        </w:r>
        <w:r>
          <w:instrText xml:space="preserve"> PAGEREF _Toc12379 \h </w:instrText>
        </w:r>
        <w:r>
          <w:fldChar w:fldCharType="separate"/>
        </w:r>
        <w:r>
          <w:t>37</w:t>
        </w:r>
        <w:r>
          <w:fldChar w:fldCharType="end"/>
        </w:r>
      </w:hyperlink>
    </w:p>
    <w:p>
      <w:pPr>
        <w:pStyle w:val="TOC2"/>
        <w:tabs>
          <w:tab w:val="right" w:leader="dot" w:pos="8306"/>
        </w:tabs>
      </w:pPr>
      <w:hyperlink w:anchor="_Toc26023" w:history="1">
        <w:r>
          <w:rPr>
            <w:rFonts w:ascii="仿宋" w:eastAsia="仿宋" w:hAnsi="仿宋" w:cs="仿宋" w:hint="eastAsia"/>
            <w:lang w:eastAsia="zh-CN"/>
          </w:rPr>
          <w:t>(二)、研发周期长</w:t>
        </w:r>
        <w:r>
          <w:tab/>
        </w:r>
        <w:r>
          <w:fldChar w:fldCharType="begin"/>
        </w:r>
        <w:r>
          <w:instrText xml:space="preserve"> PAGEREF _Toc26023 \h </w:instrText>
        </w:r>
        <w:r>
          <w:fldChar w:fldCharType="separate"/>
        </w:r>
        <w:r>
          <w:t>38</w:t>
        </w:r>
        <w:r>
          <w:fldChar w:fldCharType="end"/>
        </w:r>
      </w:hyperlink>
    </w:p>
    <w:p>
      <w:pPr>
        <w:pStyle w:val="TOC2"/>
        <w:tabs>
          <w:tab w:val="right" w:leader="dot" w:pos="8306"/>
        </w:tabs>
      </w:pPr>
      <w:hyperlink w:anchor="_Toc14959" w:history="1">
        <w:r>
          <w:rPr>
            <w:rFonts w:ascii="仿宋" w:eastAsia="仿宋" w:hAnsi="仿宋" w:cs="仿宋" w:hint="eastAsia"/>
            <w:lang w:eastAsia="zh-CN"/>
          </w:rPr>
          <w:t>(三)、市场风险大</w:t>
        </w:r>
        <w:r>
          <w:tab/>
        </w:r>
        <w:r>
          <w:fldChar w:fldCharType="begin"/>
        </w:r>
        <w:r>
          <w:instrText xml:space="preserve"> PAGEREF _Toc14959 \h </w:instrText>
        </w:r>
        <w:r>
          <w:fldChar w:fldCharType="separate"/>
        </w:r>
        <w:r>
          <w:t>39</w:t>
        </w:r>
        <w:r>
          <w:fldChar w:fldCharType="end"/>
        </w:r>
      </w:hyperlink>
    </w:p>
    <w:p>
      <w:pPr>
        <w:pStyle w:val="TOC2"/>
        <w:tabs>
          <w:tab w:val="right" w:leader="dot" w:pos="8306"/>
        </w:tabs>
      </w:pPr>
      <w:hyperlink w:anchor="_Toc1600" w:history="1">
        <w:r>
          <w:rPr>
            <w:rFonts w:ascii="仿宋" w:eastAsia="仿宋" w:hAnsi="仿宋" w:cs="仿宋" w:hint="eastAsia"/>
            <w:lang w:eastAsia="zh-CN"/>
          </w:rPr>
          <w:t>(四)、利润率高</w:t>
        </w:r>
        <w:r>
          <w:tab/>
        </w:r>
        <w:r>
          <w:fldChar w:fldCharType="begin"/>
        </w:r>
        <w:r>
          <w:instrText xml:space="preserve"> PAGEREF _Toc1600 \h </w:instrText>
        </w:r>
        <w:r>
          <w:fldChar w:fldCharType="separate"/>
        </w:r>
        <w:r>
          <w:t>42</w:t>
        </w:r>
        <w:r>
          <w:fldChar w:fldCharType="end"/>
        </w:r>
      </w:hyperlink>
    </w:p>
    <w:p>
      <w:pPr>
        <w:pStyle w:val="TOC1"/>
        <w:tabs>
          <w:tab w:val="right" w:leader="dot" w:pos="8306"/>
        </w:tabs>
      </w:pPr>
      <w:hyperlink w:anchor="_Toc3006" w:history="1">
        <w:r>
          <w:rPr>
            <w:rFonts w:ascii="仿宋" w:eastAsia="仿宋" w:hAnsi="仿宋" w:cs="仿宋" w:hint="eastAsia"/>
            <w:lang w:eastAsia="zh-CN"/>
          </w:rPr>
          <w:t>十一、生物制剂项目创新与研发</w:t>
        </w:r>
        <w:r>
          <w:tab/>
        </w:r>
        <w:r>
          <w:fldChar w:fldCharType="begin"/>
        </w:r>
        <w:r>
          <w:instrText xml:space="preserve"> PAGEREF _Toc3006 \h </w:instrText>
        </w:r>
        <w:r>
          <w:fldChar w:fldCharType="separate"/>
        </w:r>
        <w:r>
          <w:t>44</w:t>
        </w:r>
        <w:r>
          <w:fldChar w:fldCharType="end"/>
        </w:r>
      </w:hyperlink>
    </w:p>
    <w:p>
      <w:pPr>
        <w:pStyle w:val="TOC2"/>
        <w:tabs>
          <w:tab w:val="right" w:leader="dot" w:pos="8306"/>
        </w:tabs>
      </w:pPr>
      <w:hyperlink w:anchor="_Toc10792" w:history="1">
        <w:r>
          <w:rPr>
            <w:rFonts w:ascii="仿宋" w:eastAsia="仿宋" w:hAnsi="仿宋" w:cs="仿宋" w:hint="eastAsia"/>
            <w:lang w:eastAsia="zh-CN"/>
          </w:rPr>
          <w:t>(一)、创新策略与方向</w:t>
        </w:r>
        <w:r>
          <w:tab/>
        </w:r>
        <w:r>
          <w:fldChar w:fldCharType="begin"/>
        </w:r>
        <w:r>
          <w:instrText xml:space="preserve"> PAGEREF _Toc10792 \h </w:instrText>
        </w:r>
        <w:r>
          <w:fldChar w:fldCharType="separate"/>
        </w:r>
        <w:r>
          <w:t>44</w:t>
        </w:r>
        <w:r>
          <w:fldChar w:fldCharType="end"/>
        </w:r>
      </w:hyperlink>
    </w:p>
    <w:p>
      <w:pPr>
        <w:pStyle w:val="TOC2"/>
        <w:tabs>
          <w:tab w:val="right" w:leader="dot" w:pos="8306"/>
        </w:tabs>
      </w:pPr>
      <w:hyperlink w:anchor="_Toc17710" w:history="1">
        <w:r>
          <w:rPr>
            <w:rFonts w:ascii="仿宋" w:eastAsia="仿宋" w:hAnsi="仿宋" w:cs="仿宋" w:hint="eastAsia"/>
            <w:lang w:eastAsia="zh-CN"/>
          </w:rPr>
          <w:t>(二)、研发规划与投入</w:t>
        </w:r>
        <w:r>
          <w:tab/>
        </w:r>
        <w:r>
          <w:fldChar w:fldCharType="begin"/>
        </w:r>
        <w:r>
          <w:instrText xml:space="preserve"> PAGEREF _Toc17710 \h </w:instrText>
        </w:r>
        <w:r>
          <w:fldChar w:fldCharType="separate"/>
        </w:r>
        <w:r>
          <w:t>46</w:t>
        </w:r>
        <w:r>
          <w:fldChar w:fldCharType="end"/>
        </w:r>
      </w:hyperlink>
    </w:p>
    <w:p>
      <w:pPr>
        <w:pStyle w:val="TOC1"/>
        <w:tabs>
          <w:tab w:val="right" w:leader="dot" w:pos="8306"/>
        </w:tabs>
      </w:pPr>
      <w:hyperlink w:anchor="_Toc18558" w:history="1">
        <w:r>
          <w:rPr>
            <w:rFonts w:ascii="仿宋" w:eastAsia="仿宋" w:hAnsi="仿宋" w:cs="仿宋" w:hint="eastAsia"/>
            <w:lang w:eastAsia="zh-CN"/>
          </w:rPr>
          <w:t>十二、生物制剂项目技术管理</w:t>
        </w:r>
        <w:r>
          <w:tab/>
        </w:r>
        <w:r>
          <w:fldChar w:fldCharType="begin"/>
        </w:r>
        <w:r>
          <w:instrText xml:space="preserve"> PAGEREF _Toc18558 \h </w:instrText>
        </w:r>
        <w:r>
          <w:fldChar w:fldCharType="separate"/>
        </w:r>
        <w:r>
          <w:t>47</w:t>
        </w:r>
        <w:r>
          <w:fldChar w:fldCharType="end"/>
        </w:r>
      </w:hyperlink>
    </w:p>
    <w:p>
      <w:pPr>
        <w:pStyle w:val="TOC2"/>
        <w:tabs>
          <w:tab w:val="right" w:leader="dot" w:pos="8306"/>
        </w:tabs>
      </w:pPr>
      <w:hyperlink w:anchor="_Toc23507" w:history="1">
        <w:r>
          <w:rPr>
            <w:rFonts w:ascii="仿宋" w:eastAsia="仿宋" w:hAnsi="仿宋" w:cs="仿宋" w:hint="eastAsia"/>
            <w:lang w:eastAsia="zh-CN"/>
          </w:rPr>
          <w:t>(一)、技术方案选用方向</w:t>
        </w:r>
        <w:r>
          <w:tab/>
        </w:r>
        <w:r>
          <w:fldChar w:fldCharType="begin"/>
        </w:r>
        <w:r>
          <w:instrText xml:space="preserve"> PAGEREF _Toc23507 \h </w:instrText>
        </w:r>
        <w:r>
          <w:fldChar w:fldCharType="separate"/>
        </w:r>
        <w:r>
          <w:t>47</w:t>
        </w:r>
        <w:r>
          <w:fldChar w:fldCharType="end"/>
        </w:r>
      </w:hyperlink>
    </w:p>
    <w:p>
      <w:pPr>
        <w:pStyle w:val="TOC2"/>
        <w:tabs>
          <w:tab w:val="right" w:leader="dot" w:pos="8306"/>
        </w:tabs>
      </w:pPr>
      <w:hyperlink w:anchor="_Toc15031" w:history="1">
        <w:r>
          <w:rPr>
            <w:rFonts w:ascii="仿宋" w:eastAsia="仿宋" w:hAnsi="仿宋" w:cs="仿宋" w:hint="eastAsia"/>
            <w:lang w:eastAsia="zh-CN"/>
          </w:rPr>
          <w:t>(二)、工艺技术方案选用原则</w:t>
        </w:r>
        <w:r>
          <w:tab/>
        </w:r>
        <w:r>
          <w:fldChar w:fldCharType="begin"/>
        </w:r>
        <w:r>
          <w:instrText xml:space="preserve"> PAGEREF _Toc15031 \h </w:instrText>
        </w:r>
        <w:r>
          <w:fldChar w:fldCharType="separate"/>
        </w:r>
        <w:r>
          <w:t>49</w:t>
        </w:r>
        <w:r>
          <w:fldChar w:fldCharType="end"/>
        </w:r>
      </w:hyperlink>
    </w:p>
    <w:p>
      <w:pPr>
        <w:pStyle w:val="TOC2"/>
        <w:tabs>
          <w:tab w:val="right" w:leader="dot" w:pos="8306"/>
        </w:tabs>
      </w:pPr>
      <w:hyperlink w:anchor="_Toc16723" w:history="1">
        <w:r>
          <w:rPr>
            <w:rFonts w:ascii="仿宋" w:eastAsia="仿宋" w:hAnsi="仿宋" w:cs="仿宋" w:hint="eastAsia"/>
            <w:lang w:eastAsia="zh-CN"/>
          </w:rPr>
          <w:t>(三)、工艺技术方案要求</w:t>
        </w:r>
        <w:r>
          <w:tab/>
        </w:r>
        <w:r>
          <w:fldChar w:fldCharType="begin"/>
        </w:r>
        <w:r>
          <w:instrText xml:space="preserve"> PAGEREF _Toc16723 \h </w:instrText>
        </w:r>
        <w:r>
          <w:fldChar w:fldCharType="separate"/>
        </w:r>
        <w:r>
          <w:t>51</w:t>
        </w:r>
        <w:r>
          <w:fldChar w:fldCharType="end"/>
        </w:r>
      </w:hyperlink>
    </w:p>
    <w:p>
      <w:pPr>
        <w:pStyle w:val="TOC1"/>
        <w:tabs>
          <w:tab w:val="right" w:leader="dot" w:pos="8306"/>
        </w:tabs>
      </w:pPr>
      <w:hyperlink w:anchor="_Toc14806" w:history="1">
        <w:r>
          <w:rPr>
            <w:rFonts w:ascii="仿宋" w:eastAsia="仿宋" w:hAnsi="仿宋" w:cs="仿宋" w:hint="eastAsia"/>
            <w:lang w:eastAsia="zh-CN"/>
          </w:rPr>
          <w:t>十三、生物制剂项目实施保障措施</w:t>
        </w:r>
        <w:r>
          <w:tab/>
        </w:r>
        <w:r>
          <w:fldChar w:fldCharType="begin"/>
        </w:r>
        <w:r>
          <w:instrText xml:space="preserve"> PAGEREF _Toc14806 \h </w:instrText>
        </w:r>
        <w:r>
          <w:fldChar w:fldCharType="separate"/>
        </w:r>
        <w:r>
          <w:t>53</w:t>
        </w:r>
        <w:r>
          <w:fldChar w:fldCharType="end"/>
        </w:r>
      </w:hyperlink>
    </w:p>
    <w:p>
      <w:pPr>
        <w:pStyle w:val="TOC2"/>
        <w:tabs>
          <w:tab w:val="right" w:leader="dot" w:pos="8306"/>
        </w:tabs>
      </w:pPr>
      <w:hyperlink w:anchor="_Toc2228" w:history="1">
        <w:r>
          <w:rPr>
            <w:rFonts w:ascii="仿宋" w:eastAsia="仿宋" w:hAnsi="仿宋" w:cs="仿宋" w:hint="eastAsia"/>
            <w:lang w:eastAsia="zh-CN"/>
          </w:rPr>
          <w:t>(一)、生物制剂项目实施保障机制</w:t>
        </w:r>
        <w:r>
          <w:tab/>
        </w:r>
        <w:r>
          <w:fldChar w:fldCharType="begin"/>
        </w:r>
        <w:r>
          <w:instrText xml:space="preserve"> PAGEREF _Toc2228 \h </w:instrText>
        </w:r>
        <w:r>
          <w:fldChar w:fldCharType="separate"/>
        </w:r>
        <w:r>
          <w:t>53</w:t>
        </w:r>
        <w:r>
          <w:fldChar w:fldCharType="end"/>
        </w:r>
      </w:hyperlink>
    </w:p>
    <w:p>
      <w:pPr>
        <w:pStyle w:val="TOC2"/>
        <w:tabs>
          <w:tab w:val="right" w:leader="dot" w:pos="8306"/>
        </w:tabs>
      </w:pPr>
      <w:hyperlink w:anchor="_Toc6807" w:history="1">
        <w:r>
          <w:rPr>
            <w:rFonts w:ascii="仿宋" w:eastAsia="仿宋" w:hAnsi="仿宋" w:cs="仿宋" w:hint="eastAsia"/>
            <w:lang w:eastAsia="zh-CN"/>
          </w:rPr>
          <w:t>(二)、生物制剂项目法律合规要求</w:t>
        </w:r>
        <w:r>
          <w:tab/>
        </w:r>
        <w:r>
          <w:fldChar w:fldCharType="begin"/>
        </w:r>
        <w:r>
          <w:instrText xml:space="preserve"> PAGEREF _Toc6807 \h </w:instrText>
        </w:r>
        <w:r>
          <w:fldChar w:fldCharType="separate"/>
        </w:r>
        <w:r>
          <w:t>57</w:t>
        </w:r>
        <w:r>
          <w:fldChar w:fldCharType="end"/>
        </w:r>
      </w:hyperlink>
    </w:p>
    <w:p>
      <w:pPr>
        <w:pStyle w:val="TOC2"/>
        <w:tabs>
          <w:tab w:val="right" w:leader="dot" w:pos="8306"/>
        </w:tabs>
      </w:pPr>
      <w:hyperlink w:anchor="_Toc12902" w:history="1">
        <w:r>
          <w:rPr>
            <w:rFonts w:ascii="仿宋" w:eastAsia="仿宋" w:hAnsi="仿宋" w:cs="仿宋" w:hint="eastAsia"/>
            <w:lang w:eastAsia="zh-CN"/>
          </w:rPr>
          <w:t>(三)、生物制剂项目合同管理与法律事务</w:t>
        </w:r>
        <w:r>
          <w:tab/>
        </w:r>
        <w:r>
          <w:fldChar w:fldCharType="begin"/>
        </w:r>
        <w:r>
          <w:instrText xml:space="preserve"> PAGEREF _Toc12902 \h </w:instrText>
        </w:r>
        <w:r>
          <w:fldChar w:fldCharType="separate"/>
        </w:r>
        <w:r>
          <w:t>61</w:t>
        </w:r>
        <w:r>
          <w:fldChar w:fldCharType="end"/>
        </w:r>
      </w:hyperlink>
    </w:p>
    <w:p>
      <w:pPr>
        <w:pStyle w:val="TOC2"/>
        <w:tabs>
          <w:tab w:val="right" w:leader="dot" w:pos="8306"/>
        </w:tabs>
      </w:pPr>
      <w:hyperlink w:anchor="_Toc26564" w:history="1">
        <w:r>
          <w:rPr>
            <w:rFonts w:ascii="仿宋" w:eastAsia="仿宋" w:hAnsi="仿宋" w:cs="仿宋" w:hint="eastAsia"/>
            <w:lang w:eastAsia="zh-CN"/>
          </w:rPr>
          <w:t>(四)、生物制剂项目知识产权保护策略</w:t>
        </w:r>
        <w:r>
          <w:tab/>
        </w:r>
        <w:r>
          <w:fldChar w:fldCharType="begin"/>
        </w:r>
        <w:r>
          <w:instrText xml:space="preserve"> PAGEREF _Toc26564 \h </w:instrText>
        </w:r>
        <w:r>
          <w:fldChar w:fldCharType="separate"/>
        </w:r>
        <w:r>
          <w:t>67</w:t>
        </w:r>
        <w:r>
          <w:fldChar w:fldCharType="end"/>
        </w:r>
      </w:hyperlink>
    </w:p>
    <w:p>
      <w:pPr>
        <w:pStyle w:val="TOC1"/>
        <w:tabs>
          <w:tab w:val="right" w:leader="dot" w:pos="8306"/>
        </w:tabs>
      </w:pPr>
      <w:hyperlink w:anchor="_Toc25022" w:history="1">
        <w:r>
          <w:rPr>
            <w:rFonts w:ascii="仿宋" w:eastAsia="仿宋" w:hAnsi="仿宋" w:cs="仿宋" w:hint="eastAsia"/>
            <w:lang w:eastAsia="zh-CN"/>
          </w:rPr>
          <w:t>十四、生物制剂项目工程方案分析</w:t>
        </w:r>
        <w:r>
          <w:tab/>
        </w:r>
        <w:r>
          <w:fldChar w:fldCharType="begin"/>
        </w:r>
        <w:r>
          <w:instrText xml:space="preserve"> PAGEREF _Toc25022 \h </w:instrText>
        </w:r>
        <w:r>
          <w:fldChar w:fldCharType="separate"/>
        </w:r>
        <w:r>
          <w:t>70</w:t>
        </w:r>
        <w:r>
          <w:fldChar w:fldCharType="end"/>
        </w:r>
      </w:hyperlink>
    </w:p>
    <w:p>
      <w:pPr>
        <w:pStyle w:val="TOC2"/>
        <w:tabs>
          <w:tab w:val="right" w:leader="dot" w:pos="8306"/>
        </w:tabs>
      </w:pPr>
      <w:hyperlink w:anchor="_Toc13378" w:history="1">
        <w:r>
          <w:rPr>
            <w:rFonts w:ascii="仿宋" w:eastAsia="仿宋" w:hAnsi="仿宋" w:cs="仿宋" w:hint="eastAsia"/>
            <w:lang w:eastAsia="zh-CN"/>
          </w:rPr>
          <w:t>(一)、建筑工程设计原则</w:t>
        </w:r>
        <w:r>
          <w:tab/>
        </w:r>
        <w:r>
          <w:fldChar w:fldCharType="begin"/>
        </w:r>
        <w:r>
          <w:instrText xml:space="preserve"> PAGEREF _Toc13378 \h </w:instrText>
        </w:r>
        <w:r>
          <w:fldChar w:fldCharType="separate"/>
        </w:r>
        <w:r>
          <w:t>70</w:t>
        </w:r>
        <w:r>
          <w:fldChar w:fldCharType="end"/>
        </w:r>
      </w:hyperlink>
    </w:p>
    <w:p>
      <w:pPr>
        <w:pStyle w:val="TOC2"/>
        <w:tabs>
          <w:tab w:val="right" w:leader="dot" w:pos="8306"/>
        </w:tabs>
      </w:pPr>
      <w:hyperlink w:anchor="_Toc3913" w:history="1">
        <w:r>
          <w:rPr>
            <w:rFonts w:ascii="仿宋" w:eastAsia="仿宋" w:hAnsi="仿宋" w:cs="仿宋" w:hint="eastAsia"/>
            <w:lang w:eastAsia="zh-CN"/>
          </w:rPr>
          <w:t>(二)、土建工程建设指标</w:t>
        </w:r>
        <w:r>
          <w:tab/>
        </w:r>
        <w:r>
          <w:fldChar w:fldCharType="begin"/>
        </w:r>
        <w:r>
          <w:instrText xml:space="preserve"> PAGEREF _Toc3913 \h </w:instrText>
        </w:r>
        <w:r>
          <w:fldChar w:fldCharType="separate"/>
        </w:r>
        <w:r>
          <w:t>73</w:t>
        </w:r>
        <w:r>
          <w:fldChar w:fldCharType="end"/>
        </w:r>
      </w:hyperlink>
    </w:p>
    <w:p>
      <w:pPr>
        <w:pStyle w:val="TOC1"/>
        <w:tabs>
          <w:tab w:val="right" w:leader="dot" w:pos="8306"/>
        </w:tabs>
      </w:pPr>
      <w:hyperlink w:anchor="_Toc2730" w:history="1">
        <w:r>
          <w:rPr>
            <w:rFonts w:ascii="仿宋" w:eastAsia="仿宋" w:hAnsi="仿宋" w:cs="仿宋" w:hint="eastAsia"/>
            <w:lang w:eastAsia="zh-CN"/>
          </w:rPr>
          <w:t>十五、利益相关者分析与沟通计划</w:t>
        </w:r>
        <w:r>
          <w:tab/>
        </w:r>
        <w:r>
          <w:fldChar w:fldCharType="begin"/>
        </w:r>
        <w:r>
          <w:instrText xml:space="preserve"> PAGEREF _Toc2730 \h </w:instrText>
        </w:r>
        <w:r>
          <w:fldChar w:fldCharType="separate"/>
        </w:r>
        <w:r>
          <w:t>75</w:t>
        </w:r>
        <w:r>
          <w:fldChar w:fldCharType="end"/>
        </w:r>
      </w:hyperlink>
    </w:p>
    <w:p>
      <w:pPr>
        <w:pStyle w:val="TOC2"/>
        <w:tabs>
          <w:tab w:val="right" w:leader="dot" w:pos="8306"/>
        </w:tabs>
      </w:pPr>
      <w:hyperlink w:anchor="_Toc9877" w:history="1">
        <w:r>
          <w:rPr>
            <w:rFonts w:ascii="仿宋" w:eastAsia="仿宋" w:hAnsi="仿宋" w:cs="仿宋" w:hint="eastAsia"/>
            <w:lang w:eastAsia="zh-CN"/>
          </w:rPr>
          <w:t>(一)、利益相关者分析</w:t>
        </w:r>
        <w:r>
          <w:tab/>
        </w:r>
        <w:r>
          <w:fldChar w:fldCharType="begin"/>
        </w:r>
        <w:r>
          <w:instrText xml:space="preserve"> PAGEREF _Toc9877 \h </w:instrText>
        </w:r>
        <w:r>
          <w:fldChar w:fldCharType="separate"/>
        </w:r>
        <w:r>
          <w:t>75</w:t>
        </w:r>
        <w:r>
          <w:fldChar w:fldCharType="end"/>
        </w:r>
      </w:hyperlink>
    </w:p>
    <w:p>
      <w:pPr>
        <w:pStyle w:val="TOC2"/>
        <w:tabs>
          <w:tab w:val="right" w:leader="dot" w:pos="8306"/>
        </w:tabs>
      </w:pPr>
      <w:hyperlink w:anchor="_Toc20060" w:history="1">
        <w:r>
          <w:rPr>
            <w:rFonts w:ascii="仿宋" w:eastAsia="仿宋" w:hAnsi="仿宋" w:cs="仿宋" w:hint="eastAsia"/>
            <w:lang w:eastAsia="zh-CN"/>
          </w:rPr>
          <w:t>(二)、沟通计划</w:t>
        </w:r>
        <w:r>
          <w:tab/>
        </w:r>
        <w:r>
          <w:fldChar w:fldCharType="begin"/>
        </w:r>
        <w:r>
          <w:instrText xml:space="preserve"> PAGEREF _Toc20060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73"/>
      <w:r>
        <w:rPr>
          <w:rFonts w:ascii="仿宋" w:eastAsia="仿宋" w:hAnsi="仿宋" w:cs="仿宋" w:hint="eastAsia"/>
          <w:sz w:val="28"/>
          <w:lang w:eastAsia="zh-CN"/>
        </w:rPr>
        <w:t>一、生物制剂项目危机管理</w:t>
      </w:r>
      <w:bookmarkEnd w:id="2"/>
    </w:p>
    <w:p>
      <w:pPr>
        <w:pStyle w:val="Heading2"/>
        <w:rPr>
          <w:rFonts w:ascii="仿宋" w:eastAsia="仿宋" w:hAnsi="仿宋" w:cs="仿宋" w:hint="eastAsia"/>
          <w:lang w:eastAsia="zh-CN"/>
        </w:rPr>
      </w:pPr>
      <w:bookmarkStart w:id="3" w:name="_Toc88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危机管理中，危机预警与识别是确保生物制剂项目稳健运行的核心步骤。通过建立全面的监测机制，生物制剂项目团队旨在及时发现和理解潜在的风险和危机因素，以便采取及时的预防和应对措施，确保生物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首先，通过深入的风险评估，生物制剂项目团队全面分析了整个生物制剂项目和各个阶段可能存在的威胁。这包括准确评估每个潜在风险的发生概率和可能影响的程度，为后续危机预警提供了有力支持。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制剂项目团队着重于明确定义生物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制剂项目进展的持续监控，团队能够及时发现潜在问题并作出迅速反应。生物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在这一阶段，团队的专业素养和反应速度将发挥至关重要的作用，以确保潜在危机能够在初期得到有效的处理，最大程度地减轻负面影响。通过危机预警与识别，生物制剂项目得以更有序、可控地推进。</w:t>
      </w:r>
    </w:p>
    <w:p>
      <w:pPr>
        <w:pStyle w:val="Heading2"/>
        <w:ind w:firstLine="560" w:firstLineChars="200"/>
        <w:rPr>
          <w:rFonts w:ascii="仿宋" w:eastAsia="仿宋" w:hAnsi="仿宋" w:cs="仿宋" w:hint="eastAsia"/>
          <w:sz w:val="28"/>
          <w:lang w:eastAsia="zh-CN"/>
        </w:rPr>
      </w:pPr>
      <w:bookmarkStart w:id="4" w:name="_Toc270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暂停生物制剂项目进度：为遏制危机蔓延，生物制剂项目暂时停止进行，以便全面评估当前状况。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实时沟通：与关键利益相关者建立实时沟通机制，向他们传递生物制剂项目危机的实际状况，保障生物制剂项目核心利益。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在紧急应对的同时，生物制剂项目团队强调了团队协作和有效沟通的重要性。以下是团队协作的关键举措：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随着危机得到初步控制，生物制剂项目团队转向制定恢复计划，以确保生物制剂项目能够从中迅速恢复。主要恢复计划包括：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修复受损的进度计划：重新评估生物制剂项目进度，制定修复计划，确保生物制剂项目尽快回归正常进程。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18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98"/>
      <w:r>
        <w:rPr>
          <w:rFonts w:ascii="仿宋" w:eastAsia="仿宋" w:hAnsi="仿宋" w:cs="仿宋" w:hint="eastAsia"/>
          <w:lang w:eastAsia="zh-CN"/>
        </w:rPr>
        <w:t>(一)、生物制剂行业分析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行业一直以来都是市场的关注焦点。行业内的发展趋势、竞争态势以及潜在机会都对生物制剂项目的推进产生深远的影响。通过深入研究行业的整体概貌，我们将更好地理解行业的核心特征，为生物制剂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行业，技术一直是推动创新和发展的关键因素。我们将对当前技术趋势进行详尽分析，包括但不限于人工智能、大数据应用、先进制造技术等。这有助于生物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制剂项目成功的基础。我们将对主要竞争对手进行深入研究，包括其市场份额、产品特点、市场定位等。通过全面了解竞争对手的优势和劣势，生物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228"/>
      <w:r>
        <w:rPr>
          <w:rFonts w:ascii="仿宋" w:eastAsia="仿宋" w:hAnsi="仿宋" w:cs="仿宋" w:hint="eastAsia"/>
          <w:sz w:val="28"/>
          <w:lang w:eastAsia="zh-CN"/>
        </w:rPr>
        <w:t>(二)、生物制剂市场分析预测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通过对市场规模的深入调研，我们将预测生物制剂市场未来的增长趋势。这包括市场的整体规模、各细分领域的发展趋势等。生物制剂项目可以根据市场的扩张速度和潜在机会，制定更符合市场需求的发展策略。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制剂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物制剂项目实施过程中需要充分考虑的因素。我们将对市场风险进行全面评估，包括但不限于政策法规风险、市场竞争风险、技术变革风险等。通过对潜在风险的深入分析，生物制剂项目可以制定相应的风险缓解策略，降低不确定性对生物制剂项目的影响。</w:t>
      </w:r>
    </w:p>
    <w:p>
      <w:pPr>
        <w:pStyle w:val="Heading1"/>
        <w:ind w:firstLine="560" w:firstLineChars="200"/>
        <w:rPr>
          <w:rFonts w:ascii="仿宋" w:eastAsia="仿宋" w:hAnsi="仿宋" w:cs="仿宋" w:hint="eastAsia"/>
          <w:sz w:val="28"/>
          <w:lang w:eastAsia="zh-CN"/>
        </w:rPr>
      </w:pPr>
      <w:bookmarkStart w:id="8" w:name="_Toc2133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58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的技术管理特点体现在其创新导向。通过引入最先进的技术趋势和解决方案，生物制剂项目致力于提升科技含量、提高质量和效率水平。这意味着我们将采用最新的工具和方法，确保生物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制剂项目技术管理的显著特征。通过整合不同领域的技术资源，我们实现了跨学科的协同工作。这有助于优化技术架构，提高整体效能。此外，整合性策略还促进了不同技术团队之间的紧密沟通和高效合作，确保生物制剂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生物制剂项目所采用的技术。通过不断优化技术方案，生物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制剂项目团队将在生物制剂项目初期识别可能的技术风险，并采取相应的预防和应对措施。通过建立健全的风险评估机制，生物制剂项目能够在实施过程中及时发现并解决潜在的技术问题，保障生物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制剂项目中，技术将成为生物制剂项目成功的有力支持。这一深度剖析揭示了技术管理在生物制剂项目实施中的关键作用，为生物制剂项目的技术基础奠定了坚实的基础。</w:t>
      </w:r>
    </w:p>
    <w:p>
      <w:pPr>
        <w:pStyle w:val="Heading2"/>
        <w:ind w:firstLine="560" w:firstLineChars="200"/>
        <w:rPr>
          <w:rFonts w:ascii="仿宋" w:eastAsia="仿宋" w:hAnsi="仿宋" w:cs="仿宋" w:hint="eastAsia"/>
          <w:sz w:val="28"/>
          <w:lang w:eastAsia="zh-CN"/>
        </w:rPr>
      </w:pPr>
      <w:bookmarkStart w:id="10" w:name="_Toc24736"/>
      <w:r>
        <w:rPr>
          <w:rFonts w:ascii="仿宋" w:eastAsia="仿宋" w:hAnsi="仿宋" w:cs="仿宋" w:hint="eastAsia"/>
          <w:sz w:val="28"/>
          <w:lang w:eastAsia="zh-CN"/>
        </w:rPr>
        <w:t>(二)、生物制剂项目工艺技术设计方案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物制剂项目将严格按照相关行业规范要求进行组织。通过有效控制产品质量，生物制剂项目将致力于为顾客提供优质的生物制剂项目产品和良好的服务。这体现了生物制剂项目对于生产活动合规性和质量标准的高度重视，为生物制剂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制剂项目注重生态效益和清洁生产原则。生物制剂项目建设将紧密结合地方特色经济发展，与社会经济发展规划和区域环境保护规划方案相协调一致。通过与当地区域自然生态系统的结合，生物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制剂项目产品具有多样化的客户需求和个性化的特点。因此，生物制剂项目产品规格品种多样，且单批生产数量较小。为满足这一特点，生物制剂项目承办单位将建设先进的柔性制造生产线。通过广泛应用柔性制造技术，生物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物制剂项目采用的技术具有较高的技术含量和自动化水平，处于国内先进水平。这一技术选用不仅体现了对生产效率、质量和环境友好性的高标准要求，同时为生物制剂项目的可持续发展奠定了坚实的基础。</w:t>
      </w:r>
    </w:p>
    <w:p>
      <w:pPr>
        <w:pStyle w:val="Heading2"/>
        <w:ind w:firstLine="560" w:firstLineChars="200"/>
        <w:rPr>
          <w:rFonts w:ascii="仿宋" w:eastAsia="仿宋" w:hAnsi="仿宋" w:cs="仿宋" w:hint="eastAsia"/>
          <w:sz w:val="28"/>
          <w:lang w:eastAsia="zh-CN"/>
        </w:rPr>
      </w:pPr>
      <w:bookmarkStart w:id="11" w:name="_Toc2755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为确保生物制剂项目的高效生产和技术实施，我们制定了一套精心设计的设备选型方案，以满足生物制剂项目生产、质量和环保的要求。该方案的主要特点如下：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物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针对生物制剂项目产品的多样性和小批量生产的特点，我们将建设柔性制造生产线。通过在设备选型中考虑柔性制造技术，可以灵活应对不同产品规格和生产需求，实现生产线的高度灵活性和适应性。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146"/>
      <w:r>
        <w:rPr>
          <w:rFonts w:ascii="仿宋" w:eastAsia="仿宋" w:hAnsi="仿宋" w:cs="仿宋" w:hint="eastAsia"/>
          <w:sz w:val="28"/>
          <w:lang w:eastAsia="zh-CN"/>
        </w:rPr>
        <w:t>四、生物制剂项目绩效评估</w:t>
      </w:r>
      <w:bookmarkEnd w:id="12"/>
    </w:p>
    <w:p>
      <w:pPr>
        <w:pStyle w:val="Heading2"/>
        <w:rPr>
          <w:rFonts w:ascii="仿宋" w:eastAsia="仿宋" w:hAnsi="仿宋" w:cs="仿宋" w:hint="eastAsia"/>
          <w:lang w:eastAsia="zh-CN"/>
        </w:rPr>
      </w:pPr>
      <w:bookmarkStart w:id="13" w:name="_Toc1012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中，我们设计了一套全面的绩效评估指标，以确保生物制剂项目的可控和成功交付。这些指标跨足生物制剂项目目标、成本、进度和质量等多个维度，为我们提供了全面洞察生物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目标达成率是我们关注的首要指标。我们设定了明确的目标，并通过定期监测和评估，迅速发现并应对潜在的目标偏差。这为生物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成本绩效是另一个核心关注点。通过实际成本与预算成本的对比分析，我们深入了解成本差异的原因，及时调整资源分配，保持生物制剂项目在经济效益方面的合理水平。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制剂项目进度作为关键的绩效指标之一，得到了精心的关注。我们制定了详细的生物制剂项目进度计划，并设立了进度符合度指标，确保实际进度与计划进度保持一致。这使我们能够快速发现和解决潜在的进度问题，保持生物制剂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物制剂项目绩效的不可或缺的一环。我们引入了一系列的质量标准和客户满意度指标，以确保生物制剂项目交付的成果在质量上达到或超越预期水平。通过持续监测这些指标，我们努力提升生物制剂项目整体质量水平，为生物制剂项目的成功交付提供有力保障。通过这些科学且全面的绩效评估，我们能够更好地引导生物制剂项目的持续改进，确保生物制剂项目目标的顺利达成。</w:t>
      </w:r>
    </w:p>
    <w:p>
      <w:pPr>
        <w:pStyle w:val="Heading2"/>
        <w:ind w:firstLine="560" w:firstLineChars="200"/>
        <w:rPr>
          <w:rFonts w:ascii="仿宋" w:eastAsia="仿宋" w:hAnsi="仿宋" w:cs="仿宋" w:hint="eastAsia"/>
          <w:sz w:val="28"/>
          <w:lang w:eastAsia="zh-CN"/>
        </w:rPr>
      </w:pPr>
      <w:bookmarkStart w:id="14" w:name="_Toc1956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绩效评估是生物制剂项目中的关键环节，为确保生物制剂项目达到预期目标，我们采用了多层次、多维度的绩效评估方法。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制剂项目的战略目标对齐，确保每个决策和行动都与生物制剂项目整体目标保持一致。团队会定期召开战略对齐会议，审视当前工作与生物制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制剂项目进度、质量、成本和风险等方面。这些指标通过数据收集和分析，为生物制剂项目管理团队提供了客观的评估依据。例如，我们通过生物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绩效评估不仅仅停留在生物制剂项目内部，还考虑了生物制剂项目对外部环境的影响。我们定期进行干系人满意度调查，以了解各利益相关方对生物制剂项目的期望和满意度，并及时做出调整。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这种多层次、多角度的绩效评估方法，使得我们能够全面了解生物制剂项目的运行状态，及时做出调整，确保生物制剂项目在不断变化的环境中保持稳健前行。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2833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为了确保生物制剂项目的有效管理和不断优化，我们采用了精心设计的绩效评估周期。这个周期旨在实现灵活、实时和全面的评估，以适应生物制剂项目执行中的各种挑战。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物制剂项目的不同需求，分为短期、中期和长期。短期评估关注每个迭代或工作周期，以及时发现和解决当前任务中的问题。中期评估涵盖几个迭代，深入了解整体生物制剂项目的趋势和性能。长期评估则着眼于整个生物制剂项目阶段，确保生物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物制剂项目管理工具和协作平台，团队成员能够随时更新和分享生物制剂项目数据。这种实时性的反馈机制使我们能够及时察觉潜在问题，快速调整，保持生物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物制剂项目的决策制定密不可分。每个周期的生物制剂项目回顾会议成为集体总结经验、识别问题深层次原因并找到创新解决方案的平台。这种定期的反思与调整机制使生物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131"/>
      <w:r>
        <w:rPr>
          <w:rFonts w:ascii="仿宋" w:eastAsia="仿宋" w:hAnsi="仿宋" w:cs="仿宋" w:hint="eastAsia"/>
          <w:sz w:val="28"/>
          <w:lang w:eastAsia="zh-CN"/>
        </w:rPr>
        <w:t>五、生物制剂项目土建工程</w:t>
      </w:r>
      <w:bookmarkEnd w:id="16"/>
    </w:p>
    <w:p>
      <w:pPr>
        <w:pStyle w:val="Heading2"/>
        <w:rPr>
          <w:rFonts w:ascii="仿宋" w:eastAsia="仿宋" w:hAnsi="仿宋" w:cs="仿宋" w:hint="eastAsia"/>
          <w:lang w:eastAsia="zh-CN"/>
        </w:rPr>
      </w:pPr>
      <w:bookmarkStart w:id="17" w:name="_Toc2783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在生物制剂项目的建筑工程设计中，我们将秉承一系列重要的设计原则，以确保生物制剂项目建筑在功能、美观、可持续性等方面达到最佳效果。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在建筑设计中，我们将综合考虑建设和运营成本。通过精细的经济效益分析，确保设计方案在高效利用资源的同时，对生物制剂项目的长期盈利能力有积极的贡献。</w:t>
      </w:r>
    </w:p>
    <w:p>
      <w:pPr>
        <w:pStyle w:val="Heading2"/>
        <w:ind w:firstLine="560" w:firstLineChars="200"/>
        <w:rPr>
          <w:rFonts w:ascii="仿宋" w:eastAsia="仿宋" w:hAnsi="仿宋" w:cs="仿宋" w:hint="eastAsia"/>
          <w:sz w:val="28"/>
          <w:lang w:eastAsia="zh-CN"/>
        </w:rPr>
      </w:pPr>
      <w:bookmarkStart w:id="18" w:name="_Toc2846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制剂项目的土建工程设计中，我们将精准设定设计年限，结合生物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989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https://d.book118.com/417064002131006035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E085A"/>
    <w:rsid w:val="154E0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6400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2024-01-29T21:30:00Z</dcterms:created>
  <dcterms:modified xsi:type="dcterms:W3CDTF">2024-01-29T21:30:43Z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38501209379444768AB4D6920457A0E1_11</vt:lpwstr>
  </property>
  <property fmtid="{D5CDD505-2E9C-101B-9397-08002B2CF9AE}" pid="3" name="KSOProductBuildVer">
    <vt:lpwstr>2052-12.1.0.16250</vt:lpwstr>
  </property>
</Properties>
</file>