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药物饲料添加剂项目规划设计纲要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42" w:history="1">
        <w:r>
          <w:rPr>
            <w:rFonts w:ascii="仿宋" w:eastAsia="仿宋" w:hAnsi="仿宋" w:cs="仿宋" w:hint="eastAsia"/>
            <w:lang w:eastAsia="zh-CN"/>
          </w:rPr>
          <w:t>序言</w:t>
        </w:r>
        <w:r>
          <w:tab/>
        </w:r>
        <w:r>
          <w:fldChar w:fldCharType="begin"/>
        </w:r>
        <w:r>
          <w:instrText xml:space="preserve"> PAGEREF _Toc16642 \h </w:instrText>
        </w:r>
        <w:r>
          <w:fldChar w:fldCharType="separate"/>
        </w:r>
        <w:r>
          <w:t>3</w:t>
        </w:r>
        <w:r>
          <w:fldChar w:fldCharType="end"/>
        </w:r>
      </w:hyperlink>
    </w:p>
    <w:p>
      <w:pPr>
        <w:pStyle w:val="TOC1"/>
        <w:tabs>
          <w:tab w:val="right" w:leader="dot" w:pos="8306"/>
        </w:tabs>
      </w:pPr>
      <w:hyperlink w:anchor="_Toc23960" w:history="1">
        <w:r>
          <w:rPr>
            <w:rFonts w:ascii="仿宋" w:eastAsia="仿宋" w:hAnsi="仿宋" w:cs="仿宋" w:hint="eastAsia"/>
            <w:lang w:eastAsia="zh-CN"/>
          </w:rPr>
          <w:t>一、药物饲料添加剂项目建设单位说明</w:t>
        </w:r>
        <w:r>
          <w:tab/>
        </w:r>
        <w:r>
          <w:fldChar w:fldCharType="begin"/>
        </w:r>
        <w:r>
          <w:instrText xml:space="preserve"> PAGEREF _Toc23960 \h </w:instrText>
        </w:r>
        <w:r>
          <w:fldChar w:fldCharType="separate"/>
        </w:r>
        <w:r>
          <w:t>3</w:t>
        </w:r>
        <w:r>
          <w:fldChar w:fldCharType="end"/>
        </w:r>
      </w:hyperlink>
    </w:p>
    <w:p>
      <w:pPr>
        <w:pStyle w:val="TOC2"/>
        <w:tabs>
          <w:tab w:val="right" w:leader="dot" w:pos="8306"/>
        </w:tabs>
      </w:pPr>
      <w:hyperlink w:anchor="_Toc18509" w:history="1">
        <w:r>
          <w:rPr>
            <w:rFonts w:ascii="仿宋" w:eastAsia="仿宋" w:hAnsi="仿宋" w:cs="仿宋" w:hint="eastAsia"/>
            <w:lang w:eastAsia="zh-CN"/>
          </w:rPr>
          <w:t>(一)、药物饲料添加剂项目承办单位基本情况</w:t>
        </w:r>
        <w:r>
          <w:tab/>
        </w:r>
        <w:r>
          <w:fldChar w:fldCharType="begin"/>
        </w:r>
        <w:r>
          <w:instrText xml:space="preserve"> PAGEREF _Toc18509 \h </w:instrText>
        </w:r>
        <w:r>
          <w:fldChar w:fldCharType="separate"/>
        </w:r>
        <w:r>
          <w:t>3</w:t>
        </w:r>
        <w:r>
          <w:fldChar w:fldCharType="end"/>
        </w:r>
      </w:hyperlink>
    </w:p>
    <w:p>
      <w:pPr>
        <w:pStyle w:val="TOC2"/>
        <w:tabs>
          <w:tab w:val="right" w:leader="dot" w:pos="8306"/>
        </w:tabs>
      </w:pPr>
      <w:hyperlink w:anchor="_Toc8569" w:history="1">
        <w:r>
          <w:rPr>
            <w:rFonts w:ascii="仿宋" w:eastAsia="仿宋" w:hAnsi="仿宋" w:cs="仿宋" w:hint="eastAsia"/>
            <w:lang w:eastAsia="zh-CN"/>
          </w:rPr>
          <w:t>(二)、公司经济效益分析</w:t>
        </w:r>
        <w:r>
          <w:tab/>
        </w:r>
        <w:r>
          <w:fldChar w:fldCharType="begin"/>
        </w:r>
        <w:r>
          <w:instrText xml:space="preserve"> PAGEREF _Toc8569 \h </w:instrText>
        </w:r>
        <w:r>
          <w:fldChar w:fldCharType="separate"/>
        </w:r>
        <w:r>
          <w:t>4</w:t>
        </w:r>
        <w:r>
          <w:fldChar w:fldCharType="end"/>
        </w:r>
      </w:hyperlink>
    </w:p>
    <w:p>
      <w:pPr>
        <w:pStyle w:val="TOC1"/>
        <w:tabs>
          <w:tab w:val="right" w:leader="dot" w:pos="8306"/>
        </w:tabs>
      </w:pPr>
      <w:hyperlink w:anchor="_Toc31234" w:history="1">
        <w:r>
          <w:rPr>
            <w:rFonts w:ascii="仿宋" w:eastAsia="仿宋" w:hAnsi="仿宋" w:cs="仿宋" w:hint="eastAsia"/>
            <w:lang w:eastAsia="zh-CN"/>
          </w:rPr>
          <w:t>二、药物饲料添加剂项目危机管理</w:t>
        </w:r>
        <w:r>
          <w:tab/>
        </w:r>
        <w:r>
          <w:fldChar w:fldCharType="begin"/>
        </w:r>
        <w:r>
          <w:instrText xml:space="preserve"> PAGEREF _Toc31234 \h </w:instrText>
        </w:r>
        <w:r>
          <w:fldChar w:fldCharType="separate"/>
        </w:r>
        <w:r>
          <w:t>5</w:t>
        </w:r>
        <w:r>
          <w:fldChar w:fldCharType="end"/>
        </w:r>
      </w:hyperlink>
    </w:p>
    <w:p>
      <w:pPr>
        <w:pStyle w:val="TOC2"/>
        <w:tabs>
          <w:tab w:val="right" w:leader="dot" w:pos="8306"/>
        </w:tabs>
      </w:pPr>
      <w:hyperlink w:anchor="_Toc29803" w:history="1">
        <w:r>
          <w:rPr>
            <w:rFonts w:ascii="仿宋" w:eastAsia="仿宋" w:hAnsi="仿宋" w:cs="仿宋" w:hint="eastAsia"/>
            <w:lang w:eastAsia="zh-CN"/>
          </w:rPr>
          <w:t>(一)、危机预警与识别</w:t>
        </w:r>
        <w:r>
          <w:tab/>
        </w:r>
        <w:r>
          <w:fldChar w:fldCharType="begin"/>
        </w:r>
        <w:r>
          <w:instrText xml:space="preserve"> PAGEREF _Toc29803 \h </w:instrText>
        </w:r>
        <w:r>
          <w:fldChar w:fldCharType="separate"/>
        </w:r>
        <w:r>
          <w:t>5</w:t>
        </w:r>
        <w:r>
          <w:fldChar w:fldCharType="end"/>
        </w:r>
      </w:hyperlink>
    </w:p>
    <w:p>
      <w:pPr>
        <w:pStyle w:val="TOC2"/>
        <w:tabs>
          <w:tab w:val="right" w:leader="dot" w:pos="8306"/>
        </w:tabs>
      </w:pPr>
      <w:hyperlink w:anchor="_Toc10387" w:history="1">
        <w:r>
          <w:rPr>
            <w:rFonts w:ascii="仿宋" w:eastAsia="仿宋" w:hAnsi="仿宋" w:cs="仿宋" w:hint="eastAsia"/>
            <w:lang w:eastAsia="zh-CN"/>
          </w:rPr>
          <w:t>(二)、危机应对与恢复</w:t>
        </w:r>
        <w:r>
          <w:tab/>
        </w:r>
        <w:r>
          <w:fldChar w:fldCharType="begin"/>
        </w:r>
        <w:r>
          <w:instrText xml:space="preserve"> PAGEREF _Toc10387 \h </w:instrText>
        </w:r>
        <w:r>
          <w:fldChar w:fldCharType="separate"/>
        </w:r>
        <w:r>
          <w:t>6</w:t>
        </w:r>
        <w:r>
          <w:fldChar w:fldCharType="end"/>
        </w:r>
      </w:hyperlink>
    </w:p>
    <w:p>
      <w:pPr>
        <w:pStyle w:val="TOC1"/>
        <w:tabs>
          <w:tab w:val="right" w:leader="dot" w:pos="8306"/>
        </w:tabs>
      </w:pPr>
      <w:hyperlink w:anchor="_Toc21416" w:history="1">
        <w:r>
          <w:rPr>
            <w:rFonts w:ascii="仿宋" w:eastAsia="仿宋" w:hAnsi="仿宋" w:cs="仿宋" w:hint="eastAsia"/>
            <w:lang w:eastAsia="zh-CN"/>
          </w:rPr>
          <w:t>三、工艺说明</w:t>
        </w:r>
        <w:r>
          <w:tab/>
        </w:r>
        <w:r>
          <w:fldChar w:fldCharType="begin"/>
        </w:r>
        <w:r>
          <w:instrText xml:space="preserve"> PAGEREF _Toc21416 \h </w:instrText>
        </w:r>
        <w:r>
          <w:fldChar w:fldCharType="separate"/>
        </w:r>
        <w:r>
          <w:t>7</w:t>
        </w:r>
        <w:r>
          <w:fldChar w:fldCharType="end"/>
        </w:r>
      </w:hyperlink>
    </w:p>
    <w:p>
      <w:pPr>
        <w:pStyle w:val="TOC2"/>
        <w:tabs>
          <w:tab w:val="right" w:leader="dot" w:pos="8306"/>
        </w:tabs>
      </w:pPr>
      <w:hyperlink w:anchor="_Toc9902" w:history="1">
        <w:r>
          <w:rPr>
            <w:rFonts w:ascii="仿宋" w:eastAsia="仿宋" w:hAnsi="仿宋" w:cs="仿宋" w:hint="eastAsia"/>
            <w:lang w:eastAsia="zh-CN"/>
          </w:rPr>
          <w:t>(一)、技术管理特点</w:t>
        </w:r>
        <w:r>
          <w:tab/>
        </w:r>
        <w:r>
          <w:fldChar w:fldCharType="begin"/>
        </w:r>
        <w:r>
          <w:instrText xml:space="preserve"> PAGEREF _Toc9902 \h </w:instrText>
        </w:r>
        <w:r>
          <w:fldChar w:fldCharType="separate"/>
        </w:r>
        <w:r>
          <w:t>7</w:t>
        </w:r>
        <w:r>
          <w:fldChar w:fldCharType="end"/>
        </w:r>
      </w:hyperlink>
    </w:p>
    <w:p>
      <w:pPr>
        <w:pStyle w:val="TOC2"/>
        <w:tabs>
          <w:tab w:val="right" w:leader="dot" w:pos="8306"/>
        </w:tabs>
      </w:pPr>
      <w:hyperlink w:anchor="_Toc28666" w:history="1">
        <w:r>
          <w:rPr>
            <w:rFonts w:ascii="仿宋" w:eastAsia="仿宋" w:hAnsi="仿宋" w:cs="仿宋" w:hint="eastAsia"/>
            <w:lang w:eastAsia="zh-CN"/>
          </w:rPr>
          <w:t>(二)、药物饲料添加剂项目工艺技术设计方案</w:t>
        </w:r>
        <w:r>
          <w:tab/>
        </w:r>
        <w:r>
          <w:fldChar w:fldCharType="begin"/>
        </w:r>
        <w:r>
          <w:instrText xml:space="preserve"> PAGEREF _Toc28666 \h </w:instrText>
        </w:r>
        <w:r>
          <w:fldChar w:fldCharType="separate"/>
        </w:r>
        <w:r>
          <w:t>8</w:t>
        </w:r>
        <w:r>
          <w:fldChar w:fldCharType="end"/>
        </w:r>
      </w:hyperlink>
    </w:p>
    <w:p>
      <w:pPr>
        <w:pStyle w:val="TOC2"/>
        <w:tabs>
          <w:tab w:val="right" w:leader="dot" w:pos="8306"/>
        </w:tabs>
      </w:pPr>
      <w:hyperlink w:anchor="_Toc20332" w:history="1">
        <w:r>
          <w:rPr>
            <w:rFonts w:ascii="仿宋" w:eastAsia="仿宋" w:hAnsi="仿宋" w:cs="仿宋" w:hint="eastAsia"/>
            <w:lang w:eastAsia="zh-CN"/>
          </w:rPr>
          <w:t>(三)、设备选型方案</w:t>
        </w:r>
        <w:r>
          <w:tab/>
        </w:r>
        <w:r>
          <w:fldChar w:fldCharType="begin"/>
        </w:r>
        <w:r>
          <w:instrText xml:space="preserve"> PAGEREF _Toc20332 \h </w:instrText>
        </w:r>
        <w:r>
          <w:fldChar w:fldCharType="separate"/>
        </w:r>
        <w:r>
          <w:t>10</w:t>
        </w:r>
        <w:r>
          <w:fldChar w:fldCharType="end"/>
        </w:r>
      </w:hyperlink>
    </w:p>
    <w:p>
      <w:pPr>
        <w:pStyle w:val="TOC1"/>
        <w:tabs>
          <w:tab w:val="right" w:leader="dot" w:pos="8306"/>
        </w:tabs>
      </w:pPr>
      <w:hyperlink w:anchor="_Toc14275" w:history="1">
        <w:r>
          <w:rPr>
            <w:rFonts w:ascii="仿宋" w:eastAsia="仿宋" w:hAnsi="仿宋" w:cs="仿宋" w:hint="eastAsia"/>
            <w:lang w:eastAsia="zh-CN"/>
          </w:rPr>
          <w:t>四、药物饲料添加剂项目文档管理</w:t>
        </w:r>
        <w:r>
          <w:tab/>
        </w:r>
        <w:r>
          <w:fldChar w:fldCharType="begin"/>
        </w:r>
        <w:r>
          <w:instrText xml:space="preserve"> PAGEREF _Toc14275 \h </w:instrText>
        </w:r>
        <w:r>
          <w:fldChar w:fldCharType="separate"/>
        </w:r>
        <w:r>
          <w:t>11</w:t>
        </w:r>
        <w:r>
          <w:fldChar w:fldCharType="end"/>
        </w:r>
      </w:hyperlink>
    </w:p>
    <w:p>
      <w:pPr>
        <w:pStyle w:val="TOC2"/>
        <w:tabs>
          <w:tab w:val="right" w:leader="dot" w:pos="8306"/>
        </w:tabs>
      </w:pPr>
      <w:hyperlink w:anchor="_Toc168" w:history="1">
        <w:r>
          <w:rPr>
            <w:rFonts w:ascii="仿宋" w:eastAsia="仿宋" w:hAnsi="仿宋" w:cs="仿宋" w:hint="eastAsia"/>
            <w:lang w:eastAsia="zh-CN"/>
          </w:rPr>
          <w:t>(一)、文档编制与审查</w:t>
        </w:r>
        <w:r>
          <w:tab/>
        </w:r>
        <w:r>
          <w:fldChar w:fldCharType="begin"/>
        </w:r>
        <w:r>
          <w:instrText xml:space="preserve"> PAGEREF _Toc168 \h </w:instrText>
        </w:r>
        <w:r>
          <w:fldChar w:fldCharType="separate"/>
        </w:r>
        <w:r>
          <w:t>11</w:t>
        </w:r>
        <w:r>
          <w:fldChar w:fldCharType="end"/>
        </w:r>
      </w:hyperlink>
    </w:p>
    <w:p>
      <w:pPr>
        <w:pStyle w:val="TOC2"/>
        <w:tabs>
          <w:tab w:val="right" w:leader="dot" w:pos="8306"/>
        </w:tabs>
      </w:pPr>
      <w:hyperlink w:anchor="_Toc7788" w:history="1">
        <w:r>
          <w:rPr>
            <w:rFonts w:ascii="仿宋" w:eastAsia="仿宋" w:hAnsi="仿宋" w:cs="仿宋" w:hint="eastAsia"/>
            <w:lang w:eastAsia="zh-CN"/>
          </w:rPr>
          <w:t>(二)、文档发布与分发</w:t>
        </w:r>
        <w:r>
          <w:tab/>
        </w:r>
        <w:r>
          <w:fldChar w:fldCharType="begin"/>
        </w:r>
        <w:r>
          <w:instrText xml:space="preserve"> PAGEREF _Toc7788 \h </w:instrText>
        </w:r>
        <w:r>
          <w:fldChar w:fldCharType="separate"/>
        </w:r>
        <w:r>
          <w:t>12</w:t>
        </w:r>
        <w:r>
          <w:fldChar w:fldCharType="end"/>
        </w:r>
      </w:hyperlink>
    </w:p>
    <w:p>
      <w:pPr>
        <w:pStyle w:val="TOC2"/>
        <w:tabs>
          <w:tab w:val="right" w:leader="dot" w:pos="8306"/>
        </w:tabs>
      </w:pPr>
      <w:hyperlink w:anchor="_Toc8504" w:history="1">
        <w:r>
          <w:rPr>
            <w:rFonts w:ascii="仿宋" w:eastAsia="仿宋" w:hAnsi="仿宋" w:cs="仿宋" w:hint="eastAsia"/>
            <w:lang w:eastAsia="zh-CN"/>
          </w:rPr>
          <w:t>(三)、文档存档与归档</w:t>
        </w:r>
        <w:r>
          <w:tab/>
        </w:r>
        <w:r>
          <w:fldChar w:fldCharType="begin"/>
        </w:r>
        <w:r>
          <w:instrText xml:space="preserve"> PAGEREF _Toc8504 \h </w:instrText>
        </w:r>
        <w:r>
          <w:fldChar w:fldCharType="separate"/>
        </w:r>
        <w:r>
          <w:t>13</w:t>
        </w:r>
        <w:r>
          <w:fldChar w:fldCharType="end"/>
        </w:r>
      </w:hyperlink>
    </w:p>
    <w:p>
      <w:pPr>
        <w:pStyle w:val="TOC1"/>
        <w:tabs>
          <w:tab w:val="right" w:leader="dot" w:pos="8306"/>
        </w:tabs>
      </w:pPr>
      <w:hyperlink w:anchor="_Toc29755" w:history="1">
        <w:r>
          <w:rPr>
            <w:rFonts w:ascii="仿宋" w:eastAsia="仿宋" w:hAnsi="仿宋" w:cs="仿宋" w:hint="eastAsia"/>
            <w:lang w:eastAsia="zh-CN"/>
          </w:rPr>
          <w:t>五、产品规划分析</w:t>
        </w:r>
        <w:r>
          <w:tab/>
        </w:r>
        <w:r>
          <w:fldChar w:fldCharType="begin"/>
        </w:r>
        <w:r>
          <w:instrText xml:space="preserve"> PAGEREF _Toc29755 \h </w:instrText>
        </w:r>
        <w:r>
          <w:fldChar w:fldCharType="separate"/>
        </w:r>
        <w:r>
          <w:t>15</w:t>
        </w:r>
        <w:r>
          <w:fldChar w:fldCharType="end"/>
        </w:r>
      </w:hyperlink>
    </w:p>
    <w:p>
      <w:pPr>
        <w:pStyle w:val="TOC2"/>
        <w:tabs>
          <w:tab w:val="right" w:leader="dot" w:pos="8306"/>
        </w:tabs>
      </w:pPr>
      <w:hyperlink w:anchor="_Toc23021" w:history="1">
        <w:r>
          <w:rPr>
            <w:rFonts w:ascii="仿宋" w:eastAsia="仿宋" w:hAnsi="仿宋" w:cs="仿宋" w:hint="eastAsia"/>
            <w:lang w:eastAsia="zh-CN"/>
          </w:rPr>
          <w:t>(一)、产品规划</w:t>
        </w:r>
        <w:r>
          <w:tab/>
        </w:r>
        <w:r>
          <w:fldChar w:fldCharType="begin"/>
        </w:r>
        <w:r>
          <w:instrText xml:space="preserve"> PAGEREF _Toc23021 \h </w:instrText>
        </w:r>
        <w:r>
          <w:fldChar w:fldCharType="separate"/>
        </w:r>
        <w:r>
          <w:t>15</w:t>
        </w:r>
        <w:r>
          <w:fldChar w:fldCharType="end"/>
        </w:r>
      </w:hyperlink>
    </w:p>
    <w:p>
      <w:pPr>
        <w:pStyle w:val="TOC2"/>
        <w:tabs>
          <w:tab w:val="right" w:leader="dot" w:pos="8306"/>
        </w:tabs>
      </w:pPr>
      <w:hyperlink w:anchor="_Toc31193" w:history="1">
        <w:r>
          <w:rPr>
            <w:rFonts w:ascii="仿宋" w:eastAsia="仿宋" w:hAnsi="仿宋" w:cs="仿宋" w:hint="eastAsia"/>
            <w:lang w:eastAsia="zh-CN"/>
          </w:rPr>
          <w:t>(二)、建设规模</w:t>
        </w:r>
        <w:r>
          <w:tab/>
        </w:r>
        <w:r>
          <w:fldChar w:fldCharType="begin"/>
        </w:r>
        <w:r>
          <w:instrText xml:space="preserve"> PAGEREF _Toc31193 \h </w:instrText>
        </w:r>
        <w:r>
          <w:fldChar w:fldCharType="separate"/>
        </w:r>
        <w:r>
          <w:t>15</w:t>
        </w:r>
        <w:r>
          <w:fldChar w:fldCharType="end"/>
        </w:r>
      </w:hyperlink>
    </w:p>
    <w:p>
      <w:pPr>
        <w:pStyle w:val="TOC1"/>
        <w:tabs>
          <w:tab w:val="right" w:leader="dot" w:pos="8306"/>
        </w:tabs>
      </w:pPr>
      <w:hyperlink w:anchor="_Toc8058" w:history="1">
        <w:r>
          <w:rPr>
            <w:rFonts w:ascii="仿宋" w:eastAsia="仿宋" w:hAnsi="仿宋" w:cs="仿宋" w:hint="eastAsia"/>
            <w:lang w:eastAsia="zh-CN"/>
          </w:rPr>
          <w:t>六、市场分析、调研</w:t>
        </w:r>
        <w:r>
          <w:tab/>
        </w:r>
        <w:r>
          <w:fldChar w:fldCharType="begin"/>
        </w:r>
        <w:r>
          <w:instrText xml:space="preserve"> PAGEREF _Toc8058 \h </w:instrText>
        </w:r>
        <w:r>
          <w:fldChar w:fldCharType="separate"/>
        </w:r>
        <w:r>
          <w:t>17</w:t>
        </w:r>
        <w:r>
          <w:fldChar w:fldCharType="end"/>
        </w:r>
      </w:hyperlink>
    </w:p>
    <w:p>
      <w:pPr>
        <w:pStyle w:val="TOC2"/>
        <w:tabs>
          <w:tab w:val="right" w:leader="dot" w:pos="8306"/>
        </w:tabs>
      </w:pPr>
      <w:hyperlink w:anchor="_Toc29974" w:history="1">
        <w:r>
          <w:rPr>
            <w:rFonts w:ascii="仿宋" w:eastAsia="仿宋" w:hAnsi="仿宋" w:cs="仿宋" w:hint="eastAsia"/>
            <w:lang w:eastAsia="zh-CN"/>
          </w:rPr>
          <w:t>(一)、药物饲料添加剂行业分析</w:t>
        </w:r>
        <w:r>
          <w:tab/>
        </w:r>
        <w:r>
          <w:fldChar w:fldCharType="begin"/>
        </w:r>
        <w:r>
          <w:instrText xml:space="preserve"> PAGEREF _Toc29974 \h </w:instrText>
        </w:r>
        <w:r>
          <w:fldChar w:fldCharType="separate"/>
        </w:r>
        <w:r>
          <w:t>17</w:t>
        </w:r>
        <w:r>
          <w:fldChar w:fldCharType="end"/>
        </w:r>
      </w:hyperlink>
    </w:p>
    <w:p>
      <w:pPr>
        <w:pStyle w:val="TOC2"/>
        <w:tabs>
          <w:tab w:val="right" w:leader="dot" w:pos="8306"/>
        </w:tabs>
      </w:pPr>
      <w:hyperlink w:anchor="_Toc23735" w:history="1">
        <w:r>
          <w:rPr>
            <w:rFonts w:ascii="仿宋" w:eastAsia="仿宋" w:hAnsi="仿宋" w:cs="仿宋" w:hint="eastAsia"/>
            <w:lang w:eastAsia="zh-CN"/>
          </w:rPr>
          <w:t>(二)、药物饲料添加剂市场分析预测</w:t>
        </w:r>
        <w:r>
          <w:tab/>
        </w:r>
        <w:r>
          <w:fldChar w:fldCharType="begin"/>
        </w:r>
        <w:r>
          <w:instrText xml:space="preserve"> PAGEREF _Toc23735 \h </w:instrText>
        </w:r>
        <w:r>
          <w:fldChar w:fldCharType="separate"/>
        </w:r>
        <w:r>
          <w:t>17</w:t>
        </w:r>
        <w:r>
          <w:fldChar w:fldCharType="end"/>
        </w:r>
      </w:hyperlink>
    </w:p>
    <w:p>
      <w:pPr>
        <w:pStyle w:val="TOC1"/>
        <w:tabs>
          <w:tab w:val="right" w:leader="dot" w:pos="8306"/>
        </w:tabs>
      </w:pPr>
      <w:hyperlink w:anchor="_Toc30885" w:history="1">
        <w:r>
          <w:rPr>
            <w:rFonts w:ascii="仿宋" w:eastAsia="仿宋" w:hAnsi="仿宋" w:cs="仿宋" w:hint="eastAsia"/>
            <w:lang w:eastAsia="zh-CN"/>
          </w:rPr>
          <w:t>七、药物饲料添加剂项目计划安排</w:t>
        </w:r>
        <w:r>
          <w:tab/>
        </w:r>
        <w:r>
          <w:fldChar w:fldCharType="begin"/>
        </w:r>
        <w:r>
          <w:instrText xml:space="preserve"> PAGEREF _Toc30885 \h </w:instrText>
        </w:r>
        <w:r>
          <w:fldChar w:fldCharType="separate"/>
        </w:r>
        <w:r>
          <w:t>18</w:t>
        </w:r>
        <w:r>
          <w:fldChar w:fldCharType="end"/>
        </w:r>
      </w:hyperlink>
    </w:p>
    <w:p>
      <w:pPr>
        <w:pStyle w:val="TOC2"/>
        <w:tabs>
          <w:tab w:val="right" w:leader="dot" w:pos="8306"/>
        </w:tabs>
      </w:pPr>
      <w:hyperlink w:anchor="_Toc18396" w:history="1">
        <w:r>
          <w:rPr>
            <w:rFonts w:ascii="仿宋" w:eastAsia="仿宋" w:hAnsi="仿宋" w:cs="仿宋" w:hint="eastAsia"/>
            <w:lang w:eastAsia="zh-CN"/>
          </w:rPr>
          <w:t>(一)、建设周期</w:t>
        </w:r>
        <w:r>
          <w:tab/>
        </w:r>
        <w:r>
          <w:fldChar w:fldCharType="begin"/>
        </w:r>
        <w:r>
          <w:instrText xml:space="preserve"> PAGEREF _Toc18396 \h </w:instrText>
        </w:r>
        <w:r>
          <w:fldChar w:fldCharType="separate"/>
        </w:r>
        <w:r>
          <w:t>18</w:t>
        </w:r>
        <w:r>
          <w:fldChar w:fldCharType="end"/>
        </w:r>
      </w:hyperlink>
    </w:p>
    <w:p>
      <w:pPr>
        <w:pStyle w:val="TOC2"/>
        <w:tabs>
          <w:tab w:val="right" w:leader="dot" w:pos="8306"/>
        </w:tabs>
      </w:pPr>
      <w:hyperlink w:anchor="_Toc24295" w:history="1">
        <w:r>
          <w:rPr>
            <w:rFonts w:ascii="仿宋" w:eastAsia="仿宋" w:hAnsi="仿宋" w:cs="仿宋" w:hint="eastAsia"/>
            <w:lang w:eastAsia="zh-CN"/>
          </w:rPr>
          <w:t>(二)、建设进度</w:t>
        </w:r>
        <w:r>
          <w:tab/>
        </w:r>
        <w:r>
          <w:fldChar w:fldCharType="begin"/>
        </w:r>
        <w:r>
          <w:instrText xml:space="preserve"> PAGEREF _Toc24295 \h </w:instrText>
        </w:r>
        <w:r>
          <w:fldChar w:fldCharType="separate"/>
        </w:r>
        <w:r>
          <w:t>19</w:t>
        </w:r>
        <w:r>
          <w:fldChar w:fldCharType="end"/>
        </w:r>
      </w:hyperlink>
    </w:p>
    <w:p>
      <w:pPr>
        <w:pStyle w:val="TOC2"/>
        <w:tabs>
          <w:tab w:val="right" w:leader="dot" w:pos="8306"/>
        </w:tabs>
      </w:pPr>
      <w:hyperlink w:anchor="_Toc674" w:history="1">
        <w:r>
          <w:rPr>
            <w:rFonts w:ascii="仿宋" w:eastAsia="仿宋" w:hAnsi="仿宋" w:cs="仿宋" w:hint="eastAsia"/>
            <w:lang w:eastAsia="zh-CN"/>
          </w:rPr>
          <w:t>(三)、进度安排注意事项</w:t>
        </w:r>
        <w:r>
          <w:tab/>
        </w:r>
        <w:r>
          <w:fldChar w:fldCharType="begin"/>
        </w:r>
        <w:r>
          <w:instrText xml:space="preserve"> PAGEREF _Toc674 \h </w:instrText>
        </w:r>
        <w:r>
          <w:fldChar w:fldCharType="separate"/>
        </w:r>
        <w:r>
          <w:t>20</w:t>
        </w:r>
        <w:r>
          <w:fldChar w:fldCharType="end"/>
        </w:r>
      </w:hyperlink>
    </w:p>
    <w:p>
      <w:pPr>
        <w:pStyle w:val="TOC2"/>
        <w:tabs>
          <w:tab w:val="right" w:leader="dot" w:pos="8306"/>
        </w:tabs>
      </w:pPr>
      <w:hyperlink w:anchor="_Toc14348" w:history="1">
        <w:r>
          <w:rPr>
            <w:rFonts w:ascii="仿宋" w:eastAsia="仿宋" w:hAnsi="仿宋" w:cs="仿宋" w:hint="eastAsia"/>
            <w:lang w:eastAsia="zh-CN"/>
          </w:rPr>
          <w:t>(四)、人力资源配置</w:t>
        </w:r>
        <w:r>
          <w:tab/>
        </w:r>
        <w:r>
          <w:fldChar w:fldCharType="begin"/>
        </w:r>
        <w:r>
          <w:instrText xml:space="preserve"> PAGEREF _Toc14348 \h </w:instrText>
        </w:r>
        <w:r>
          <w:fldChar w:fldCharType="separate"/>
        </w:r>
        <w:r>
          <w:t>22</w:t>
        </w:r>
        <w:r>
          <w:fldChar w:fldCharType="end"/>
        </w:r>
      </w:hyperlink>
    </w:p>
    <w:p>
      <w:pPr>
        <w:pStyle w:val="TOC1"/>
        <w:tabs>
          <w:tab w:val="right" w:leader="dot" w:pos="8306"/>
        </w:tabs>
      </w:pPr>
      <w:hyperlink w:anchor="_Toc25715" w:history="1">
        <w:r>
          <w:rPr>
            <w:rFonts w:ascii="仿宋" w:eastAsia="仿宋" w:hAnsi="仿宋" w:cs="仿宋" w:hint="eastAsia"/>
            <w:lang w:eastAsia="zh-CN"/>
          </w:rPr>
          <w:t>八、药物饲料添加剂项目技术管理</w:t>
        </w:r>
        <w:r>
          <w:tab/>
        </w:r>
        <w:r>
          <w:fldChar w:fldCharType="begin"/>
        </w:r>
        <w:r>
          <w:instrText xml:space="preserve"> PAGEREF _Toc25715 \h </w:instrText>
        </w:r>
        <w:r>
          <w:fldChar w:fldCharType="separate"/>
        </w:r>
        <w:r>
          <w:t>23</w:t>
        </w:r>
        <w:r>
          <w:fldChar w:fldCharType="end"/>
        </w:r>
      </w:hyperlink>
    </w:p>
    <w:p>
      <w:pPr>
        <w:pStyle w:val="TOC2"/>
        <w:tabs>
          <w:tab w:val="right" w:leader="dot" w:pos="8306"/>
        </w:tabs>
      </w:pPr>
      <w:hyperlink w:anchor="_Toc11774" w:history="1">
        <w:r>
          <w:rPr>
            <w:rFonts w:ascii="仿宋" w:eastAsia="仿宋" w:hAnsi="仿宋" w:cs="仿宋" w:hint="eastAsia"/>
            <w:lang w:eastAsia="zh-CN"/>
          </w:rPr>
          <w:t>(一)、技术方案选用方向</w:t>
        </w:r>
        <w:r>
          <w:tab/>
        </w:r>
        <w:r>
          <w:fldChar w:fldCharType="begin"/>
        </w:r>
        <w:r>
          <w:instrText xml:space="preserve"> PAGEREF _Toc11774 \h </w:instrText>
        </w:r>
        <w:r>
          <w:fldChar w:fldCharType="separate"/>
        </w:r>
        <w:r>
          <w:t>23</w:t>
        </w:r>
        <w:r>
          <w:fldChar w:fldCharType="end"/>
        </w:r>
      </w:hyperlink>
    </w:p>
    <w:p>
      <w:pPr>
        <w:pStyle w:val="TOC2"/>
        <w:tabs>
          <w:tab w:val="right" w:leader="dot" w:pos="8306"/>
        </w:tabs>
      </w:pPr>
      <w:hyperlink w:anchor="_Toc1805" w:history="1">
        <w:r>
          <w:rPr>
            <w:rFonts w:ascii="仿宋" w:eastAsia="仿宋" w:hAnsi="仿宋" w:cs="仿宋" w:hint="eastAsia"/>
            <w:lang w:eastAsia="zh-CN"/>
          </w:rPr>
          <w:t>(二)、工艺技术方案选用原则</w:t>
        </w:r>
        <w:r>
          <w:tab/>
        </w:r>
        <w:r>
          <w:fldChar w:fldCharType="begin"/>
        </w:r>
        <w:r>
          <w:instrText xml:space="preserve"> PAGEREF _Toc1805 \h </w:instrText>
        </w:r>
        <w:r>
          <w:fldChar w:fldCharType="separate"/>
        </w:r>
        <w:r>
          <w:t>24</w:t>
        </w:r>
        <w:r>
          <w:fldChar w:fldCharType="end"/>
        </w:r>
      </w:hyperlink>
    </w:p>
    <w:p>
      <w:pPr>
        <w:pStyle w:val="TOC2"/>
        <w:tabs>
          <w:tab w:val="right" w:leader="dot" w:pos="8306"/>
        </w:tabs>
      </w:pPr>
      <w:hyperlink w:anchor="_Toc13565" w:history="1">
        <w:r>
          <w:rPr>
            <w:rFonts w:ascii="仿宋" w:eastAsia="仿宋" w:hAnsi="仿宋" w:cs="仿宋" w:hint="eastAsia"/>
            <w:lang w:eastAsia="zh-CN"/>
          </w:rPr>
          <w:t>(三)、工艺技术方案要求</w:t>
        </w:r>
        <w:r>
          <w:tab/>
        </w:r>
        <w:r>
          <w:fldChar w:fldCharType="begin"/>
        </w:r>
        <w:r>
          <w:instrText xml:space="preserve"> PAGEREF _Toc13565 \h </w:instrText>
        </w:r>
        <w:r>
          <w:fldChar w:fldCharType="separate"/>
        </w:r>
        <w:r>
          <w:t>27</w:t>
        </w:r>
        <w:r>
          <w:fldChar w:fldCharType="end"/>
        </w:r>
      </w:hyperlink>
    </w:p>
    <w:p>
      <w:pPr>
        <w:pStyle w:val="TOC1"/>
        <w:tabs>
          <w:tab w:val="right" w:leader="dot" w:pos="8306"/>
        </w:tabs>
      </w:pPr>
      <w:hyperlink w:anchor="_Toc12611" w:history="1">
        <w:r>
          <w:rPr>
            <w:rFonts w:ascii="仿宋" w:eastAsia="仿宋" w:hAnsi="仿宋" w:cs="仿宋" w:hint="eastAsia"/>
            <w:lang w:eastAsia="zh-CN"/>
          </w:rPr>
          <w:t>九、药物饲料添加剂项目人力资源培养与发展</w:t>
        </w:r>
        <w:r>
          <w:tab/>
        </w:r>
        <w:r>
          <w:fldChar w:fldCharType="begin"/>
        </w:r>
        <w:r>
          <w:instrText xml:space="preserve"> PAGEREF _Toc12611 \h </w:instrText>
        </w:r>
        <w:r>
          <w:fldChar w:fldCharType="separate"/>
        </w:r>
        <w:r>
          <w:t>29</w:t>
        </w:r>
        <w:r>
          <w:fldChar w:fldCharType="end"/>
        </w:r>
      </w:hyperlink>
    </w:p>
    <w:p>
      <w:pPr>
        <w:pStyle w:val="TOC2"/>
        <w:tabs>
          <w:tab w:val="right" w:leader="dot" w:pos="8306"/>
        </w:tabs>
      </w:pPr>
      <w:hyperlink w:anchor="_Toc21980" w:history="1">
        <w:r>
          <w:rPr>
            <w:rFonts w:ascii="仿宋" w:eastAsia="仿宋" w:hAnsi="仿宋" w:cs="仿宋" w:hint="eastAsia"/>
            <w:lang w:eastAsia="zh-CN"/>
          </w:rPr>
          <w:t>(一)、人才需求与规划</w:t>
        </w:r>
        <w:r>
          <w:tab/>
        </w:r>
        <w:r>
          <w:fldChar w:fldCharType="begin"/>
        </w:r>
        <w:r>
          <w:instrText xml:space="preserve"> PAGEREF _Toc21980 \h </w:instrText>
        </w:r>
        <w:r>
          <w:fldChar w:fldCharType="separate"/>
        </w:r>
        <w:r>
          <w:t>29</w:t>
        </w:r>
        <w:r>
          <w:fldChar w:fldCharType="end"/>
        </w:r>
      </w:hyperlink>
    </w:p>
    <w:p>
      <w:pPr>
        <w:pStyle w:val="TOC2"/>
        <w:tabs>
          <w:tab w:val="right" w:leader="dot" w:pos="8306"/>
        </w:tabs>
      </w:pPr>
      <w:hyperlink w:anchor="_Toc22723" w:history="1">
        <w:r>
          <w:rPr>
            <w:rFonts w:ascii="仿宋" w:eastAsia="仿宋" w:hAnsi="仿宋" w:cs="仿宋" w:hint="eastAsia"/>
            <w:lang w:eastAsia="zh-CN"/>
          </w:rPr>
          <w:t>(二)、培训与发展计划</w:t>
        </w:r>
        <w:r>
          <w:tab/>
        </w:r>
        <w:r>
          <w:fldChar w:fldCharType="begin"/>
        </w:r>
        <w:r>
          <w:instrText xml:space="preserve"> PAGEREF _Toc22723 \h </w:instrText>
        </w:r>
        <w:r>
          <w:fldChar w:fldCharType="separate"/>
        </w:r>
        <w:r>
          <w:t>29</w:t>
        </w:r>
        <w:r>
          <w:fldChar w:fldCharType="end"/>
        </w:r>
      </w:hyperlink>
    </w:p>
    <w:p>
      <w:pPr>
        <w:pStyle w:val="TOC1"/>
        <w:tabs>
          <w:tab w:val="right" w:leader="dot" w:pos="8306"/>
        </w:tabs>
      </w:pPr>
      <w:hyperlink w:anchor="_Toc1836" w:history="1">
        <w:r>
          <w:rPr>
            <w:rFonts w:ascii="仿宋" w:eastAsia="仿宋" w:hAnsi="仿宋" w:cs="仿宋" w:hint="eastAsia"/>
            <w:lang w:eastAsia="zh-CN"/>
          </w:rPr>
          <w:t>十、药物饲料添加剂项目风险管理</w:t>
        </w:r>
        <w:r>
          <w:tab/>
        </w:r>
        <w:r>
          <w:fldChar w:fldCharType="begin"/>
        </w:r>
        <w:r>
          <w:instrText xml:space="preserve"> PAGEREF _Toc1836 \h </w:instrText>
        </w:r>
        <w:r>
          <w:fldChar w:fldCharType="separate"/>
        </w:r>
        <w:r>
          <w:t>30</w:t>
        </w:r>
        <w:r>
          <w:fldChar w:fldCharType="end"/>
        </w:r>
      </w:hyperlink>
    </w:p>
    <w:p>
      <w:pPr>
        <w:pStyle w:val="TOC2"/>
        <w:tabs>
          <w:tab w:val="right" w:leader="dot" w:pos="8306"/>
        </w:tabs>
      </w:pPr>
      <w:hyperlink w:anchor="_Toc31494" w:history="1">
        <w:r>
          <w:rPr>
            <w:rFonts w:ascii="仿宋" w:eastAsia="仿宋" w:hAnsi="仿宋" w:cs="仿宋" w:hint="eastAsia"/>
            <w:lang w:eastAsia="zh-CN"/>
          </w:rPr>
          <w:t>(一)、风险识别与评估</w:t>
        </w:r>
        <w:r>
          <w:tab/>
        </w:r>
        <w:r>
          <w:fldChar w:fldCharType="begin"/>
        </w:r>
        <w:r>
          <w:instrText xml:space="preserve"> PAGEREF _Toc31494 \h </w:instrText>
        </w:r>
        <w:r>
          <w:fldChar w:fldCharType="separate"/>
        </w:r>
        <w:r>
          <w:t>30</w:t>
        </w:r>
        <w:r>
          <w:fldChar w:fldCharType="end"/>
        </w:r>
      </w:hyperlink>
    </w:p>
    <w:p>
      <w:pPr>
        <w:pStyle w:val="TOC2"/>
        <w:tabs>
          <w:tab w:val="right" w:leader="dot" w:pos="8306"/>
        </w:tabs>
      </w:pPr>
      <w:hyperlink w:anchor="_Toc29930" w:history="1">
        <w:r>
          <w:rPr>
            <w:rFonts w:ascii="仿宋" w:eastAsia="仿宋" w:hAnsi="仿宋" w:cs="仿宋" w:hint="eastAsia"/>
            <w:lang w:eastAsia="zh-CN"/>
          </w:rPr>
          <w:t>(二)、风险应对策略</w:t>
        </w:r>
        <w:r>
          <w:tab/>
        </w:r>
        <w:r>
          <w:fldChar w:fldCharType="begin"/>
        </w:r>
        <w:r>
          <w:instrText xml:space="preserve"> PAGEREF _Toc29930 \h </w:instrText>
        </w:r>
        <w:r>
          <w:fldChar w:fldCharType="separate"/>
        </w:r>
        <w:r>
          <w:t>31</w:t>
        </w:r>
        <w:r>
          <w:fldChar w:fldCharType="end"/>
        </w:r>
      </w:hyperlink>
    </w:p>
    <w:p>
      <w:pPr>
        <w:pStyle w:val="TOC2"/>
        <w:tabs>
          <w:tab w:val="right" w:leader="dot" w:pos="8306"/>
        </w:tabs>
      </w:pPr>
      <w:hyperlink w:anchor="_Toc20187" w:history="1">
        <w:r>
          <w:rPr>
            <w:rFonts w:ascii="仿宋" w:eastAsia="仿宋" w:hAnsi="仿宋" w:cs="仿宋" w:hint="eastAsia"/>
            <w:lang w:eastAsia="zh-CN"/>
          </w:rPr>
          <w:t>(三)、风险监控与控制</w:t>
        </w:r>
        <w:r>
          <w:tab/>
        </w:r>
        <w:r>
          <w:fldChar w:fldCharType="begin"/>
        </w:r>
        <w:r>
          <w:instrText xml:space="preserve"> PAGEREF _Toc20187 \h </w:instrText>
        </w:r>
        <w:r>
          <w:fldChar w:fldCharType="separate"/>
        </w:r>
        <w:r>
          <w:t>33</w:t>
        </w:r>
        <w:r>
          <w:fldChar w:fldCharType="end"/>
        </w:r>
      </w:hyperlink>
    </w:p>
    <w:p>
      <w:pPr>
        <w:pStyle w:val="TOC1"/>
        <w:tabs>
          <w:tab w:val="right" w:leader="dot" w:pos="8306"/>
        </w:tabs>
      </w:pPr>
      <w:hyperlink w:anchor="_Toc21091" w:history="1">
        <w:r>
          <w:rPr>
            <w:rFonts w:ascii="仿宋" w:eastAsia="仿宋" w:hAnsi="仿宋" w:cs="仿宋" w:hint="eastAsia"/>
            <w:lang w:eastAsia="zh-CN"/>
          </w:rPr>
          <w:t>十一、药物饲料添加剂项目人力资源管理</w:t>
        </w:r>
        <w:r>
          <w:tab/>
        </w:r>
        <w:r>
          <w:fldChar w:fldCharType="begin"/>
        </w:r>
        <w:r>
          <w:instrText xml:space="preserve"> PAGEREF _Toc21091 \h </w:instrText>
        </w:r>
        <w:r>
          <w:fldChar w:fldCharType="separate"/>
        </w:r>
        <w:r>
          <w:t>34</w:t>
        </w:r>
        <w:r>
          <w:fldChar w:fldCharType="end"/>
        </w:r>
      </w:hyperlink>
    </w:p>
    <w:p>
      <w:pPr>
        <w:pStyle w:val="TOC2"/>
        <w:tabs>
          <w:tab w:val="right" w:leader="dot" w:pos="8306"/>
        </w:tabs>
      </w:pPr>
      <w:hyperlink w:anchor="_Toc6953" w:history="1">
        <w:r>
          <w:rPr>
            <w:rFonts w:ascii="仿宋" w:eastAsia="仿宋" w:hAnsi="仿宋" w:cs="仿宋" w:hint="eastAsia"/>
            <w:lang w:eastAsia="zh-CN"/>
          </w:rPr>
          <w:t>(一)、建立健全的预算管理制度</w:t>
        </w:r>
        <w:r>
          <w:tab/>
        </w:r>
        <w:r>
          <w:fldChar w:fldCharType="begin"/>
        </w:r>
        <w:r>
          <w:instrText xml:space="preserve"> PAGEREF _Toc6953 \h </w:instrText>
        </w:r>
        <w:r>
          <w:fldChar w:fldCharType="separate"/>
        </w:r>
        <w:r>
          <w:t>34</w:t>
        </w:r>
        <w:r>
          <w:fldChar w:fldCharType="end"/>
        </w:r>
      </w:hyperlink>
    </w:p>
    <w:p>
      <w:pPr>
        <w:pStyle w:val="TOC2"/>
        <w:tabs>
          <w:tab w:val="right" w:leader="dot" w:pos="8306"/>
        </w:tabs>
      </w:pPr>
      <w:hyperlink w:anchor="_Toc28778" w:history="1">
        <w:r>
          <w:rPr>
            <w:rFonts w:ascii="仿宋" w:eastAsia="仿宋" w:hAnsi="仿宋" w:cs="仿宋" w:hint="eastAsia"/>
            <w:lang w:eastAsia="zh-CN"/>
          </w:rPr>
          <w:t>(二)、加强资金流动监控</w:t>
        </w:r>
        <w:r>
          <w:tab/>
        </w:r>
        <w:r>
          <w:fldChar w:fldCharType="begin"/>
        </w:r>
        <w:r>
          <w:instrText xml:space="preserve"> PAGEREF _Toc28778 \h </w:instrText>
        </w:r>
        <w:r>
          <w:fldChar w:fldCharType="separate"/>
        </w:r>
        <w:r>
          <w:t>36</w:t>
        </w:r>
        <w:r>
          <w:fldChar w:fldCharType="end"/>
        </w:r>
      </w:hyperlink>
    </w:p>
    <w:p>
      <w:pPr>
        <w:pStyle w:val="TOC2"/>
        <w:tabs>
          <w:tab w:val="right" w:leader="dot" w:pos="8306"/>
        </w:tabs>
      </w:pPr>
      <w:hyperlink w:anchor="_Toc9436" w:history="1">
        <w:r>
          <w:rPr>
            <w:rFonts w:ascii="仿宋" w:eastAsia="仿宋" w:hAnsi="仿宋" w:cs="仿宋" w:hint="eastAsia"/>
            <w:lang w:eastAsia="zh-CN"/>
          </w:rPr>
          <w:t>(三)、制定完善的风险控制机制</w:t>
        </w:r>
        <w:r>
          <w:tab/>
        </w:r>
        <w:r>
          <w:fldChar w:fldCharType="begin"/>
        </w:r>
        <w:r>
          <w:instrText xml:space="preserve"> PAGEREF _Toc9436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12" w:history="1">
        <w:r>
          <w:rPr>
            <w:rFonts w:ascii="仿宋" w:eastAsia="仿宋" w:hAnsi="仿宋" w:cs="仿宋" w:hint="eastAsia"/>
            <w:lang w:eastAsia="zh-CN"/>
          </w:rPr>
          <w:t>(四)、优化成本管理</w:t>
        </w:r>
        <w:r>
          <w:tab/>
        </w:r>
        <w:r>
          <w:fldChar w:fldCharType="begin"/>
        </w:r>
        <w:r>
          <w:instrText xml:space="preserve"> PAGEREF _Toc25112 \h </w:instrText>
        </w:r>
        <w:r>
          <w:fldChar w:fldCharType="separate"/>
        </w:r>
        <w:r>
          <w:t>38</w:t>
        </w:r>
        <w:r>
          <w:fldChar w:fldCharType="end"/>
        </w:r>
      </w:hyperlink>
    </w:p>
    <w:p>
      <w:pPr>
        <w:pStyle w:val="TOC1"/>
        <w:tabs>
          <w:tab w:val="right" w:leader="dot" w:pos="8306"/>
        </w:tabs>
      </w:pPr>
      <w:hyperlink w:anchor="_Toc29976" w:history="1">
        <w:r>
          <w:rPr>
            <w:rFonts w:ascii="仿宋" w:eastAsia="仿宋" w:hAnsi="仿宋" w:cs="仿宋" w:hint="eastAsia"/>
            <w:lang w:eastAsia="zh-CN"/>
          </w:rPr>
          <w:t>十二、药物饲料添加剂项目创新与研发</w:t>
        </w:r>
        <w:r>
          <w:tab/>
        </w:r>
        <w:r>
          <w:fldChar w:fldCharType="begin"/>
        </w:r>
        <w:r>
          <w:instrText xml:space="preserve"> PAGEREF _Toc29976 \h </w:instrText>
        </w:r>
        <w:r>
          <w:fldChar w:fldCharType="separate"/>
        </w:r>
        <w:r>
          <w:t>40</w:t>
        </w:r>
        <w:r>
          <w:fldChar w:fldCharType="end"/>
        </w:r>
      </w:hyperlink>
    </w:p>
    <w:p>
      <w:pPr>
        <w:pStyle w:val="TOC2"/>
        <w:tabs>
          <w:tab w:val="right" w:leader="dot" w:pos="8306"/>
        </w:tabs>
      </w:pPr>
      <w:hyperlink w:anchor="_Toc3245" w:history="1">
        <w:r>
          <w:rPr>
            <w:rFonts w:ascii="仿宋" w:eastAsia="仿宋" w:hAnsi="仿宋" w:cs="仿宋" w:hint="eastAsia"/>
            <w:lang w:eastAsia="zh-CN"/>
          </w:rPr>
          <w:t>(一)、创新策略与方向</w:t>
        </w:r>
        <w:r>
          <w:tab/>
        </w:r>
        <w:r>
          <w:fldChar w:fldCharType="begin"/>
        </w:r>
        <w:r>
          <w:instrText xml:space="preserve"> PAGEREF _Toc3245 \h </w:instrText>
        </w:r>
        <w:r>
          <w:fldChar w:fldCharType="separate"/>
        </w:r>
        <w:r>
          <w:t>40</w:t>
        </w:r>
        <w:r>
          <w:fldChar w:fldCharType="end"/>
        </w:r>
      </w:hyperlink>
    </w:p>
    <w:p>
      <w:pPr>
        <w:pStyle w:val="TOC2"/>
        <w:tabs>
          <w:tab w:val="right" w:leader="dot" w:pos="8306"/>
        </w:tabs>
      </w:pPr>
      <w:hyperlink w:anchor="_Toc549" w:history="1">
        <w:r>
          <w:rPr>
            <w:rFonts w:ascii="仿宋" w:eastAsia="仿宋" w:hAnsi="仿宋" w:cs="仿宋" w:hint="eastAsia"/>
            <w:lang w:eastAsia="zh-CN"/>
          </w:rPr>
          <w:t>(二)、研发规划与投入</w:t>
        </w:r>
        <w:r>
          <w:tab/>
        </w:r>
        <w:r>
          <w:fldChar w:fldCharType="begin"/>
        </w:r>
        <w:r>
          <w:instrText xml:space="preserve"> PAGEREF _Toc549 \h </w:instrText>
        </w:r>
        <w:r>
          <w:fldChar w:fldCharType="separate"/>
        </w:r>
        <w:r>
          <w:t>41</w:t>
        </w:r>
        <w:r>
          <w:fldChar w:fldCharType="end"/>
        </w:r>
      </w:hyperlink>
    </w:p>
    <w:p>
      <w:pPr>
        <w:pStyle w:val="TOC1"/>
        <w:tabs>
          <w:tab w:val="right" w:leader="dot" w:pos="8306"/>
        </w:tabs>
      </w:pPr>
      <w:hyperlink w:anchor="_Toc9029" w:history="1">
        <w:r>
          <w:rPr>
            <w:rFonts w:ascii="仿宋" w:eastAsia="仿宋" w:hAnsi="仿宋" w:cs="仿宋" w:hint="eastAsia"/>
            <w:lang w:eastAsia="zh-CN"/>
          </w:rPr>
          <w:t>十三、供应链管理</w:t>
        </w:r>
        <w:r>
          <w:tab/>
        </w:r>
        <w:r>
          <w:fldChar w:fldCharType="begin"/>
        </w:r>
        <w:r>
          <w:instrText xml:space="preserve"> PAGEREF _Toc9029 \h </w:instrText>
        </w:r>
        <w:r>
          <w:fldChar w:fldCharType="separate"/>
        </w:r>
        <w:r>
          <w:t>43</w:t>
        </w:r>
        <w:r>
          <w:fldChar w:fldCharType="end"/>
        </w:r>
      </w:hyperlink>
    </w:p>
    <w:p>
      <w:pPr>
        <w:pStyle w:val="TOC2"/>
        <w:tabs>
          <w:tab w:val="right" w:leader="dot" w:pos="8306"/>
        </w:tabs>
      </w:pPr>
      <w:hyperlink w:anchor="_Toc22715" w:history="1">
        <w:r>
          <w:rPr>
            <w:rFonts w:ascii="仿宋" w:eastAsia="仿宋" w:hAnsi="仿宋" w:cs="仿宋" w:hint="eastAsia"/>
            <w:lang w:eastAsia="zh-CN"/>
          </w:rPr>
          <w:t>(一)、供应链战略规划</w:t>
        </w:r>
        <w:r>
          <w:tab/>
        </w:r>
        <w:r>
          <w:fldChar w:fldCharType="begin"/>
        </w:r>
        <w:r>
          <w:instrText xml:space="preserve"> PAGEREF _Toc22715 \h </w:instrText>
        </w:r>
        <w:r>
          <w:fldChar w:fldCharType="separate"/>
        </w:r>
        <w:r>
          <w:t>43</w:t>
        </w:r>
        <w:r>
          <w:fldChar w:fldCharType="end"/>
        </w:r>
      </w:hyperlink>
    </w:p>
    <w:p>
      <w:pPr>
        <w:pStyle w:val="TOC2"/>
        <w:tabs>
          <w:tab w:val="right" w:leader="dot" w:pos="8306"/>
        </w:tabs>
      </w:pPr>
      <w:hyperlink w:anchor="_Toc21894" w:history="1">
        <w:r>
          <w:rPr>
            <w:rFonts w:ascii="仿宋" w:eastAsia="仿宋" w:hAnsi="仿宋" w:cs="仿宋" w:hint="eastAsia"/>
            <w:lang w:eastAsia="zh-CN"/>
          </w:rPr>
          <w:t>(二)、供应商选择与合作</w:t>
        </w:r>
        <w:r>
          <w:tab/>
        </w:r>
        <w:r>
          <w:fldChar w:fldCharType="begin"/>
        </w:r>
        <w:r>
          <w:instrText xml:space="preserve"> PAGEREF _Toc21894 \h </w:instrText>
        </w:r>
        <w:r>
          <w:fldChar w:fldCharType="separate"/>
        </w:r>
        <w:r>
          <w:t>44</w:t>
        </w:r>
        <w:r>
          <w:fldChar w:fldCharType="end"/>
        </w:r>
      </w:hyperlink>
    </w:p>
    <w:p>
      <w:pPr>
        <w:pStyle w:val="TOC2"/>
        <w:tabs>
          <w:tab w:val="right" w:leader="dot" w:pos="8306"/>
        </w:tabs>
      </w:pPr>
      <w:hyperlink w:anchor="_Toc4236" w:history="1">
        <w:r>
          <w:rPr>
            <w:rFonts w:ascii="仿宋" w:eastAsia="仿宋" w:hAnsi="仿宋" w:cs="仿宋" w:hint="eastAsia"/>
            <w:lang w:eastAsia="zh-CN"/>
          </w:rPr>
          <w:t>(三)、物流与库存管理</w:t>
        </w:r>
        <w:r>
          <w:tab/>
        </w:r>
        <w:r>
          <w:fldChar w:fldCharType="begin"/>
        </w:r>
        <w:r>
          <w:instrText xml:space="preserve"> PAGEREF _Toc4236 \h </w:instrText>
        </w:r>
        <w:r>
          <w:fldChar w:fldCharType="separate"/>
        </w:r>
        <w:r>
          <w:t>46</w:t>
        </w:r>
        <w:r>
          <w:fldChar w:fldCharType="end"/>
        </w:r>
      </w:hyperlink>
    </w:p>
    <w:p>
      <w:pPr>
        <w:pStyle w:val="TOC1"/>
        <w:tabs>
          <w:tab w:val="right" w:leader="dot" w:pos="8306"/>
        </w:tabs>
      </w:pPr>
      <w:hyperlink w:anchor="_Toc28788" w:history="1">
        <w:r>
          <w:rPr>
            <w:rFonts w:ascii="仿宋" w:eastAsia="仿宋" w:hAnsi="仿宋" w:cs="仿宋" w:hint="eastAsia"/>
            <w:lang w:eastAsia="zh-CN"/>
          </w:rPr>
          <w:t>十四、药物饲料添加剂项目变更管理</w:t>
        </w:r>
        <w:r>
          <w:tab/>
        </w:r>
        <w:r>
          <w:fldChar w:fldCharType="begin"/>
        </w:r>
        <w:r>
          <w:instrText xml:space="preserve"> PAGEREF _Toc28788 \h </w:instrText>
        </w:r>
        <w:r>
          <w:fldChar w:fldCharType="separate"/>
        </w:r>
        <w:r>
          <w:t>47</w:t>
        </w:r>
        <w:r>
          <w:fldChar w:fldCharType="end"/>
        </w:r>
      </w:hyperlink>
    </w:p>
    <w:p>
      <w:pPr>
        <w:pStyle w:val="TOC2"/>
        <w:tabs>
          <w:tab w:val="right" w:leader="dot" w:pos="8306"/>
        </w:tabs>
      </w:pPr>
      <w:hyperlink w:anchor="_Toc28224" w:history="1">
        <w:r>
          <w:rPr>
            <w:rFonts w:ascii="仿宋" w:eastAsia="仿宋" w:hAnsi="仿宋" w:cs="仿宋" w:hint="eastAsia"/>
            <w:lang w:eastAsia="zh-CN"/>
          </w:rPr>
          <w:t>(一)、变更申请与评估</w:t>
        </w:r>
        <w:r>
          <w:tab/>
        </w:r>
        <w:r>
          <w:fldChar w:fldCharType="begin"/>
        </w:r>
        <w:r>
          <w:instrText xml:space="preserve"> PAGEREF _Toc28224 \h </w:instrText>
        </w:r>
        <w:r>
          <w:fldChar w:fldCharType="separate"/>
        </w:r>
        <w:r>
          <w:t>47</w:t>
        </w:r>
        <w:r>
          <w:fldChar w:fldCharType="end"/>
        </w:r>
      </w:hyperlink>
    </w:p>
    <w:p>
      <w:pPr>
        <w:pStyle w:val="TOC2"/>
        <w:tabs>
          <w:tab w:val="right" w:leader="dot" w:pos="8306"/>
        </w:tabs>
      </w:pPr>
      <w:hyperlink w:anchor="_Toc27392" w:history="1">
        <w:r>
          <w:rPr>
            <w:rFonts w:ascii="仿宋" w:eastAsia="仿宋" w:hAnsi="仿宋" w:cs="仿宋" w:hint="eastAsia"/>
            <w:lang w:eastAsia="zh-CN"/>
          </w:rPr>
          <w:t>(二)、变更实施与控制</w:t>
        </w:r>
        <w:r>
          <w:tab/>
        </w:r>
        <w:r>
          <w:fldChar w:fldCharType="begin"/>
        </w:r>
        <w:r>
          <w:instrText xml:space="preserve"> PAGEREF _Toc27392 \h </w:instrText>
        </w:r>
        <w:r>
          <w:fldChar w:fldCharType="separate"/>
        </w:r>
        <w:r>
          <w:t>47</w:t>
        </w:r>
        <w:r>
          <w:fldChar w:fldCharType="end"/>
        </w:r>
      </w:hyperlink>
    </w:p>
    <w:p>
      <w:pPr>
        <w:pStyle w:val="TOC1"/>
        <w:tabs>
          <w:tab w:val="right" w:leader="dot" w:pos="8306"/>
        </w:tabs>
      </w:pPr>
      <w:hyperlink w:anchor="_Toc26182" w:history="1">
        <w:r>
          <w:rPr>
            <w:rFonts w:ascii="仿宋" w:eastAsia="仿宋" w:hAnsi="仿宋" w:cs="仿宋" w:hint="eastAsia"/>
            <w:lang w:eastAsia="zh-CN"/>
          </w:rPr>
          <w:t>十五、质量管理体系</w:t>
        </w:r>
        <w:r>
          <w:tab/>
        </w:r>
        <w:r>
          <w:fldChar w:fldCharType="begin"/>
        </w:r>
        <w:r>
          <w:instrText xml:space="preserve"> PAGEREF _Toc26182 \h </w:instrText>
        </w:r>
        <w:r>
          <w:fldChar w:fldCharType="separate"/>
        </w:r>
        <w:r>
          <w:t>48</w:t>
        </w:r>
        <w:r>
          <w:fldChar w:fldCharType="end"/>
        </w:r>
      </w:hyperlink>
    </w:p>
    <w:p>
      <w:pPr>
        <w:pStyle w:val="TOC2"/>
        <w:tabs>
          <w:tab w:val="right" w:leader="dot" w:pos="8306"/>
        </w:tabs>
      </w:pPr>
      <w:hyperlink w:anchor="_Toc25625" w:history="1">
        <w:r>
          <w:rPr>
            <w:rFonts w:ascii="仿宋" w:eastAsia="仿宋" w:hAnsi="仿宋" w:cs="仿宋" w:hint="eastAsia"/>
            <w:lang w:eastAsia="zh-CN"/>
          </w:rPr>
          <w:t>(一)、质量目标与方针</w:t>
        </w:r>
        <w:r>
          <w:tab/>
        </w:r>
        <w:r>
          <w:fldChar w:fldCharType="begin"/>
        </w:r>
        <w:r>
          <w:instrText xml:space="preserve"> PAGEREF _Toc25625 \h </w:instrText>
        </w:r>
        <w:r>
          <w:fldChar w:fldCharType="separate"/>
        </w:r>
        <w:r>
          <w:t>48</w:t>
        </w:r>
        <w:r>
          <w:fldChar w:fldCharType="end"/>
        </w:r>
      </w:hyperlink>
    </w:p>
    <w:p>
      <w:pPr>
        <w:pStyle w:val="TOC2"/>
        <w:tabs>
          <w:tab w:val="right" w:leader="dot" w:pos="8306"/>
        </w:tabs>
      </w:pPr>
      <w:hyperlink w:anchor="_Toc3868" w:history="1">
        <w:r>
          <w:rPr>
            <w:rFonts w:ascii="仿宋" w:eastAsia="仿宋" w:hAnsi="仿宋" w:cs="仿宋" w:hint="eastAsia"/>
            <w:lang w:eastAsia="zh-CN"/>
          </w:rPr>
          <w:t>(二)、质量管理责任</w:t>
        </w:r>
        <w:r>
          <w:tab/>
        </w:r>
        <w:r>
          <w:fldChar w:fldCharType="begin"/>
        </w:r>
        <w:r>
          <w:instrText xml:space="preserve"> PAGEREF _Toc3868 \h </w:instrText>
        </w:r>
        <w:r>
          <w:fldChar w:fldCharType="separate"/>
        </w:r>
        <w:r>
          <w:t>49</w:t>
        </w:r>
        <w:r>
          <w:fldChar w:fldCharType="end"/>
        </w:r>
      </w:hyperlink>
    </w:p>
    <w:p>
      <w:pPr>
        <w:pStyle w:val="TOC2"/>
        <w:tabs>
          <w:tab w:val="right" w:leader="dot" w:pos="8306"/>
        </w:tabs>
      </w:pPr>
      <w:hyperlink w:anchor="_Toc1612" w:history="1">
        <w:r>
          <w:rPr>
            <w:rFonts w:ascii="仿宋" w:eastAsia="仿宋" w:hAnsi="仿宋" w:cs="仿宋" w:hint="eastAsia"/>
            <w:lang w:eastAsia="zh-CN"/>
          </w:rPr>
          <w:t>(三)、质量管理体系文件</w:t>
        </w:r>
        <w:r>
          <w:tab/>
        </w:r>
        <w:r>
          <w:fldChar w:fldCharType="begin"/>
        </w:r>
        <w:r>
          <w:instrText xml:space="preserve"> PAGEREF _Toc1612 \h </w:instrText>
        </w:r>
        <w:r>
          <w:fldChar w:fldCharType="separate"/>
        </w:r>
        <w:r>
          <w:t>51</w:t>
        </w:r>
        <w:r>
          <w:fldChar w:fldCharType="end"/>
        </w:r>
      </w:hyperlink>
    </w:p>
    <w:p>
      <w:pPr>
        <w:pStyle w:val="TOC2"/>
        <w:tabs>
          <w:tab w:val="right" w:leader="dot" w:pos="8306"/>
        </w:tabs>
      </w:pPr>
      <w:hyperlink w:anchor="_Toc18183" w:history="1">
        <w:r>
          <w:rPr>
            <w:rFonts w:ascii="仿宋" w:eastAsia="仿宋" w:hAnsi="仿宋" w:cs="仿宋" w:hint="eastAsia"/>
            <w:lang w:eastAsia="zh-CN"/>
          </w:rPr>
          <w:t>(四)、质量培训与教育</w:t>
        </w:r>
        <w:r>
          <w:tab/>
        </w:r>
        <w:r>
          <w:fldChar w:fldCharType="begin"/>
        </w:r>
        <w:r>
          <w:instrText xml:space="preserve"> PAGEREF _Toc18183 \h </w:instrText>
        </w:r>
        <w:r>
          <w:fldChar w:fldCharType="separate"/>
        </w:r>
        <w:r>
          <w:t>53</w:t>
        </w:r>
        <w:r>
          <w:fldChar w:fldCharType="end"/>
        </w:r>
      </w:hyperlink>
    </w:p>
    <w:p>
      <w:pPr>
        <w:pStyle w:val="TOC2"/>
        <w:tabs>
          <w:tab w:val="right" w:leader="dot" w:pos="8306"/>
        </w:tabs>
      </w:pPr>
      <w:hyperlink w:anchor="_Toc9509" w:history="1">
        <w:r>
          <w:rPr>
            <w:rFonts w:ascii="仿宋" w:eastAsia="仿宋" w:hAnsi="仿宋" w:cs="仿宋" w:hint="eastAsia"/>
            <w:lang w:eastAsia="zh-CN"/>
          </w:rPr>
          <w:t>(五)、质量审核与评价</w:t>
        </w:r>
        <w:r>
          <w:tab/>
        </w:r>
        <w:r>
          <w:fldChar w:fldCharType="begin"/>
        </w:r>
        <w:r>
          <w:instrText xml:space="preserve"> PAGEREF _Toc9509 \h </w:instrText>
        </w:r>
        <w:r>
          <w:fldChar w:fldCharType="separate"/>
        </w:r>
        <w:r>
          <w:t>54</w:t>
        </w:r>
        <w:r>
          <w:fldChar w:fldCharType="end"/>
        </w:r>
      </w:hyperlink>
    </w:p>
    <w:p>
      <w:pPr>
        <w:pStyle w:val="TOC2"/>
        <w:tabs>
          <w:tab w:val="right" w:leader="dot" w:pos="8306"/>
        </w:tabs>
      </w:pPr>
      <w:hyperlink w:anchor="_Toc12364" w:history="1">
        <w:r>
          <w:rPr>
            <w:rFonts w:ascii="仿宋" w:eastAsia="仿宋" w:hAnsi="仿宋" w:cs="仿宋" w:hint="eastAsia"/>
            <w:lang w:eastAsia="zh-CN"/>
          </w:rPr>
          <w:t>(六)、不符合与纠正措施</w:t>
        </w:r>
        <w:r>
          <w:tab/>
        </w:r>
        <w:r>
          <w:fldChar w:fldCharType="begin"/>
        </w:r>
        <w:r>
          <w:instrText xml:space="preserve"> PAGEREF _Toc12364 \h </w:instrText>
        </w:r>
        <w:r>
          <w:fldChar w:fldCharType="separate"/>
        </w:r>
        <w:r>
          <w:t>55</w:t>
        </w:r>
        <w:r>
          <w:fldChar w:fldCharType="end"/>
        </w:r>
      </w:hyperlink>
    </w:p>
    <w:p>
      <w:pPr>
        <w:pStyle w:val="TOC1"/>
        <w:tabs>
          <w:tab w:val="right" w:leader="dot" w:pos="8306"/>
        </w:tabs>
      </w:pPr>
      <w:hyperlink w:anchor="_Toc19197" w:history="1">
        <w:r>
          <w:rPr>
            <w:rFonts w:ascii="仿宋" w:eastAsia="仿宋" w:hAnsi="仿宋" w:cs="仿宋" w:hint="eastAsia"/>
            <w:lang w:eastAsia="zh-CN"/>
          </w:rPr>
          <w:t>十六、营销与推广策略</w:t>
        </w:r>
        <w:r>
          <w:tab/>
        </w:r>
        <w:r>
          <w:fldChar w:fldCharType="begin"/>
        </w:r>
        <w:r>
          <w:instrText xml:space="preserve"> PAGEREF _Toc19197 \h </w:instrText>
        </w:r>
        <w:r>
          <w:fldChar w:fldCharType="separate"/>
        </w:r>
        <w:r>
          <w:t>56</w:t>
        </w:r>
        <w:r>
          <w:fldChar w:fldCharType="end"/>
        </w:r>
      </w:hyperlink>
    </w:p>
    <w:p>
      <w:pPr>
        <w:pStyle w:val="TOC2"/>
        <w:tabs>
          <w:tab w:val="right" w:leader="dot" w:pos="8306"/>
        </w:tabs>
      </w:pPr>
      <w:hyperlink w:anchor="_Toc105" w:history="1">
        <w:r>
          <w:rPr>
            <w:rFonts w:ascii="仿宋" w:eastAsia="仿宋" w:hAnsi="仿宋" w:cs="仿宋" w:hint="eastAsia"/>
            <w:lang w:eastAsia="zh-CN"/>
          </w:rPr>
          <w:t>(一)、产品/服务定位与特点</w:t>
        </w:r>
        <w:r>
          <w:tab/>
        </w:r>
        <w:r>
          <w:fldChar w:fldCharType="begin"/>
        </w:r>
        <w:r>
          <w:instrText xml:space="preserve"> PAGEREF _Toc105 \h </w:instrText>
        </w:r>
        <w:r>
          <w:fldChar w:fldCharType="separate"/>
        </w:r>
        <w:r>
          <w:t>56</w:t>
        </w:r>
        <w:r>
          <w:fldChar w:fldCharType="end"/>
        </w:r>
      </w:hyperlink>
    </w:p>
    <w:p>
      <w:pPr>
        <w:pStyle w:val="TOC2"/>
        <w:tabs>
          <w:tab w:val="right" w:leader="dot" w:pos="8306"/>
        </w:tabs>
      </w:pPr>
      <w:hyperlink w:anchor="_Toc25048" w:history="1">
        <w:r>
          <w:rPr>
            <w:rFonts w:ascii="仿宋" w:eastAsia="仿宋" w:hAnsi="仿宋" w:cs="仿宋" w:hint="eastAsia"/>
            <w:lang w:eastAsia="zh-CN"/>
          </w:rPr>
          <w:t>(二)、市场定位与竞争分析</w:t>
        </w:r>
        <w:r>
          <w:tab/>
        </w:r>
        <w:r>
          <w:fldChar w:fldCharType="begin"/>
        </w:r>
        <w:r>
          <w:instrText xml:space="preserve"> PAGEREF _Toc25048 \h </w:instrText>
        </w:r>
        <w:r>
          <w:fldChar w:fldCharType="separate"/>
        </w:r>
        <w:r>
          <w:t>57</w:t>
        </w:r>
        <w:r>
          <w:fldChar w:fldCharType="end"/>
        </w:r>
      </w:hyperlink>
    </w:p>
    <w:p>
      <w:pPr>
        <w:pStyle w:val="TOC2"/>
        <w:tabs>
          <w:tab w:val="right" w:leader="dot" w:pos="8306"/>
        </w:tabs>
      </w:pPr>
      <w:hyperlink w:anchor="_Toc16865" w:history="1">
        <w:r>
          <w:rPr>
            <w:rFonts w:ascii="仿宋" w:eastAsia="仿宋" w:hAnsi="仿宋" w:cs="仿宋" w:hint="eastAsia"/>
            <w:lang w:eastAsia="zh-CN"/>
          </w:rPr>
          <w:t>(三)、营销渠道与策略</w:t>
        </w:r>
        <w:r>
          <w:tab/>
        </w:r>
        <w:r>
          <w:fldChar w:fldCharType="begin"/>
        </w:r>
        <w:r>
          <w:instrText xml:space="preserve"> PAGEREF _Toc16865 \h </w:instrText>
        </w:r>
        <w:r>
          <w:fldChar w:fldCharType="separate"/>
        </w:r>
        <w:r>
          <w:t>59</w:t>
        </w:r>
        <w:r>
          <w:fldChar w:fldCharType="end"/>
        </w:r>
      </w:hyperlink>
    </w:p>
    <w:p>
      <w:pPr>
        <w:pStyle w:val="TOC2"/>
        <w:tabs>
          <w:tab w:val="right" w:leader="dot" w:pos="8306"/>
        </w:tabs>
      </w:pPr>
      <w:hyperlink w:anchor="_Toc14456" w:history="1">
        <w:r>
          <w:rPr>
            <w:rFonts w:ascii="仿宋" w:eastAsia="仿宋" w:hAnsi="仿宋" w:cs="仿宋" w:hint="eastAsia"/>
            <w:lang w:eastAsia="zh-CN"/>
          </w:rPr>
          <w:t>(四)、推广与宣传活动</w:t>
        </w:r>
        <w:r>
          <w:tab/>
        </w:r>
        <w:r>
          <w:fldChar w:fldCharType="begin"/>
        </w:r>
        <w:r>
          <w:instrText xml:space="preserve"> PAGEREF _Toc14456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960"/>
      <w:r>
        <w:rPr>
          <w:rFonts w:ascii="仿宋" w:eastAsia="仿宋" w:hAnsi="仿宋" w:cs="仿宋" w:hint="eastAsia"/>
          <w:sz w:val="28"/>
          <w:lang w:eastAsia="zh-CN"/>
        </w:rPr>
        <w:t>一、药物饲料添加剂项目建设单位说明</w:t>
      </w:r>
      <w:bookmarkEnd w:id="2"/>
    </w:p>
    <w:p>
      <w:pPr>
        <w:pStyle w:val="Heading2"/>
        <w:rPr>
          <w:rFonts w:ascii="仿宋" w:eastAsia="仿宋" w:hAnsi="仿宋" w:cs="仿宋" w:hint="eastAsia"/>
          <w:lang w:eastAsia="zh-CN"/>
        </w:rPr>
      </w:pPr>
      <w:bookmarkStart w:id="3" w:name="_Toc18509"/>
      <w:r>
        <w:rPr>
          <w:rFonts w:ascii="仿宋" w:eastAsia="仿宋" w:hAnsi="仿宋" w:cs="仿宋" w:hint="eastAsia"/>
          <w:lang w:eastAsia="zh-CN"/>
        </w:rPr>
        <w:t>(一)、药物饲料添加剂项目承办单位基本情况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56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药物饲料添加剂项目承办单位的XXXX，我们着眼于实现可持续的经济效益。通过技术创新和解决方案的提供，公司预计在药物饲料添加剂项目执行期间将获得可观的收入增长。这一收入来源主要包括药物饲料添加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同时，我们注重成本控制和效率提升，以确保药物饲料添加剂项目的可持续盈利。透过精细的管理和资源优化，公司期望实现药物饲料添加剂项目利润最大化。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药物饲料添加剂项目实施进行全面的投资评估，包括药物饲料添加剂项目启动阶段的资金投入和后续运营成本。通过对药物饲料添加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药物饲料添加剂项目实施过程中具备足够的资金流动性，公司将进行详尽的现金流分析。这包括资金需求的合理预测、药物饲料添加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234"/>
      <w:r>
        <w:rPr>
          <w:rFonts w:ascii="仿宋" w:eastAsia="仿宋" w:hAnsi="仿宋" w:cs="仿宋" w:hint="eastAsia"/>
          <w:sz w:val="28"/>
          <w:lang w:eastAsia="zh-CN"/>
        </w:rPr>
        <w:t>二、药物饲料添加剂项目危机管理</w:t>
      </w:r>
      <w:bookmarkEnd w:id="5"/>
    </w:p>
    <w:p>
      <w:pPr>
        <w:pStyle w:val="Heading2"/>
        <w:rPr>
          <w:rFonts w:ascii="仿宋" w:eastAsia="仿宋" w:hAnsi="仿宋" w:cs="仿宋" w:hint="eastAsia"/>
          <w:lang w:eastAsia="zh-CN"/>
        </w:rPr>
      </w:pPr>
      <w:bookmarkStart w:id="6" w:name="_Toc2980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药物饲料添加剂项目危机管理中，危机预警与识别是确保药物饲料添加剂项目稳健运行的核心步骤。通过建立全面的监测机制，药物饲料添加剂项目团队旨在及时发现和理解潜在的风险和危机因素，以便采取及时的预防和应对措施，确保药物饲料添加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物饲料添加剂项目团队全面分析了整个药物饲料添加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药物饲料添加剂项目团队着重于明确定义药物饲料添加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物饲料添加剂项目进展的持续监控，团队能够及时发现潜在问题并作出迅速反应。药物饲料添加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在这一阶段，团队的专业素养和反应速度将发挥至关重要的作用，以确保潜在危机能够在初期得到有效的处理，最大程度地减轻负面影响。通过危机预警与识别，药物饲料添加剂项目得以更有序、可控地推进。</w:t>
      </w:r>
    </w:p>
    <w:p>
      <w:pPr>
        <w:pStyle w:val="Heading2"/>
        <w:ind w:firstLine="560" w:firstLineChars="200"/>
        <w:rPr>
          <w:rFonts w:ascii="仿宋" w:eastAsia="仿宋" w:hAnsi="仿宋" w:cs="仿宋" w:hint="eastAsia"/>
          <w:sz w:val="28"/>
          <w:lang w:eastAsia="zh-CN"/>
        </w:rPr>
      </w:pPr>
      <w:bookmarkStart w:id="7" w:name="_Toc1038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在危机发生时，药物饲料添加剂项目团队立即行动，成立了应急小组。该小组的任务是迅速制定并实施紧急应对措施，以最小化潜在损失。以下是采取的主要措施：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暂停药物饲料添加剂项目进度：为遏制危机蔓延，药物饲料添加剂项目暂时停止进行，以便全面评估当前状况。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资源重新分配：重新评估药物饲料添加剂项目资源的分配，确保最大限度地减小损失。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实时沟通：与关键利益相关者建立实时沟通机制，向他们传递药物饲料添加剂项目危机的实际状况，保障药物饲料添加剂项目核心利益。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在紧急应对的同时，药物饲料添加剂项目团队强调了团队协作和有效沟通的重要性。以下是团队协作的关键举措：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信息共享机制：建立了信息共享平台，确保团队成员能够及时获取药物饲料添加剂项目危机的实时信息。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领导者沟通：药物饲料添加剂项目领导者通过定期会议和即时沟通工具，指导团队应对危机，保持团队稳定运行。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随着危机得到初步控制，药物饲料添加剂项目团队转向制定恢复计划，以确保药物饲料添加剂项目能够从中迅速恢复。主要恢复计划包括：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修复受损的进度计划：重新评估药物饲料添加剂项目进度，制定修复计划，确保药物饲料添加剂项目尽快回归正常进程。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重新调整资源分配：优化资源分配，确保药物饲料添加剂项目在有限资源下高效运转。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风险管理机制加强：对药物饲料添加剂项目风险进行全面评估，制定更强化的风险管理策略，以预防未来可能的危机。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41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990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的技术管理特点体现在其创新导向。通过引入最先进的技术趋势和解决方案，药物饲料添加剂项目致力于提升科技含量、提高质量和效率水平。这意味着我们将采用最新的工具和方法，确保药物饲料添加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药物饲料添加剂项目技术管理的显著特征。通过整合不同领域的技术资源，我们实现了跨学科的协同工作。这有助于优化技术架构，提高整体效能。此外，整合性策略还促进了不同技术团队之间的紧密沟通和高效合作，确保药物饲料添加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药物饲料添加剂项目所采用的技术。通过不断优化技术方案，药物饲料添加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药物饲料添加剂项目团队将在药物饲料添加剂项目初期识别可能的技术风险，并采取相应的预防和应对措施。通过建立健全的风险评估机制，药物饲料添加剂项目能够在实施过程中及时发现并解决潜在的技术问题，保障药物饲料添加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药物饲料添加剂项目中，技术将成为药物饲料添加剂项目成功的有力支持。这一深度剖析揭示了技术管理在药物饲料添加剂项目实施中的关键作用，为药物饲料添加剂项目的技术基础奠定了坚实的基础。</w:t>
      </w:r>
    </w:p>
    <w:p>
      <w:pPr>
        <w:pStyle w:val="Heading2"/>
        <w:ind w:firstLine="560" w:firstLineChars="200"/>
        <w:rPr>
          <w:rFonts w:ascii="仿宋" w:eastAsia="仿宋" w:hAnsi="仿宋" w:cs="仿宋" w:hint="eastAsia"/>
          <w:sz w:val="28"/>
          <w:lang w:eastAsia="zh-CN"/>
        </w:rPr>
      </w:pPr>
      <w:bookmarkStart w:id="10" w:name="_Toc28666"/>
      <w:r>
        <w:rPr>
          <w:rFonts w:ascii="仿宋" w:eastAsia="仿宋" w:hAnsi="仿宋" w:cs="仿宋" w:hint="eastAsia"/>
          <w:sz w:val="28"/>
          <w:lang w:eastAsia="zh-CN"/>
        </w:rPr>
        <w:t>(二)、药物饲料添加剂项目工艺技术设计方案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药物饲料添加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药物饲料添加剂项目将严格按照相关行业规范要求进行组织。通过有效控制产品质量，药物饲料添加剂项目将致力于为顾客提供优质的药物饲料添加剂项目产品和良好的服务。这体现了药物饲料添加剂项目对于生产活动合规性和质量标准的高度重视，为药物饲料添加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药物饲料添加剂项目注重生态效益和清洁生产原则。药物饲料添加剂项目建设将紧密结合地方特色经济发展，与社会经济发展规划和区域环境保护规划方案相协调一致。通过与当地区域自然生态系统的结合，药物饲料添加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药物饲料添加剂项目产品具有多样化的客户需求和个性化的特点。因此，药物饲料添加剂项目产品规格品种多样，且单批生产数量较小。为满足这一特点，药物饲料添加剂项目承办单位将建设先进的柔性制造生产线。通过广泛应用柔性制造技术，药物饲料添加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药物饲料添加剂项目采用的技术具有较高的技术含量和自动化水平，处于国内先进水平。这一技术选用不仅体现了对生产效率、质量和环境友好性的高标准要求，同时为药物饲料添加剂项目的可持续发展奠定了坚实的基础。</w:t>
      </w:r>
    </w:p>
    <w:p>
      <w:pPr>
        <w:pStyle w:val="Heading2"/>
        <w:ind w:firstLine="560" w:firstLineChars="200"/>
        <w:rPr>
          <w:rFonts w:ascii="仿宋" w:eastAsia="仿宋" w:hAnsi="仿宋" w:cs="仿宋" w:hint="eastAsia"/>
          <w:sz w:val="28"/>
          <w:lang w:eastAsia="zh-CN"/>
        </w:rPr>
      </w:pPr>
      <w:bookmarkStart w:id="11" w:name="_Toc2033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为确保药物饲料添加剂项目的高效生产和技术实施，我们制定了一套精心设计的设备选型方案，以满足药物饲料添加剂项目生产、质量和环保的要求。该方案的主要特点如下：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药物饲料添加剂项目在生产过程中实现更高的生态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针对药物饲料添加剂项目产品的多样性和小批量生产的特点，我们将建设柔性制造生产线。通过在设备选型中考虑柔性制造技术，可以灵活应对不同产品规格和生产需求，实现生产线的高度灵活性和适应性。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4275"/>
      <w:r>
        <w:rPr>
          <w:rFonts w:ascii="仿宋" w:eastAsia="仿宋" w:hAnsi="仿宋" w:cs="仿宋" w:hint="eastAsia"/>
          <w:sz w:val="28"/>
          <w:lang w:eastAsia="zh-CN"/>
        </w:rPr>
        <w:t>四、药物饲料添加剂项目文档管理</w:t>
      </w:r>
      <w:bookmarkEnd w:id="12"/>
    </w:p>
    <w:p>
      <w:pPr>
        <w:pStyle w:val="Heading2"/>
        <w:rPr>
          <w:rFonts w:ascii="仿宋" w:eastAsia="仿宋" w:hAnsi="仿宋" w:cs="仿宋" w:hint="eastAsia"/>
          <w:lang w:eastAsia="zh-CN"/>
        </w:rPr>
      </w:pPr>
      <w:bookmarkStart w:id="13" w:name="_Toc16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药物饲料添加剂项目高度重视文档的质量和准确性，以支持药物饲料添加剂项目的各项活动和决策。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药物饲料添加剂项目文档的编制始于药物饲料添加剂项目计划的初期，我们制定了详细的文档编制计划，明确了每个文档的内容、格式和编写责任人。在药物饲料添加剂项目启动阶段，我们首先编制了药物饲料添加剂项目章程，明确定义了药物饲料添加剂项目的目标、范围、风险等关键要素。随后，药物饲料添加剂项目团队根据计划陆续编制了需求文档、设计文档、测试文档等各类文档，确保药物饲料添加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药物饲料添加剂项目管理中的重要环节，旨在确保药物饲料添加剂项目文档符合质量标准和药物饲料添加剂项目需求。在药物饲料添加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药物饲料添加剂项目相关利益方和专业领域的专家对文档进行独立审查。这有助于获取更全面、客观的反馈，确保药物饲料添加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药物饲料添加剂项目在文档编制与审查方面建立了严格的管理机制，通过规范的流程和多维度的审查，确保药物饲料添加剂项目文档的质量、准确性和可靠性，为药物饲料添加剂项目的顺利推进提供了有力支持。</w:t>
      </w:r>
    </w:p>
    <w:p>
      <w:pPr>
        <w:pStyle w:val="Heading2"/>
        <w:ind w:firstLine="560" w:firstLineChars="200"/>
        <w:rPr>
          <w:rFonts w:ascii="仿宋" w:eastAsia="仿宋" w:hAnsi="仿宋" w:cs="仿宋" w:hint="eastAsia"/>
          <w:sz w:val="28"/>
          <w:lang w:eastAsia="zh-CN"/>
        </w:rPr>
      </w:pPr>
      <w:bookmarkStart w:id="14" w:name="_Toc778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在药物饲料添加剂项目中，我们致力于优化文档发布与分发过程，以确保信息的高效传递和团队间协作的顺畅进行。以下是我们采取的关键优化策略：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我们通过多渠道发布文档，包括电子邮件、药物饲料添加剂项目管理平台、内部网站等，以满足不同团队成员的偏好和需求。多渠道发布确保了信息的全面覆盖。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我们采用了精细的权限控制，确保只有授权人员可以访问敏感信息。这种安全措施保护了药物饲料添加剂项目文档的机密性，防止了未经授权的信息泄露。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850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药物饲料添加剂项目生命周期中一个至关重要的环节，直接关系到药物饲料添加剂项目信息的长期保存和历史记录的完整性。在药物饲料添加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9755"/>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302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药物饲料添加剂项目的主要产品是XXXX，预计年产值为XXX万元。这一产品在市场中占据着重要的地位，其广泛的应用范围使得该药物饲料添加剂项目的市场前景非常广阔。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药物饲料添加剂项目的xxx产品作为重要的原材料之一，将在多个领域发挥关键作用。其在建筑、交通、能源等方面的广泛应用将为整个产业链提供强大的支持，形成产业协同效应。药物饲料添加剂项目的年产值XXX万XXX万XXX万万元不仅反映了其在市场上的巨大潜力，更预示着它对国民经济的积极贡献。这种关联度高、涉及面广的产业关系，使得该药物饲料添加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119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总征地面积为XXXX平方米，相当于约XX.XX亩，其中净用地面积为XXXX平方米，红线范围内相当于约XX.XX亩。这一用地规模充分考虑了药物饲料添加剂项目的建设需求，保障了药物饲料添加剂项目在合适的空间内得以充分发展。药物饲料添加剂项目规划的总建筑面积为XXXX平方米，其中主体工程建设占XXXX平方米，计容建筑面积达XXXX平方米。预计建筑工程的投资将达到XXXX万元，为药物饲料添加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计划购置的设备共计XXXX台（套），设备购置费用为XXXX万元。这一设备购置计划充分考虑到药物饲料添加剂项目的生产需求和技术要求，确保了药物饲料添加剂项目在生产运营中具备先进的技术装备和高效的生产能力。设备的合理配置将为药物饲料添加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计划总投资为XXXX万元，预计年实现营业收入为XXXX万元。这一产能规模的设定旨在确保药物饲料添加剂项目能够在投资与回报之间取得平衡，实现长期可持续的发展。药物饲料添加剂项目的总投资充分考虑到各个方面的需求，包括用地建设、设备购置等多个环节，以确保药物饲料添加剂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https://d.book118.com/417064112046006034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120C6"/>
    <w:rsid w:val="77D120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6411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2024-01-16T14:22:00Z</dcterms:created>
  <dcterms:modified xsi:type="dcterms:W3CDTF">2024-01-16T14:22:29Z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5D822AF1141746049CBF1421CBA721B4_11</vt:lpwstr>
  </property>
  <property fmtid="{D5CDD505-2E9C-101B-9397-08002B2CF9AE}" pid="3" name="KSOProductBuildVer">
    <vt:lpwstr>2052-12.1.0.16120</vt:lpwstr>
  </property>
</Properties>
</file>