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专门用途灯具：工艺装饰灯具项目规划设计蓝图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94" w:history="1">
        <w:r>
          <w:rPr>
            <w:rFonts w:ascii="仿宋" w:eastAsia="仿宋" w:hAnsi="仿宋" w:cs="仿宋" w:hint="eastAsia"/>
            <w:lang w:eastAsia="zh-CN"/>
          </w:rPr>
          <w:t>概论</w:t>
        </w:r>
        <w:r>
          <w:tab/>
        </w:r>
        <w:r>
          <w:fldChar w:fldCharType="begin"/>
        </w:r>
        <w:r>
          <w:instrText xml:space="preserve"> PAGEREF _Toc21894 \h </w:instrText>
        </w:r>
        <w:r>
          <w:fldChar w:fldCharType="separate"/>
        </w:r>
        <w:r>
          <w:t>3</w:t>
        </w:r>
        <w:r>
          <w:fldChar w:fldCharType="end"/>
        </w:r>
      </w:hyperlink>
    </w:p>
    <w:p>
      <w:pPr>
        <w:pStyle w:val="TOC1"/>
        <w:tabs>
          <w:tab w:val="right" w:leader="dot" w:pos="8306"/>
        </w:tabs>
      </w:pPr>
      <w:hyperlink w:anchor="_Toc11604" w:history="1">
        <w:r>
          <w:rPr>
            <w:rFonts w:ascii="仿宋" w:eastAsia="仿宋" w:hAnsi="仿宋" w:cs="仿宋" w:hint="eastAsia"/>
            <w:lang w:eastAsia="zh-CN"/>
          </w:rPr>
          <w:t>一、专门用途灯具：工艺装饰灯具项目建设单位说明</w:t>
        </w:r>
        <w:r>
          <w:tab/>
        </w:r>
        <w:r>
          <w:fldChar w:fldCharType="begin"/>
        </w:r>
        <w:r>
          <w:instrText xml:space="preserve"> PAGEREF _Toc11604 \h </w:instrText>
        </w:r>
        <w:r>
          <w:fldChar w:fldCharType="separate"/>
        </w:r>
        <w:r>
          <w:t>3</w:t>
        </w:r>
        <w:r>
          <w:fldChar w:fldCharType="end"/>
        </w:r>
      </w:hyperlink>
    </w:p>
    <w:p>
      <w:pPr>
        <w:pStyle w:val="TOC2"/>
        <w:tabs>
          <w:tab w:val="right" w:leader="dot" w:pos="8306"/>
        </w:tabs>
      </w:pPr>
      <w:hyperlink w:anchor="_Toc20827" w:history="1">
        <w:r>
          <w:rPr>
            <w:rFonts w:ascii="仿宋" w:eastAsia="仿宋" w:hAnsi="仿宋" w:cs="仿宋" w:hint="eastAsia"/>
            <w:lang w:eastAsia="zh-CN"/>
          </w:rPr>
          <w:t>(一)、专门用途灯具：工艺装饰灯具项目承办单位基本情况</w:t>
        </w:r>
        <w:r>
          <w:tab/>
        </w:r>
        <w:r>
          <w:fldChar w:fldCharType="begin"/>
        </w:r>
        <w:r>
          <w:instrText xml:space="preserve"> PAGEREF _Toc20827 \h </w:instrText>
        </w:r>
        <w:r>
          <w:fldChar w:fldCharType="separate"/>
        </w:r>
        <w:r>
          <w:t>3</w:t>
        </w:r>
        <w:r>
          <w:fldChar w:fldCharType="end"/>
        </w:r>
      </w:hyperlink>
    </w:p>
    <w:p>
      <w:pPr>
        <w:pStyle w:val="TOC2"/>
        <w:tabs>
          <w:tab w:val="right" w:leader="dot" w:pos="8306"/>
        </w:tabs>
      </w:pPr>
      <w:hyperlink w:anchor="_Toc15650" w:history="1">
        <w:r>
          <w:rPr>
            <w:rFonts w:ascii="仿宋" w:eastAsia="仿宋" w:hAnsi="仿宋" w:cs="仿宋" w:hint="eastAsia"/>
            <w:lang w:eastAsia="zh-CN"/>
          </w:rPr>
          <w:t>(二)、公司经济效益分析</w:t>
        </w:r>
        <w:r>
          <w:tab/>
        </w:r>
        <w:r>
          <w:fldChar w:fldCharType="begin"/>
        </w:r>
        <w:r>
          <w:instrText xml:space="preserve"> PAGEREF _Toc15650 \h </w:instrText>
        </w:r>
        <w:r>
          <w:fldChar w:fldCharType="separate"/>
        </w:r>
        <w:r>
          <w:t>4</w:t>
        </w:r>
        <w:r>
          <w:fldChar w:fldCharType="end"/>
        </w:r>
      </w:hyperlink>
    </w:p>
    <w:p>
      <w:pPr>
        <w:pStyle w:val="TOC1"/>
        <w:tabs>
          <w:tab w:val="right" w:leader="dot" w:pos="8306"/>
        </w:tabs>
      </w:pPr>
      <w:hyperlink w:anchor="_Toc9126" w:history="1">
        <w:r>
          <w:rPr>
            <w:rFonts w:ascii="仿宋" w:eastAsia="仿宋" w:hAnsi="仿宋" w:cs="仿宋" w:hint="eastAsia"/>
            <w:lang w:eastAsia="zh-CN"/>
          </w:rPr>
          <w:t>二、产品规划分析</w:t>
        </w:r>
        <w:r>
          <w:tab/>
        </w:r>
        <w:r>
          <w:fldChar w:fldCharType="begin"/>
        </w:r>
        <w:r>
          <w:instrText xml:space="preserve"> PAGEREF _Toc9126 \h </w:instrText>
        </w:r>
        <w:r>
          <w:fldChar w:fldCharType="separate"/>
        </w:r>
        <w:r>
          <w:t>5</w:t>
        </w:r>
        <w:r>
          <w:fldChar w:fldCharType="end"/>
        </w:r>
      </w:hyperlink>
    </w:p>
    <w:p>
      <w:pPr>
        <w:pStyle w:val="TOC2"/>
        <w:tabs>
          <w:tab w:val="right" w:leader="dot" w:pos="8306"/>
        </w:tabs>
      </w:pPr>
      <w:hyperlink w:anchor="_Toc7748" w:history="1">
        <w:r>
          <w:rPr>
            <w:rFonts w:ascii="仿宋" w:eastAsia="仿宋" w:hAnsi="仿宋" w:cs="仿宋" w:hint="eastAsia"/>
            <w:lang w:eastAsia="zh-CN"/>
          </w:rPr>
          <w:t>(一)、产品规划</w:t>
        </w:r>
        <w:r>
          <w:tab/>
        </w:r>
        <w:r>
          <w:fldChar w:fldCharType="begin"/>
        </w:r>
        <w:r>
          <w:instrText xml:space="preserve"> PAGEREF _Toc7748 \h </w:instrText>
        </w:r>
        <w:r>
          <w:fldChar w:fldCharType="separate"/>
        </w:r>
        <w:r>
          <w:t>5</w:t>
        </w:r>
        <w:r>
          <w:fldChar w:fldCharType="end"/>
        </w:r>
      </w:hyperlink>
    </w:p>
    <w:p>
      <w:pPr>
        <w:pStyle w:val="TOC2"/>
        <w:tabs>
          <w:tab w:val="right" w:leader="dot" w:pos="8306"/>
        </w:tabs>
      </w:pPr>
      <w:hyperlink w:anchor="_Toc24795" w:history="1">
        <w:r>
          <w:rPr>
            <w:rFonts w:ascii="仿宋" w:eastAsia="仿宋" w:hAnsi="仿宋" w:cs="仿宋" w:hint="eastAsia"/>
            <w:lang w:eastAsia="zh-CN"/>
          </w:rPr>
          <w:t>(二)、建设规模</w:t>
        </w:r>
        <w:r>
          <w:tab/>
        </w:r>
        <w:r>
          <w:fldChar w:fldCharType="begin"/>
        </w:r>
        <w:r>
          <w:instrText xml:space="preserve"> PAGEREF _Toc24795 \h </w:instrText>
        </w:r>
        <w:r>
          <w:fldChar w:fldCharType="separate"/>
        </w:r>
        <w:r>
          <w:t>5</w:t>
        </w:r>
        <w:r>
          <w:fldChar w:fldCharType="end"/>
        </w:r>
      </w:hyperlink>
    </w:p>
    <w:p>
      <w:pPr>
        <w:pStyle w:val="TOC1"/>
        <w:tabs>
          <w:tab w:val="right" w:leader="dot" w:pos="8306"/>
        </w:tabs>
      </w:pPr>
      <w:hyperlink w:anchor="_Toc2805" w:history="1">
        <w:r>
          <w:rPr>
            <w:rFonts w:ascii="仿宋" w:eastAsia="仿宋" w:hAnsi="仿宋" w:cs="仿宋" w:hint="eastAsia"/>
            <w:lang w:eastAsia="zh-CN"/>
          </w:rPr>
          <w:t>三、专门用途灯具：工艺装饰灯具项目土建工程</w:t>
        </w:r>
        <w:r>
          <w:tab/>
        </w:r>
        <w:r>
          <w:fldChar w:fldCharType="begin"/>
        </w:r>
        <w:r>
          <w:instrText xml:space="preserve"> PAGEREF _Toc2805 \h </w:instrText>
        </w:r>
        <w:r>
          <w:fldChar w:fldCharType="separate"/>
        </w:r>
        <w:r>
          <w:t>7</w:t>
        </w:r>
        <w:r>
          <w:fldChar w:fldCharType="end"/>
        </w:r>
      </w:hyperlink>
    </w:p>
    <w:p>
      <w:pPr>
        <w:pStyle w:val="TOC2"/>
        <w:tabs>
          <w:tab w:val="right" w:leader="dot" w:pos="8306"/>
        </w:tabs>
      </w:pPr>
      <w:hyperlink w:anchor="_Toc23420" w:history="1">
        <w:r>
          <w:rPr>
            <w:rFonts w:ascii="仿宋" w:eastAsia="仿宋" w:hAnsi="仿宋" w:cs="仿宋" w:hint="eastAsia"/>
            <w:lang w:eastAsia="zh-CN"/>
          </w:rPr>
          <w:t>(一)、建筑工程设计原则</w:t>
        </w:r>
        <w:r>
          <w:tab/>
        </w:r>
        <w:r>
          <w:fldChar w:fldCharType="begin"/>
        </w:r>
        <w:r>
          <w:instrText xml:space="preserve"> PAGEREF _Toc23420 \h </w:instrText>
        </w:r>
        <w:r>
          <w:fldChar w:fldCharType="separate"/>
        </w:r>
        <w:r>
          <w:t>7</w:t>
        </w:r>
        <w:r>
          <w:fldChar w:fldCharType="end"/>
        </w:r>
      </w:hyperlink>
    </w:p>
    <w:p>
      <w:pPr>
        <w:pStyle w:val="TOC2"/>
        <w:tabs>
          <w:tab w:val="right" w:leader="dot" w:pos="8306"/>
        </w:tabs>
      </w:pPr>
      <w:hyperlink w:anchor="_Toc20504" w:history="1">
        <w:r>
          <w:rPr>
            <w:rFonts w:ascii="仿宋" w:eastAsia="仿宋" w:hAnsi="仿宋" w:cs="仿宋" w:hint="eastAsia"/>
            <w:lang w:eastAsia="zh-CN"/>
          </w:rPr>
          <w:t>(二)、土建工程设计年限及安全等级</w:t>
        </w:r>
        <w:r>
          <w:tab/>
        </w:r>
        <w:r>
          <w:fldChar w:fldCharType="begin"/>
        </w:r>
        <w:r>
          <w:instrText xml:space="preserve"> PAGEREF _Toc20504 \h </w:instrText>
        </w:r>
        <w:r>
          <w:fldChar w:fldCharType="separate"/>
        </w:r>
        <w:r>
          <w:t>8</w:t>
        </w:r>
        <w:r>
          <w:fldChar w:fldCharType="end"/>
        </w:r>
      </w:hyperlink>
    </w:p>
    <w:p>
      <w:pPr>
        <w:pStyle w:val="TOC2"/>
        <w:tabs>
          <w:tab w:val="right" w:leader="dot" w:pos="8306"/>
        </w:tabs>
      </w:pPr>
      <w:hyperlink w:anchor="_Toc1952" w:history="1">
        <w:r>
          <w:rPr>
            <w:rFonts w:ascii="仿宋" w:eastAsia="仿宋" w:hAnsi="仿宋" w:cs="仿宋" w:hint="eastAsia"/>
            <w:lang w:eastAsia="zh-CN"/>
          </w:rPr>
          <w:t>(三)、建筑工程设计总体要求</w:t>
        </w:r>
        <w:r>
          <w:tab/>
        </w:r>
        <w:r>
          <w:fldChar w:fldCharType="begin"/>
        </w:r>
        <w:r>
          <w:instrText xml:space="preserve"> PAGEREF _Toc1952 \h </w:instrText>
        </w:r>
        <w:r>
          <w:fldChar w:fldCharType="separate"/>
        </w:r>
        <w:r>
          <w:t>9</w:t>
        </w:r>
        <w:r>
          <w:fldChar w:fldCharType="end"/>
        </w:r>
      </w:hyperlink>
    </w:p>
    <w:p>
      <w:pPr>
        <w:pStyle w:val="TOC2"/>
        <w:tabs>
          <w:tab w:val="right" w:leader="dot" w:pos="8306"/>
        </w:tabs>
      </w:pPr>
      <w:hyperlink w:anchor="_Toc2340" w:history="1">
        <w:r>
          <w:rPr>
            <w:rFonts w:ascii="仿宋" w:eastAsia="仿宋" w:hAnsi="仿宋" w:cs="仿宋" w:hint="eastAsia"/>
            <w:lang w:eastAsia="zh-CN"/>
          </w:rPr>
          <w:t>(四)、土建工程建设指标</w:t>
        </w:r>
        <w:r>
          <w:tab/>
        </w:r>
        <w:r>
          <w:fldChar w:fldCharType="begin"/>
        </w:r>
        <w:r>
          <w:instrText xml:space="preserve"> PAGEREF _Toc2340 \h </w:instrText>
        </w:r>
        <w:r>
          <w:fldChar w:fldCharType="separate"/>
        </w:r>
        <w:r>
          <w:t>10</w:t>
        </w:r>
        <w:r>
          <w:fldChar w:fldCharType="end"/>
        </w:r>
      </w:hyperlink>
    </w:p>
    <w:p>
      <w:pPr>
        <w:pStyle w:val="TOC1"/>
        <w:tabs>
          <w:tab w:val="right" w:leader="dot" w:pos="8306"/>
        </w:tabs>
      </w:pPr>
      <w:hyperlink w:anchor="_Toc5046" w:history="1">
        <w:r>
          <w:rPr>
            <w:rFonts w:ascii="仿宋" w:eastAsia="仿宋" w:hAnsi="仿宋" w:cs="仿宋" w:hint="eastAsia"/>
            <w:lang w:eastAsia="zh-CN"/>
          </w:rPr>
          <w:t>四、专门用途灯具：工艺装饰灯具项目绩效评估</w:t>
        </w:r>
        <w:r>
          <w:tab/>
        </w:r>
        <w:r>
          <w:fldChar w:fldCharType="begin"/>
        </w:r>
        <w:r>
          <w:instrText xml:space="preserve"> PAGEREF _Toc5046 \h </w:instrText>
        </w:r>
        <w:r>
          <w:fldChar w:fldCharType="separate"/>
        </w:r>
        <w:r>
          <w:t>10</w:t>
        </w:r>
        <w:r>
          <w:fldChar w:fldCharType="end"/>
        </w:r>
      </w:hyperlink>
    </w:p>
    <w:p>
      <w:pPr>
        <w:pStyle w:val="TOC2"/>
        <w:tabs>
          <w:tab w:val="right" w:leader="dot" w:pos="8306"/>
        </w:tabs>
      </w:pPr>
      <w:hyperlink w:anchor="_Toc28754" w:history="1">
        <w:r>
          <w:rPr>
            <w:rFonts w:ascii="仿宋" w:eastAsia="仿宋" w:hAnsi="仿宋" w:cs="仿宋" w:hint="eastAsia"/>
            <w:lang w:eastAsia="zh-CN"/>
          </w:rPr>
          <w:t>(一)、绩效评估指标</w:t>
        </w:r>
        <w:r>
          <w:tab/>
        </w:r>
        <w:r>
          <w:fldChar w:fldCharType="begin"/>
        </w:r>
        <w:r>
          <w:instrText xml:space="preserve"> PAGEREF _Toc28754 \h </w:instrText>
        </w:r>
        <w:r>
          <w:fldChar w:fldCharType="separate"/>
        </w:r>
        <w:r>
          <w:t>10</w:t>
        </w:r>
        <w:r>
          <w:fldChar w:fldCharType="end"/>
        </w:r>
      </w:hyperlink>
    </w:p>
    <w:p>
      <w:pPr>
        <w:pStyle w:val="TOC2"/>
        <w:tabs>
          <w:tab w:val="right" w:leader="dot" w:pos="8306"/>
        </w:tabs>
      </w:pPr>
      <w:hyperlink w:anchor="_Toc10354" w:history="1">
        <w:r>
          <w:rPr>
            <w:rFonts w:ascii="仿宋" w:eastAsia="仿宋" w:hAnsi="仿宋" w:cs="仿宋" w:hint="eastAsia"/>
            <w:lang w:eastAsia="zh-CN"/>
          </w:rPr>
          <w:t>(二)、绩效评估方法</w:t>
        </w:r>
        <w:r>
          <w:tab/>
        </w:r>
        <w:r>
          <w:fldChar w:fldCharType="begin"/>
        </w:r>
        <w:r>
          <w:instrText xml:space="preserve"> PAGEREF _Toc10354 \h </w:instrText>
        </w:r>
        <w:r>
          <w:fldChar w:fldCharType="separate"/>
        </w:r>
        <w:r>
          <w:t>11</w:t>
        </w:r>
        <w:r>
          <w:fldChar w:fldCharType="end"/>
        </w:r>
      </w:hyperlink>
    </w:p>
    <w:p>
      <w:pPr>
        <w:pStyle w:val="TOC2"/>
        <w:tabs>
          <w:tab w:val="right" w:leader="dot" w:pos="8306"/>
        </w:tabs>
      </w:pPr>
      <w:hyperlink w:anchor="_Toc3430" w:history="1">
        <w:r>
          <w:rPr>
            <w:rFonts w:ascii="仿宋" w:eastAsia="仿宋" w:hAnsi="仿宋" w:cs="仿宋" w:hint="eastAsia"/>
            <w:lang w:eastAsia="zh-CN"/>
          </w:rPr>
          <w:t>(三)、绩效评估周期</w:t>
        </w:r>
        <w:r>
          <w:tab/>
        </w:r>
        <w:r>
          <w:fldChar w:fldCharType="begin"/>
        </w:r>
        <w:r>
          <w:instrText xml:space="preserve"> PAGEREF _Toc3430 \h </w:instrText>
        </w:r>
        <w:r>
          <w:fldChar w:fldCharType="separate"/>
        </w:r>
        <w:r>
          <w:t>13</w:t>
        </w:r>
        <w:r>
          <w:fldChar w:fldCharType="end"/>
        </w:r>
      </w:hyperlink>
    </w:p>
    <w:p>
      <w:pPr>
        <w:pStyle w:val="TOC1"/>
        <w:tabs>
          <w:tab w:val="right" w:leader="dot" w:pos="8306"/>
        </w:tabs>
      </w:pPr>
      <w:hyperlink w:anchor="_Toc4352" w:history="1">
        <w:r>
          <w:rPr>
            <w:rFonts w:ascii="仿宋" w:eastAsia="仿宋" w:hAnsi="仿宋" w:cs="仿宋" w:hint="eastAsia"/>
            <w:lang w:eastAsia="zh-CN"/>
          </w:rPr>
          <w:t>五、工艺说明</w:t>
        </w:r>
        <w:r>
          <w:tab/>
        </w:r>
        <w:r>
          <w:fldChar w:fldCharType="begin"/>
        </w:r>
        <w:r>
          <w:instrText xml:space="preserve"> PAGEREF _Toc4352 \h </w:instrText>
        </w:r>
        <w:r>
          <w:fldChar w:fldCharType="separate"/>
        </w:r>
        <w:r>
          <w:t>14</w:t>
        </w:r>
        <w:r>
          <w:fldChar w:fldCharType="end"/>
        </w:r>
      </w:hyperlink>
    </w:p>
    <w:p>
      <w:pPr>
        <w:pStyle w:val="TOC2"/>
        <w:tabs>
          <w:tab w:val="right" w:leader="dot" w:pos="8306"/>
        </w:tabs>
      </w:pPr>
      <w:hyperlink w:anchor="_Toc8068" w:history="1">
        <w:r>
          <w:rPr>
            <w:rFonts w:ascii="仿宋" w:eastAsia="仿宋" w:hAnsi="仿宋" w:cs="仿宋" w:hint="eastAsia"/>
            <w:lang w:eastAsia="zh-CN"/>
          </w:rPr>
          <w:t>(一)、技术管理特点</w:t>
        </w:r>
        <w:r>
          <w:tab/>
        </w:r>
        <w:r>
          <w:fldChar w:fldCharType="begin"/>
        </w:r>
        <w:r>
          <w:instrText xml:space="preserve"> PAGEREF _Toc8068 \h </w:instrText>
        </w:r>
        <w:r>
          <w:fldChar w:fldCharType="separate"/>
        </w:r>
        <w:r>
          <w:t>14</w:t>
        </w:r>
        <w:r>
          <w:fldChar w:fldCharType="end"/>
        </w:r>
      </w:hyperlink>
    </w:p>
    <w:p>
      <w:pPr>
        <w:pStyle w:val="TOC2"/>
        <w:tabs>
          <w:tab w:val="right" w:leader="dot" w:pos="8306"/>
        </w:tabs>
      </w:pPr>
      <w:hyperlink w:anchor="_Toc22001" w:history="1">
        <w:r>
          <w:rPr>
            <w:rFonts w:ascii="仿宋" w:eastAsia="仿宋" w:hAnsi="仿宋" w:cs="仿宋" w:hint="eastAsia"/>
            <w:lang w:eastAsia="zh-CN"/>
          </w:rPr>
          <w:t>(二)、专门用途灯具：工艺装饰灯具项目工艺技术设计方案</w:t>
        </w:r>
        <w:r>
          <w:tab/>
        </w:r>
        <w:r>
          <w:fldChar w:fldCharType="begin"/>
        </w:r>
        <w:r>
          <w:instrText xml:space="preserve"> PAGEREF _Toc22001 \h </w:instrText>
        </w:r>
        <w:r>
          <w:fldChar w:fldCharType="separate"/>
        </w:r>
        <w:r>
          <w:t>15</w:t>
        </w:r>
        <w:r>
          <w:fldChar w:fldCharType="end"/>
        </w:r>
      </w:hyperlink>
    </w:p>
    <w:p>
      <w:pPr>
        <w:pStyle w:val="TOC2"/>
        <w:tabs>
          <w:tab w:val="right" w:leader="dot" w:pos="8306"/>
        </w:tabs>
      </w:pPr>
      <w:hyperlink w:anchor="_Toc17139" w:history="1">
        <w:r>
          <w:rPr>
            <w:rFonts w:ascii="仿宋" w:eastAsia="仿宋" w:hAnsi="仿宋" w:cs="仿宋" w:hint="eastAsia"/>
            <w:lang w:eastAsia="zh-CN"/>
          </w:rPr>
          <w:t>(三)、设备选型方案</w:t>
        </w:r>
        <w:r>
          <w:tab/>
        </w:r>
        <w:r>
          <w:fldChar w:fldCharType="begin"/>
        </w:r>
        <w:r>
          <w:instrText xml:space="preserve"> PAGEREF _Toc17139 \h </w:instrText>
        </w:r>
        <w:r>
          <w:fldChar w:fldCharType="separate"/>
        </w:r>
        <w:r>
          <w:t>16</w:t>
        </w:r>
        <w:r>
          <w:fldChar w:fldCharType="end"/>
        </w:r>
      </w:hyperlink>
    </w:p>
    <w:p>
      <w:pPr>
        <w:pStyle w:val="TOC1"/>
        <w:tabs>
          <w:tab w:val="right" w:leader="dot" w:pos="8306"/>
        </w:tabs>
      </w:pPr>
      <w:hyperlink w:anchor="_Toc26755" w:history="1">
        <w:r>
          <w:rPr>
            <w:rFonts w:ascii="仿宋" w:eastAsia="仿宋" w:hAnsi="仿宋" w:cs="仿宋" w:hint="eastAsia"/>
            <w:lang w:eastAsia="zh-CN"/>
          </w:rPr>
          <w:t>六、专门用途灯具：工艺装饰灯具项目可持续发展</w:t>
        </w:r>
        <w:r>
          <w:tab/>
        </w:r>
        <w:r>
          <w:fldChar w:fldCharType="begin"/>
        </w:r>
        <w:r>
          <w:instrText xml:space="preserve"> PAGEREF _Toc26755 \h </w:instrText>
        </w:r>
        <w:r>
          <w:fldChar w:fldCharType="separate"/>
        </w:r>
        <w:r>
          <w:t>18</w:t>
        </w:r>
        <w:r>
          <w:fldChar w:fldCharType="end"/>
        </w:r>
      </w:hyperlink>
    </w:p>
    <w:p>
      <w:pPr>
        <w:pStyle w:val="TOC2"/>
        <w:tabs>
          <w:tab w:val="right" w:leader="dot" w:pos="8306"/>
        </w:tabs>
      </w:pPr>
      <w:hyperlink w:anchor="_Toc6591" w:history="1">
        <w:r>
          <w:rPr>
            <w:rFonts w:ascii="仿宋" w:eastAsia="仿宋" w:hAnsi="仿宋" w:cs="仿宋" w:hint="eastAsia"/>
            <w:lang w:eastAsia="zh-CN"/>
          </w:rPr>
          <w:t>(一)、可持续战略与实践</w:t>
        </w:r>
        <w:r>
          <w:tab/>
        </w:r>
        <w:r>
          <w:fldChar w:fldCharType="begin"/>
        </w:r>
        <w:r>
          <w:instrText xml:space="preserve"> PAGEREF _Toc6591 \h </w:instrText>
        </w:r>
        <w:r>
          <w:fldChar w:fldCharType="separate"/>
        </w:r>
        <w:r>
          <w:t>18</w:t>
        </w:r>
        <w:r>
          <w:fldChar w:fldCharType="end"/>
        </w:r>
      </w:hyperlink>
    </w:p>
    <w:p>
      <w:pPr>
        <w:pStyle w:val="TOC2"/>
        <w:tabs>
          <w:tab w:val="right" w:leader="dot" w:pos="8306"/>
        </w:tabs>
      </w:pPr>
      <w:hyperlink w:anchor="_Toc10545" w:history="1">
        <w:r>
          <w:rPr>
            <w:rFonts w:ascii="仿宋" w:eastAsia="仿宋" w:hAnsi="仿宋" w:cs="仿宋" w:hint="eastAsia"/>
            <w:lang w:eastAsia="zh-CN"/>
          </w:rPr>
          <w:t>(二)、环保与社会责任</w:t>
        </w:r>
        <w:r>
          <w:tab/>
        </w:r>
        <w:r>
          <w:fldChar w:fldCharType="begin"/>
        </w:r>
        <w:r>
          <w:instrText xml:space="preserve"> PAGEREF _Toc10545 \h </w:instrText>
        </w:r>
        <w:r>
          <w:fldChar w:fldCharType="separate"/>
        </w:r>
        <w:r>
          <w:t>19</w:t>
        </w:r>
        <w:r>
          <w:fldChar w:fldCharType="end"/>
        </w:r>
      </w:hyperlink>
    </w:p>
    <w:p>
      <w:pPr>
        <w:pStyle w:val="TOC1"/>
        <w:tabs>
          <w:tab w:val="right" w:leader="dot" w:pos="8306"/>
        </w:tabs>
      </w:pPr>
      <w:hyperlink w:anchor="_Toc13974" w:history="1">
        <w:r>
          <w:rPr>
            <w:rFonts w:ascii="仿宋" w:eastAsia="仿宋" w:hAnsi="仿宋" w:cs="仿宋" w:hint="eastAsia"/>
            <w:lang w:eastAsia="zh-CN"/>
          </w:rPr>
          <w:t>七、专门用途灯具：工艺装饰灯具项目经营效益</w:t>
        </w:r>
        <w:r>
          <w:tab/>
        </w:r>
        <w:r>
          <w:fldChar w:fldCharType="begin"/>
        </w:r>
        <w:r>
          <w:instrText xml:space="preserve"> PAGEREF _Toc13974 \h </w:instrText>
        </w:r>
        <w:r>
          <w:fldChar w:fldCharType="separate"/>
        </w:r>
        <w:r>
          <w:t>20</w:t>
        </w:r>
        <w:r>
          <w:fldChar w:fldCharType="end"/>
        </w:r>
      </w:hyperlink>
    </w:p>
    <w:p>
      <w:pPr>
        <w:pStyle w:val="TOC2"/>
        <w:tabs>
          <w:tab w:val="right" w:leader="dot" w:pos="8306"/>
        </w:tabs>
      </w:pPr>
      <w:hyperlink w:anchor="_Toc11179" w:history="1">
        <w:r>
          <w:rPr>
            <w:rFonts w:ascii="仿宋" w:eastAsia="仿宋" w:hAnsi="仿宋" w:cs="仿宋" w:hint="eastAsia"/>
            <w:lang w:eastAsia="zh-CN"/>
          </w:rPr>
          <w:t>(一)、经济评价财务测算</w:t>
        </w:r>
        <w:r>
          <w:tab/>
        </w:r>
        <w:r>
          <w:fldChar w:fldCharType="begin"/>
        </w:r>
        <w:r>
          <w:instrText xml:space="preserve"> PAGEREF _Toc11179 \h </w:instrText>
        </w:r>
        <w:r>
          <w:fldChar w:fldCharType="separate"/>
        </w:r>
        <w:r>
          <w:t>20</w:t>
        </w:r>
        <w:r>
          <w:fldChar w:fldCharType="end"/>
        </w:r>
      </w:hyperlink>
    </w:p>
    <w:p>
      <w:pPr>
        <w:pStyle w:val="TOC2"/>
        <w:tabs>
          <w:tab w:val="right" w:leader="dot" w:pos="8306"/>
        </w:tabs>
      </w:pPr>
      <w:hyperlink w:anchor="_Toc17231" w:history="1">
        <w:r>
          <w:rPr>
            <w:rFonts w:ascii="仿宋" w:eastAsia="仿宋" w:hAnsi="仿宋" w:cs="仿宋" w:hint="eastAsia"/>
            <w:lang w:eastAsia="zh-CN"/>
          </w:rPr>
          <w:t>(二)、专门用途灯具：工艺装饰灯具项目盈利能力分析</w:t>
        </w:r>
        <w:r>
          <w:tab/>
        </w:r>
        <w:r>
          <w:fldChar w:fldCharType="begin"/>
        </w:r>
        <w:r>
          <w:instrText xml:space="preserve"> PAGEREF _Toc17231 \h </w:instrText>
        </w:r>
        <w:r>
          <w:fldChar w:fldCharType="separate"/>
        </w:r>
        <w:r>
          <w:t>21</w:t>
        </w:r>
        <w:r>
          <w:fldChar w:fldCharType="end"/>
        </w:r>
      </w:hyperlink>
    </w:p>
    <w:p>
      <w:pPr>
        <w:pStyle w:val="TOC1"/>
        <w:tabs>
          <w:tab w:val="right" w:leader="dot" w:pos="8306"/>
        </w:tabs>
      </w:pPr>
      <w:hyperlink w:anchor="_Toc27560" w:history="1">
        <w:r>
          <w:rPr>
            <w:rFonts w:ascii="仿宋" w:eastAsia="仿宋" w:hAnsi="仿宋" w:cs="仿宋" w:hint="eastAsia"/>
            <w:lang w:eastAsia="zh-CN"/>
          </w:rPr>
          <w:t>八、专门用途灯具：工艺装饰灯具项目投资规划</w:t>
        </w:r>
        <w:r>
          <w:tab/>
        </w:r>
        <w:r>
          <w:fldChar w:fldCharType="begin"/>
        </w:r>
        <w:r>
          <w:instrText xml:space="preserve"> PAGEREF _Toc27560 \h </w:instrText>
        </w:r>
        <w:r>
          <w:fldChar w:fldCharType="separate"/>
        </w:r>
        <w:r>
          <w:t>22</w:t>
        </w:r>
        <w:r>
          <w:fldChar w:fldCharType="end"/>
        </w:r>
      </w:hyperlink>
    </w:p>
    <w:p>
      <w:pPr>
        <w:pStyle w:val="TOC2"/>
        <w:tabs>
          <w:tab w:val="right" w:leader="dot" w:pos="8306"/>
        </w:tabs>
      </w:pPr>
      <w:hyperlink w:anchor="_Toc26883" w:history="1">
        <w:r>
          <w:rPr>
            <w:rFonts w:ascii="仿宋" w:eastAsia="仿宋" w:hAnsi="仿宋" w:cs="仿宋" w:hint="eastAsia"/>
            <w:lang w:eastAsia="zh-CN"/>
          </w:rPr>
          <w:t>(一)、专门用途灯具：工艺装饰灯具项目总投资估算</w:t>
        </w:r>
        <w:r>
          <w:tab/>
        </w:r>
        <w:r>
          <w:fldChar w:fldCharType="begin"/>
        </w:r>
        <w:r>
          <w:instrText xml:space="preserve"> PAGEREF _Toc26883 \h </w:instrText>
        </w:r>
        <w:r>
          <w:fldChar w:fldCharType="separate"/>
        </w:r>
        <w:r>
          <w:t>22</w:t>
        </w:r>
        <w:r>
          <w:fldChar w:fldCharType="end"/>
        </w:r>
      </w:hyperlink>
    </w:p>
    <w:p>
      <w:pPr>
        <w:pStyle w:val="TOC2"/>
        <w:tabs>
          <w:tab w:val="right" w:leader="dot" w:pos="8306"/>
        </w:tabs>
      </w:pPr>
      <w:hyperlink w:anchor="_Toc302" w:history="1">
        <w:r>
          <w:rPr>
            <w:rFonts w:ascii="仿宋" w:eastAsia="仿宋" w:hAnsi="仿宋" w:cs="仿宋" w:hint="eastAsia"/>
            <w:lang w:eastAsia="zh-CN"/>
          </w:rPr>
          <w:t>(二)、资金筹措</w:t>
        </w:r>
        <w:r>
          <w:tab/>
        </w:r>
        <w:r>
          <w:fldChar w:fldCharType="begin"/>
        </w:r>
        <w:r>
          <w:instrText xml:space="preserve"> PAGEREF _Toc302 \h </w:instrText>
        </w:r>
        <w:r>
          <w:fldChar w:fldCharType="separate"/>
        </w:r>
        <w:r>
          <w:t>23</w:t>
        </w:r>
        <w:r>
          <w:fldChar w:fldCharType="end"/>
        </w:r>
      </w:hyperlink>
    </w:p>
    <w:p>
      <w:pPr>
        <w:pStyle w:val="TOC1"/>
        <w:tabs>
          <w:tab w:val="right" w:leader="dot" w:pos="8306"/>
        </w:tabs>
      </w:pPr>
      <w:hyperlink w:anchor="_Toc28069" w:history="1">
        <w:r>
          <w:rPr>
            <w:rFonts w:ascii="仿宋" w:eastAsia="仿宋" w:hAnsi="仿宋" w:cs="仿宋" w:hint="eastAsia"/>
            <w:lang w:eastAsia="zh-CN"/>
          </w:rPr>
          <w:t>九、专门用途灯具：工艺装饰灯具项目人力资源管理</w:t>
        </w:r>
        <w:r>
          <w:tab/>
        </w:r>
        <w:r>
          <w:fldChar w:fldCharType="begin"/>
        </w:r>
        <w:r>
          <w:instrText xml:space="preserve"> PAGEREF _Toc28069 \h </w:instrText>
        </w:r>
        <w:r>
          <w:fldChar w:fldCharType="separate"/>
        </w:r>
        <w:r>
          <w:t>24</w:t>
        </w:r>
        <w:r>
          <w:fldChar w:fldCharType="end"/>
        </w:r>
      </w:hyperlink>
    </w:p>
    <w:p>
      <w:pPr>
        <w:pStyle w:val="TOC2"/>
        <w:tabs>
          <w:tab w:val="right" w:leader="dot" w:pos="8306"/>
        </w:tabs>
      </w:pPr>
      <w:hyperlink w:anchor="_Toc6218" w:history="1">
        <w:r>
          <w:rPr>
            <w:rFonts w:ascii="仿宋" w:eastAsia="仿宋" w:hAnsi="仿宋" w:cs="仿宋" w:hint="eastAsia"/>
            <w:lang w:eastAsia="zh-CN"/>
          </w:rPr>
          <w:t>(一)、建立健全的预算管理制度</w:t>
        </w:r>
        <w:r>
          <w:tab/>
        </w:r>
        <w:r>
          <w:fldChar w:fldCharType="begin"/>
        </w:r>
        <w:r>
          <w:instrText xml:space="preserve"> PAGEREF _Toc6218 \h </w:instrText>
        </w:r>
        <w:r>
          <w:fldChar w:fldCharType="separate"/>
        </w:r>
        <w:r>
          <w:t>24</w:t>
        </w:r>
        <w:r>
          <w:fldChar w:fldCharType="end"/>
        </w:r>
      </w:hyperlink>
    </w:p>
    <w:p>
      <w:pPr>
        <w:pStyle w:val="TOC2"/>
        <w:tabs>
          <w:tab w:val="right" w:leader="dot" w:pos="8306"/>
        </w:tabs>
      </w:pPr>
      <w:hyperlink w:anchor="_Toc23404" w:history="1">
        <w:r>
          <w:rPr>
            <w:rFonts w:ascii="仿宋" w:eastAsia="仿宋" w:hAnsi="仿宋" w:cs="仿宋" w:hint="eastAsia"/>
            <w:lang w:eastAsia="zh-CN"/>
          </w:rPr>
          <w:t>(二)、加强资金流动监控</w:t>
        </w:r>
        <w:r>
          <w:tab/>
        </w:r>
        <w:r>
          <w:fldChar w:fldCharType="begin"/>
        </w:r>
        <w:r>
          <w:instrText xml:space="preserve"> PAGEREF _Toc23404 \h </w:instrText>
        </w:r>
        <w:r>
          <w:fldChar w:fldCharType="separate"/>
        </w:r>
        <w:r>
          <w:t>26</w:t>
        </w:r>
        <w:r>
          <w:fldChar w:fldCharType="end"/>
        </w:r>
      </w:hyperlink>
    </w:p>
    <w:p>
      <w:pPr>
        <w:pStyle w:val="TOC2"/>
        <w:tabs>
          <w:tab w:val="right" w:leader="dot" w:pos="8306"/>
        </w:tabs>
      </w:pPr>
      <w:hyperlink w:anchor="_Toc20298" w:history="1">
        <w:r>
          <w:rPr>
            <w:rFonts w:ascii="仿宋" w:eastAsia="仿宋" w:hAnsi="仿宋" w:cs="仿宋" w:hint="eastAsia"/>
            <w:lang w:eastAsia="zh-CN"/>
          </w:rPr>
          <w:t>(三)、制定完善的风险控制机制</w:t>
        </w:r>
        <w:r>
          <w:tab/>
        </w:r>
        <w:r>
          <w:fldChar w:fldCharType="begin"/>
        </w:r>
        <w:r>
          <w:instrText xml:space="preserve"> PAGEREF _Toc20298 \h </w:instrText>
        </w:r>
        <w:r>
          <w:fldChar w:fldCharType="separate"/>
        </w:r>
        <w:r>
          <w:t>27</w:t>
        </w:r>
        <w:r>
          <w:fldChar w:fldCharType="end"/>
        </w:r>
      </w:hyperlink>
    </w:p>
    <w:p>
      <w:pPr>
        <w:pStyle w:val="TOC2"/>
        <w:tabs>
          <w:tab w:val="right" w:leader="dot" w:pos="8306"/>
        </w:tabs>
      </w:pPr>
      <w:hyperlink w:anchor="_Toc26773" w:history="1">
        <w:r>
          <w:rPr>
            <w:rFonts w:ascii="仿宋" w:eastAsia="仿宋" w:hAnsi="仿宋" w:cs="仿宋" w:hint="eastAsia"/>
            <w:lang w:eastAsia="zh-CN"/>
          </w:rPr>
          <w:t>(四)、优化成本管理</w:t>
        </w:r>
        <w:r>
          <w:tab/>
        </w:r>
        <w:r>
          <w:fldChar w:fldCharType="begin"/>
        </w:r>
        <w:r>
          <w:instrText xml:space="preserve"> PAGEREF _Toc26773 \h </w:instrText>
        </w:r>
        <w:r>
          <w:fldChar w:fldCharType="separate"/>
        </w:r>
        <w:r>
          <w:t>29</w:t>
        </w:r>
        <w:r>
          <w:fldChar w:fldCharType="end"/>
        </w:r>
      </w:hyperlink>
    </w:p>
    <w:p>
      <w:pPr>
        <w:pStyle w:val="TOC1"/>
        <w:tabs>
          <w:tab w:val="right" w:leader="dot" w:pos="8306"/>
        </w:tabs>
      </w:pPr>
      <w:hyperlink w:anchor="_Toc30706" w:history="1">
        <w:r>
          <w:rPr>
            <w:rFonts w:ascii="仿宋" w:eastAsia="仿宋" w:hAnsi="仿宋" w:cs="仿宋" w:hint="eastAsia"/>
            <w:lang w:eastAsia="zh-CN"/>
          </w:rPr>
          <w:t>十、专门用途灯具：工艺装饰灯具项目人力资源培养与发展</w:t>
        </w:r>
        <w:r>
          <w:tab/>
        </w:r>
        <w:r>
          <w:fldChar w:fldCharType="begin"/>
        </w:r>
        <w:r>
          <w:instrText xml:space="preserve"> PAGEREF _Toc30706 \h </w:instrText>
        </w:r>
        <w:r>
          <w:fldChar w:fldCharType="separate"/>
        </w:r>
        <w:r>
          <w:t>31</w:t>
        </w:r>
        <w:r>
          <w:fldChar w:fldCharType="end"/>
        </w:r>
      </w:hyperlink>
    </w:p>
    <w:p>
      <w:pPr>
        <w:pStyle w:val="TOC2"/>
        <w:tabs>
          <w:tab w:val="right" w:leader="dot" w:pos="8306"/>
        </w:tabs>
      </w:pPr>
      <w:hyperlink w:anchor="_Toc19023" w:history="1">
        <w:r>
          <w:rPr>
            <w:rFonts w:ascii="仿宋" w:eastAsia="仿宋" w:hAnsi="仿宋" w:cs="仿宋" w:hint="eastAsia"/>
            <w:lang w:eastAsia="zh-CN"/>
          </w:rPr>
          <w:t>(一)、人才需求与规划</w:t>
        </w:r>
        <w:r>
          <w:tab/>
        </w:r>
        <w:r>
          <w:fldChar w:fldCharType="begin"/>
        </w:r>
        <w:r>
          <w:instrText xml:space="preserve"> PAGEREF _Toc19023 \h </w:instrText>
        </w:r>
        <w:r>
          <w:fldChar w:fldCharType="separate"/>
        </w:r>
        <w:r>
          <w:t>31</w:t>
        </w:r>
        <w:r>
          <w:fldChar w:fldCharType="end"/>
        </w:r>
      </w:hyperlink>
    </w:p>
    <w:p>
      <w:pPr>
        <w:pStyle w:val="TOC2"/>
        <w:tabs>
          <w:tab w:val="right" w:leader="dot" w:pos="8306"/>
        </w:tabs>
      </w:pPr>
      <w:hyperlink w:anchor="_Toc23374" w:history="1">
        <w:r>
          <w:rPr>
            <w:rFonts w:ascii="仿宋" w:eastAsia="仿宋" w:hAnsi="仿宋" w:cs="仿宋" w:hint="eastAsia"/>
            <w:lang w:eastAsia="zh-CN"/>
          </w:rPr>
          <w:t>(二)、培训与发展计划</w:t>
        </w:r>
        <w:r>
          <w:tab/>
        </w:r>
        <w:r>
          <w:fldChar w:fldCharType="begin"/>
        </w:r>
        <w:r>
          <w:instrText xml:space="preserve"> PAGEREF _Toc23374 \h </w:instrText>
        </w:r>
        <w:r>
          <w:fldChar w:fldCharType="separate"/>
        </w:r>
        <w:r>
          <w:t>31</w:t>
        </w:r>
        <w:r>
          <w:fldChar w:fldCharType="end"/>
        </w:r>
      </w:hyperlink>
    </w:p>
    <w:p>
      <w:pPr>
        <w:pStyle w:val="TOC1"/>
        <w:tabs>
          <w:tab w:val="right" w:leader="dot" w:pos="8306"/>
        </w:tabs>
      </w:pPr>
      <w:hyperlink w:anchor="_Toc13250" w:history="1">
        <w:r>
          <w:rPr>
            <w:rFonts w:ascii="仿宋" w:eastAsia="仿宋" w:hAnsi="仿宋" w:cs="仿宋" w:hint="eastAsia"/>
            <w:lang w:eastAsia="zh-CN"/>
          </w:rPr>
          <w:t>十一、专门用途灯具：工艺装饰灯具项目技术管理</w:t>
        </w:r>
        <w:r>
          <w:tab/>
        </w:r>
        <w:r>
          <w:fldChar w:fldCharType="begin"/>
        </w:r>
        <w:r>
          <w:instrText xml:space="preserve"> PAGEREF _Toc13250 \h </w:instrText>
        </w:r>
        <w:r>
          <w:fldChar w:fldCharType="separate"/>
        </w:r>
        <w:r>
          <w:t>32</w:t>
        </w:r>
        <w:r>
          <w:fldChar w:fldCharType="end"/>
        </w:r>
      </w:hyperlink>
    </w:p>
    <w:p>
      <w:pPr>
        <w:pStyle w:val="TOC2"/>
        <w:tabs>
          <w:tab w:val="right" w:leader="dot" w:pos="8306"/>
        </w:tabs>
      </w:pPr>
      <w:hyperlink w:anchor="_Toc23812" w:history="1">
        <w:r>
          <w:rPr>
            <w:rFonts w:ascii="仿宋" w:eastAsia="仿宋" w:hAnsi="仿宋" w:cs="仿宋" w:hint="eastAsia"/>
            <w:lang w:eastAsia="zh-CN"/>
          </w:rPr>
          <w:t>(一)、技术方案选用方向</w:t>
        </w:r>
        <w:r>
          <w:tab/>
        </w:r>
        <w:r>
          <w:fldChar w:fldCharType="begin"/>
        </w:r>
        <w:r>
          <w:instrText xml:space="preserve"> PAGEREF _Toc23812 \h </w:instrText>
        </w:r>
        <w:r>
          <w:fldChar w:fldCharType="separate"/>
        </w:r>
        <w:r>
          <w:t>32</w:t>
        </w:r>
        <w:r>
          <w:fldChar w:fldCharType="end"/>
        </w:r>
      </w:hyperlink>
    </w:p>
    <w:p>
      <w:pPr>
        <w:pStyle w:val="TOC2"/>
        <w:tabs>
          <w:tab w:val="right" w:leader="dot" w:pos="8306"/>
        </w:tabs>
      </w:pPr>
      <w:hyperlink w:anchor="_Toc2706" w:history="1">
        <w:r>
          <w:rPr>
            <w:rFonts w:ascii="仿宋" w:eastAsia="仿宋" w:hAnsi="仿宋" w:cs="仿宋" w:hint="eastAsia"/>
            <w:lang w:eastAsia="zh-CN"/>
          </w:rPr>
          <w:t>(二)、工艺技术方案选用原则</w:t>
        </w:r>
        <w:r>
          <w:tab/>
        </w:r>
        <w:r>
          <w:fldChar w:fldCharType="begin"/>
        </w:r>
        <w:r>
          <w:instrText xml:space="preserve"> PAGEREF _Toc2706 \h </w:instrText>
        </w:r>
        <w:r>
          <w:fldChar w:fldCharType="separate"/>
        </w:r>
        <w:r>
          <w:t>34</w:t>
        </w:r>
        <w:r>
          <w:fldChar w:fldCharType="end"/>
        </w:r>
      </w:hyperlink>
    </w:p>
    <w:p>
      <w:pPr>
        <w:pStyle w:val="TOC2"/>
        <w:tabs>
          <w:tab w:val="right" w:leader="dot" w:pos="8306"/>
        </w:tabs>
      </w:pPr>
      <w:hyperlink w:anchor="_Toc603" w:history="1">
        <w:r>
          <w:rPr>
            <w:rFonts w:ascii="仿宋" w:eastAsia="仿宋" w:hAnsi="仿宋" w:cs="仿宋" w:hint="eastAsia"/>
            <w:lang w:eastAsia="zh-CN"/>
          </w:rPr>
          <w:t>(三)、工艺技术方案要求</w:t>
        </w:r>
        <w:r>
          <w:tab/>
        </w:r>
        <w:r>
          <w:fldChar w:fldCharType="begin"/>
        </w:r>
        <w:r>
          <w:instrText xml:space="preserve"> PAGEREF _Toc603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86" w:history="1">
        <w:r>
          <w:rPr>
            <w:rFonts w:ascii="仿宋" w:eastAsia="仿宋" w:hAnsi="仿宋" w:cs="仿宋" w:hint="eastAsia"/>
            <w:lang w:eastAsia="zh-CN"/>
          </w:rPr>
          <w:t>十二、专门用途灯具：工艺装饰灯具项目社会影响</w:t>
        </w:r>
        <w:r>
          <w:tab/>
        </w:r>
        <w:r>
          <w:fldChar w:fldCharType="begin"/>
        </w:r>
        <w:r>
          <w:instrText xml:space="preserve"> PAGEREF _Toc25686 \h </w:instrText>
        </w:r>
        <w:r>
          <w:fldChar w:fldCharType="separate"/>
        </w:r>
        <w:r>
          <w:t>38</w:t>
        </w:r>
        <w:r>
          <w:fldChar w:fldCharType="end"/>
        </w:r>
      </w:hyperlink>
    </w:p>
    <w:p>
      <w:pPr>
        <w:pStyle w:val="TOC2"/>
        <w:tabs>
          <w:tab w:val="right" w:leader="dot" w:pos="8306"/>
        </w:tabs>
      </w:pPr>
      <w:hyperlink w:anchor="_Toc16976" w:history="1">
        <w:r>
          <w:rPr>
            <w:rFonts w:ascii="仿宋" w:eastAsia="仿宋" w:hAnsi="仿宋" w:cs="仿宋" w:hint="eastAsia"/>
            <w:lang w:eastAsia="zh-CN"/>
          </w:rPr>
          <w:t>(一)、社会责任与义务</w:t>
        </w:r>
        <w:r>
          <w:tab/>
        </w:r>
        <w:r>
          <w:fldChar w:fldCharType="begin"/>
        </w:r>
        <w:r>
          <w:instrText xml:space="preserve"> PAGEREF _Toc16976 \h </w:instrText>
        </w:r>
        <w:r>
          <w:fldChar w:fldCharType="separate"/>
        </w:r>
        <w:r>
          <w:t>38</w:t>
        </w:r>
        <w:r>
          <w:fldChar w:fldCharType="end"/>
        </w:r>
      </w:hyperlink>
    </w:p>
    <w:p>
      <w:pPr>
        <w:pStyle w:val="TOC2"/>
        <w:tabs>
          <w:tab w:val="right" w:leader="dot" w:pos="8306"/>
        </w:tabs>
      </w:pPr>
      <w:hyperlink w:anchor="_Toc15569" w:history="1">
        <w:r>
          <w:rPr>
            <w:rFonts w:ascii="仿宋" w:eastAsia="仿宋" w:hAnsi="仿宋" w:cs="仿宋" w:hint="eastAsia"/>
            <w:lang w:eastAsia="zh-CN"/>
          </w:rPr>
          <w:t>(二)、社会参与与沟通</w:t>
        </w:r>
        <w:r>
          <w:tab/>
        </w:r>
        <w:r>
          <w:fldChar w:fldCharType="begin"/>
        </w:r>
        <w:r>
          <w:instrText xml:space="preserve"> PAGEREF _Toc15569 \h </w:instrText>
        </w:r>
        <w:r>
          <w:fldChar w:fldCharType="separate"/>
        </w:r>
        <w:r>
          <w:t>39</w:t>
        </w:r>
        <w:r>
          <w:fldChar w:fldCharType="end"/>
        </w:r>
      </w:hyperlink>
    </w:p>
    <w:p>
      <w:pPr>
        <w:pStyle w:val="TOC1"/>
        <w:tabs>
          <w:tab w:val="right" w:leader="dot" w:pos="8306"/>
        </w:tabs>
      </w:pPr>
      <w:hyperlink w:anchor="_Toc28524" w:history="1">
        <w:r>
          <w:rPr>
            <w:rFonts w:ascii="仿宋" w:eastAsia="仿宋" w:hAnsi="仿宋" w:cs="仿宋" w:hint="eastAsia"/>
            <w:lang w:eastAsia="zh-CN"/>
          </w:rPr>
          <w:t>十三、专门用途灯具：工艺装饰灯具项目变更管理</w:t>
        </w:r>
        <w:r>
          <w:tab/>
        </w:r>
        <w:r>
          <w:fldChar w:fldCharType="begin"/>
        </w:r>
        <w:r>
          <w:instrText xml:space="preserve"> PAGEREF _Toc28524 \h </w:instrText>
        </w:r>
        <w:r>
          <w:fldChar w:fldCharType="separate"/>
        </w:r>
        <w:r>
          <w:t>40</w:t>
        </w:r>
        <w:r>
          <w:fldChar w:fldCharType="end"/>
        </w:r>
      </w:hyperlink>
    </w:p>
    <w:p>
      <w:pPr>
        <w:pStyle w:val="TOC2"/>
        <w:tabs>
          <w:tab w:val="right" w:leader="dot" w:pos="8306"/>
        </w:tabs>
      </w:pPr>
      <w:hyperlink w:anchor="_Toc4854" w:history="1">
        <w:r>
          <w:rPr>
            <w:rFonts w:ascii="仿宋" w:eastAsia="仿宋" w:hAnsi="仿宋" w:cs="仿宋" w:hint="eastAsia"/>
            <w:lang w:eastAsia="zh-CN"/>
          </w:rPr>
          <w:t>(一)、变更申请与评估</w:t>
        </w:r>
        <w:r>
          <w:tab/>
        </w:r>
        <w:r>
          <w:fldChar w:fldCharType="begin"/>
        </w:r>
        <w:r>
          <w:instrText xml:space="preserve"> PAGEREF _Toc4854 \h </w:instrText>
        </w:r>
        <w:r>
          <w:fldChar w:fldCharType="separate"/>
        </w:r>
        <w:r>
          <w:t>40</w:t>
        </w:r>
        <w:r>
          <w:fldChar w:fldCharType="end"/>
        </w:r>
      </w:hyperlink>
    </w:p>
    <w:p>
      <w:pPr>
        <w:pStyle w:val="TOC2"/>
        <w:tabs>
          <w:tab w:val="right" w:leader="dot" w:pos="8306"/>
        </w:tabs>
      </w:pPr>
      <w:hyperlink w:anchor="_Toc20794" w:history="1">
        <w:r>
          <w:rPr>
            <w:rFonts w:ascii="仿宋" w:eastAsia="仿宋" w:hAnsi="仿宋" w:cs="仿宋" w:hint="eastAsia"/>
            <w:lang w:eastAsia="zh-CN"/>
          </w:rPr>
          <w:t>(二)、变更实施与控制</w:t>
        </w:r>
        <w:r>
          <w:tab/>
        </w:r>
        <w:r>
          <w:fldChar w:fldCharType="begin"/>
        </w:r>
        <w:r>
          <w:instrText xml:space="preserve"> PAGEREF _Toc20794 \h </w:instrText>
        </w:r>
        <w:r>
          <w:fldChar w:fldCharType="separate"/>
        </w:r>
        <w:r>
          <w:t>41</w:t>
        </w:r>
        <w:r>
          <w:fldChar w:fldCharType="end"/>
        </w:r>
      </w:hyperlink>
    </w:p>
    <w:p>
      <w:pPr>
        <w:pStyle w:val="TOC1"/>
        <w:tabs>
          <w:tab w:val="right" w:leader="dot" w:pos="8306"/>
        </w:tabs>
      </w:pPr>
      <w:hyperlink w:anchor="_Toc19191" w:history="1">
        <w:r>
          <w:rPr>
            <w:rFonts w:ascii="仿宋" w:eastAsia="仿宋" w:hAnsi="仿宋" w:cs="仿宋" w:hint="eastAsia"/>
            <w:lang w:eastAsia="zh-CN"/>
          </w:rPr>
          <w:t>十四、营销与推广策略</w:t>
        </w:r>
        <w:r>
          <w:tab/>
        </w:r>
        <w:r>
          <w:fldChar w:fldCharType="begin"/>
        </w:r>
        <w:r>
          <w:instrText xml:space="preserve"> PAGEREF _Toc19191 \h </w:instrText>
        </w:r>
        <w:r>
          <w:fldChar w:fldCharType="separate"/>
        </w:r>
        <w:r>
          <w:t>41</w:t>
        </w:r>
        <w:r>
          <w:fldChar w:fldCharType="end"/>
        </w:r>
      </w:hyperlink>
    </w:p>
    <w:p>
      <w:pPr>
        <w:pStyle w:val="TOC2"/>
        <w:tabs>
          <w:tab w:val="right" w:leader="dot" w:pos="8306"/>
        </w:tabs>
      </w:pPr>
      <w:hyperlink w:anchor="_Toc29332" w:history="1">
        <w:r>
          <w:rPr>
            <w:rFonts w:ascii="仿宋" w:eastAsia="仿宋" w:hAnsi="仿宋" w:cs="仿宋" w:hint="eastAsia"/>
            <w:lang w:eastAsia="zh-CN"/>
          </w:rPr>
          <w:t>(一)、产品/服务定位与特点</w:t>
        </w:r>
        <w:r>
          <w:tab/>
        </w:r>
        <w:r>
          <w:fldChar w:fldCharType="begin"/>
        </w:r>
        <w:r>
          <w:instrText xml:space="preserve"> PAGEREF _Toc29332 \h </w:instrText>
        </w:r>
        <w:r>
          <w:fldChar w:fldCharType="separate"/>
        </w:r>
        <w:r>
          <w:t>41</w:t>
        </w:r>
        <w:r>
          <w:fldChar w:fldCharType="end"/>
        </w:r>
      </w:hyperlink>
    </w:p>
    <w:p>
      <w:pPr>
        <w:pStyle w:val="TOC2"/>
        <w:tabs>
          <w:tab w:val="right" w:leader="dot" w:pos="8306"/>
        </w:tabs>
      </w:pPr>
      <w:hyperlink w:anchor="_Toc26101" w:history="1">
        <w:r>
          <w:rPr>
            <w:rFonts w:ascii="仿宋" w:eastAsia="仿宋" w:hAnsi="仿宋" w:cs="仿宋" w:hint="eastAsia"/>
            <w:lang w:eastAsia="zh-CN"/>
          </w:rPr>
          <w:t>(二)、市场定位与竞争分析</w:t>
        </w:r>
        <w:r>
          <w:tab/>
        </w:r>
        <w:r>
          <w:fldChar w:fldCharType="begin"/>
        </w:r>
        <w:r>
          <w:instrText xml:space="preserve"> PAGEREF _Toc26101 \h </w:instrText>
        </w:r>
        <w:r>
          <w:fldChar w:fldCharType="separate"/>
        </w:r>
        <w:r>
          <w:t>43</w:t>
        </w:r>
        <w:r>
          <w:fldChar w:fldCharType="end"/>
        </w:r>
      </w:hyperlink>
    </w:p>
    <w:p>
      <w:pPr>
        <w:pStyle w:val="TOC2"/>
        <w:tabs>
          <w:tab w:val="right" w:leader="dot" w:pos="8306"/>
        </w:tabs>
      </w:pPr>
      <w:hyperlink w:anchor="_Toc4888" w:history="1">
        <w:r>
          <w:rPr>
            <w:rFonts w:ascii="仿宋" w:eastAsia="仿宋" w:hAnsi="仿宋" w:cs="仿宋" w:hint="eastAsia"/>
            <w:lang w:eastAsia="zh-CN"/>
          </w:rPr>
          <w:t>(三)、营销渠道与策略</w:t>
        </w:r>
        <w:r>
          <w:tab/>
        </w:r>
        <w:r>
          <w:fldChar w:fldCharType="begin"/>
        </w:r>
        <w:r>
          <w:instrText xml:space="preserve"> PAGEREF _Toc4888 \h </w:instrText>
        </w:r>
        <w:r>
          <w:fldChar w:fldCharType="separate"/>
        </w:r>
        <w:r>
          <w:t>44</w:t>
        </w:r>
        <w:r>
          <w:fldChar w:fldCharType="end"/>
        </w:r>
      </w:hyperlink>
    </w:p>
    <w:p>
      <w:pPr>
        <w:pStyle w:val="TOC2"/>
        <w:tabs>
          <w:tab w:val="right" w:leader="dot" w:pos="8306"/>
        </w:tabs>
      </w:pPr>
      <w:hyperlink w:anchor="_Toc25611" w:history="1">
        <w:r>
          <w:rPr>
            <w:rFonts w:ascii="仿宋" w:eastAsia="仿宋" w:hAnsi="仿宋" w:cs="仿宋" w:hint="eastAsia"/>
            <w:lang w:eastAsia="zh-CN"/>
          </w:rPr>
          <w:t>(四)、推广与宣传活动</w:t>
        </w:r>
        <w:r>
          <w:tab/>
        </w:r>
        <w:r>
          <w:fldChar w:fldCharType="begin"/>
        </w:r>
        <w:r>
          <w:instrText xml:space="preserve"> PAGEREF _Toc25611 \h </w:instrText>
        </w:r>
        <w:r>
          <w:fldChar w:fldCharType="separate"/>
        </w:r>
        <w:r>
          <w:t>45</w:t>
        </w:r>
        <w:r>
          <w:fldChar w:fldCharType="end"/>
        </w:r>
      </w:hyperlink>
    </w:p>
    <w:p>
      <w:pPr>
        <w:pStyle w:val="TOC1"/>
        <w:tabs>
          <w:tab w:val="right" w:leader="dot" w:pos="8306"/>
        </w:tabs>
      </w:pPr>
      <w:hyperlink w:anchor="_Toc23943" w:history="1">
        <w:r>
          <w:rPr>
            <w:rFonts w:ascii="仿宋" w:eastAsia="仿宋" w:hAnsi="仿宋" w:cs="仿宋" w:hint="eastAsia"/>
            <w:lang w:eastAsia="zh-CN"/>
          </w:rPr>
          <w:t>十五、质量管理体系</w:t>
        </w:r>
        <w:r>
          <w:tab/>
        </w:r>
        <w:r>
          <w:fldChar w:fldCharType="begin"/>
        </w:r>
        <w:r>
          <w:instrText xml:space="preserve"> PAGEREF _Toc23943 \h </w:instrText>
        </w:r>
        <w:r>
          <w:fldChar w:fldCharType="separate"/>
        </w:r>
        <w:r>
          <w:t>51</w:t>
        </w:r>
        <w:r>
          <w:fldChar w:fldCharType="end"/>
        </w:r>
      </w:hyperlink>
    </w:p>
    <w:p>
      <w:pPr>
        <w:pStyle w:val="TOC2"/>
        <w:tabs>
          <w:tab w:val="right" w:leader="dot" w:pos="8306"/>
        </w:tabs>
      </w:pPr>
      <w:hyperlink w:anchor="_Toc3015" w:history="1">
        <w:r>
          <w:rPr>
            <w:rFonts w:ascii="仿宋" w:eastAsia="仿宋" w:hAnsi="仿宋" w:cs="仿宋" w:hint="eastAsia"/>
            <w:lang w:eastAsia="zh-CN"/>
          </w:rPr>
          <w:t>(一)、质量目标与方针</w:t>
        </w:r>
        <w:r>
          <w:tab/>
        </w:r>
        <w:r>
          <w:fldChar w:fldCharType="begin"/>
        </w:r>
        <w:r>
          <w:instrText xml:space="preserve"> PAGEREF _Toc3015 \h </w:instrText>
        </w:r>
        <w:r>
          <w:fldChar w:fldCharType="separate"/>
        </w:r>
        <w:r>
          <w:t>51</w:t>
        </w:r>
        <w:r>
          <w:fldChar w:fldCharType="end"/>
        </w:r>
      </w:hyperlink>
    </w:p>
    <w:p>
      <w:pPr>
        <w:pStyle w:val="TOC2"/>
        <w:tabs>
          <w:tab w:val="right" w:leader="dot" w:pos="8306"/>
        </w:tabs>
      </w:pPr>
      <w:hyperlink w:anchor="_Toc20956" w:history="1">
        <w:r>
          <w:rPr>
            <w:rFonts w:ascii="仿宋" w:eastAsia="仿宋" w:hAnsi="仿宋" w:cs="仿宋" w:hint="eastAsia"/>
            <w:lang w:eastAsia="zh-CN"/>
          </w:rPr>
          <w:t>(二)、质量管理责任</w:t>
        </w:r>
        <w:r>
          <w:tab/>
        </w:r>
        <w:r>
          <w:fldChar w:fldCharType="begin"/>
        </w:r>
        <w:r>
          <w:instrText xml:space="preserve"> PAGEREF _Toc20956 \h </w:instrText>
        </w:r>
        <w:r>
          <w:fldChar w:fldCharType="separate"/>
        </w:r>
        <w:r>
          <w:t>52</w:t>
        </w:r>
        <w:r>
          <w:fldChar w:fldCharType="end"/>
        </w:r>
      </w:hyperlink>
    </w:p>
    <w:p>
      <w:pPr>
        <w:pStyle w:val="TOC2"/>
        <w:tabs>
          <w:tab w:val="right" w:leader="dot" w:pos="8306"/>
        </w:tabs>
      </w:pPr>
      <w:hyperlink w:anchor="_Toc27213" w:history="1">
        <w:r>
          <w:rPr>
            <w:rFonts w:ascii="仿宋" w:eastAsia="仿宋" w:hAnsi="仿宋" w:cs="仿宋" w:hint="eastAsia"/>
            <w:lang w:eastAsia="zh-CN"/>
          </w:rPr>
          <w:t>(三)、质量管理体系文件</w:t>
        </w:r>
        <w:r>
          <w:tab/>
        </w:r>
        <w:r>
          <w:fldChar w:fldCharType="begin"/>
        </w:r>
        <w:r>
          <w:instrText xml:space="preserve"> PAGEREF _Toc27213 \h </w:instrText>
        </w:r>
        <w:r>
          <w:fldChar w:fldCharType="separate"/>
        </w:r>
        <w:r>
          <w:t>53</w:t>
        </w:r>
        <w:r>
          <w:fldChar w:fldCharType="end"/>
        </w:r>
      </w:hyperlink>
    </w:p>
    <w:p>
      <w:pPr>
        <w:pStyle w:val="TOC2"/>
        <w:tabs>
          <w:tab w:val="right" w:leader="dot" w:pos="8306"/>
        </w:tabs>
      </w:pPr>
      <w:hyperlink w:anchor="_Toc2396" w:history="1">
        <w:r>
          <w:rPr>
            <w:rFonts w:ascii="仿宋" w:eastAsia="仿宋" w:hAnsi="仿宋" w:cs="仿宋" w:hint="eastAsia"/>
            <w:lang w:eastAsia="zh-CN"/>
          </w:rPr>
          <w:t>(四)、质量培训与教育</w:t>
        </w:r>
        <w:r>
          <w:tab/>
        </w:r>
        <w:r>
          <w:fldChar w:fldCharType="begin"/>
        </w:r>
        <w:r>
          <w:instrText xml:space="preserve"> PAGEREF _Toc2396 \h </w:instrText>
        </w:r>
        <w:r>
          <w:fldChar w:fldCharType="separate"/>
        </w:r>
        <w:r>
          <w:t>55</w:t>
        </w:r>
        <w:r>
          <w:fldChar w:fldCharType="end"/>
        </w:r>
      </w:hyperlink>
    </w:p>
    <w:p>
      <w:pPr>
        <w:pStyle w:val="TOC2"/>
        <w:tabs>
          <w:tab w:val="right" w:leader="dot" w:pos="8306"/>
        </w:tabs>
      </w:pPr>
      <w:hyperlink w:anchor="_Toc14777" w:history="1">
        <w:r>
          <w:rPr>
            <w:rFonts w:ascii="仿宋" w:eastAsia="仿宋" w:hAnsi="仿宋" w:cs="仿宋" w:hint="eastAsia"/>
            <w:lang w:eastAsia="zh-CN"/>
          </w:rPr>
          <w:t>(五)、质量审核与评价</w:t>
        </w:r>
        <w:r>
          <w:tab/>
        </w:r>
        <w:r>
          <w:fldChar w:fldCharType="begin"/>
        </w:r>
        <w:r>
          <w:instrText xml:space="preserve"> PAGEREF _Toc14777 \h </w:instrText>
        </w:r>
        <w:r>
          <w:fldChar w:fldCharType="separate"/>
        </w:r>
        <w:r>
          <w:t>57</w:t>
        </w:r>
        <w:r>
          <w:fldChar w:fldCharType="end"/>
        </w:r>
      </w:hyperlink>
    </w:p>
    <w:p>
      <w:pPr>
        <w:pStyle w:val="TOC2"/>
        <w:tabs>
          <w:tab w:val="right" w:leader="dot" w:pos="8306"/>
        </w:tabs>
      </w:pPr>
      <w:hyperlink w:anchor="_Toc27635" w:history="1">
        <w:r>
          <w:rPr>
            <w:rFonts w:ascii="仿宋" w:eastAsia="仿宋" w:hAnsi="仿宋" w:cs="仿宋" w:hint="eastAsia"/>
            <w:lang w:eastAsia="zh-CN"/>
          </w:rPr>
          <w:t>(六)、不符合与纠正措施</w:t>
        </w:r>
        <w:r>
          <w:tab/>
        </w:r>
        <w:r>
          <w:fldChar w:fldCharType="begin"/>
        </w:r>
        <w:r>
          <w:instrText xml:space="preserve"> PAGEREF _Toc27635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04"/>
      <w:r>
        <w:rPr>
          <w:rFonts w:ascii="仿宋" w:eastAsia="仿宋" w:hAnsi="仿宋" w:cs="仿宋" w:hint="eastAsia"/>
          <w:sz w:val="28"/>
          <w:lang w:eastAsia="zh-CN"/>
        </w:rPr>
        <w:t>一、专门用途灯具：工艺装饰灯具项目建设单位说明</w:t>
      </w:r>
      <w:bookmarkEnd w:id="2"/>
    </w:p>
    <w:p>
      <w:pPr>
        <w:pStyle w:val="Heading2"/>
        <w:rPr>
          <w:rFonts w:ascii="仿宋" w:eastAsia="仿宋" w:hAnsi="仿宋" w:cs="仿宋" w:hint="eastAsia"/>
          <w:lang w:eastAsia="zh-CN"/>
        </w:rPr>
      </w:pPr>
      <w:bookmarkStart w:id="3" w:name="_Toc20827"/>
      <w:r>
        <w:rPr>
          <w:rFonts w:ascii="仿宋" w:eastAsia="仿宋" w:hAnsi="仿宋" w:cs="仿宋" w:hint="eastAsia"/>
          <w:lang w:eastAsia="zh-CN"/>
        </w:rPr>
        <w:t>(一)、专门用途灯具：工艺装饰灯具项目承办单位基本情况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6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门用途灯具：工艺装饰灯具项目承办单位的XXXX，我们着眼于实现可持续的经济效益。通过技术创新和解决方案的提供，公司预计在专门用途灯具：工艺装饰灯具项目执行期间将获得可观的收入增长。这一收入来源主要包括专门用途灯具：工艺装饰灯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同时，我们注重成本控制和效率提升，以确保专门用途灯具：工艺装饰灯具项目的可持续盈利。透过精细的管理和资源优化，公司期望实现专门用途灯具：工艺装饰灯具项目利润最大化。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门用途灯具：工艺装饰灯具项目实施进行全面的投资评估，包括专门用途灯具：工艺装饰灯具项目启动阶段的资金投入和后续运营成本。通过对专门用途灯具：工艺装饰灯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专门用途灯具：工艺装饰灯具项目实施过程中具备足够的资金流动性，公司将进行详尽的现金流分析。这包括资金需求的合理预测、专门用途灯具：工艺装饰灯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12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74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专门用途灯具：工艺装饰灯具项目的主要产品是XXXX，预计年产值为XXX万元。这一产品在市场中占据着重要的地位，其广泛的应用范围使得该专门用途灯具：工艺装饰灯具项目的市场前景非常广阔。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门用途灯具：工艺装饰灯具项目的xxx产品作为重要的原材料之一，将在多个领域发挥关键作用。其在建筑、交通、能源等方面的广泛应用将为整个产业链提供强大的支持，形成产业协同效应。专门用途灯具：工艺装饰灯具项目的年产值XXX万XXX万XXX万万元不仅反映了其在市场上的巨大潜力，更预示着它对国民经济的积极贡献。这种关联度高、涉及面广的产业关系，使得该专门用途灯具：工艺装饰灯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79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总征地面积为XXXX平方米，相当于约XX.XX亩，其中净用地面积为XXXX平方米，红线范围内相当于约XX.XX亩。这一用地规模充分考虑了专门用途灯具：工艺装饰灯具项目的建设需求，保障了专门用途灯具：工艺装饰灯具项目在合适的空间内得以充分发展。专门用途灯具：工艺装饰灯具项目规划的总建筑面积为XXXX平方米，其中主体工程建设占XXXX平方米，计容建筑面积达XXXX平方米。预计建筑工程的投资将达到XXXX万元，为专门用途灯具：工艺装饰灯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计划购置的设备共计XXXX台（套），设备购置费用为XXXX万元。这一设备购置计划充分考虑到专门用途灯具：工艺装饰灯具项目的生产需求和技术要求，确保了专门用途灯具：工艺装饰灯具项目在生产运营中具备先进的技术装备和高效的生产能力。设备的合理配置将为专门用途灯具：工艺装饰灯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计划总投资为XXXX万元，预计年实现营业收入为XXXX万元。这一产能规模的设定旨在确保专门用途灯具：工艺装饰灯具项目能够在投资与回报之间取得平衡，实现长期可持续的发展。专门用途灯具：工艺装饰灯具项目的总投资充分考虑到各个方面的需求，包括用地建设、设备购置等多个环节，以确保专门用途灯具：工艺装饰灯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05"/>
      <w:r>
        <w:rPr>
          <w:rFonts w:ascii="仿宋" w:eastAsia="仿宋" w:hAnsi="仿宋" w:cs="仿宋" w:hint="eastAsia"/>
          <w:sz w:val="28"/>
          <w:lang w:eastAsia="zh-CN"/>
        </w:rPr>
        <w:t>三、专门用途灯具：工艺装饰灯具项目土建工程</w:t>
      </w:r>
      <w:bookmarkEnd w:id="8"/>
    </w:p>
    <w:p>
      <w:pPr>
        <w:pStyle w:val="Heading2"/>
        <w:rPr>
          <w:rFonts w:ascii="仿宋" w:eastAsia="仿宋" w:hAnsi="仿宋" w:cs="仿宋" w:hint="eastAsia"/>
          <w:lang w:eastAsia="zh-CN"/>
        </w:rPr>
      </w:pPr>
      <w:bookmarkStart w:id="9" w:name="_Toc2342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在专门用途灯具：工艺装饰灯具项目的建筑工程设计中，我们将秉承一系列重要的设计原则，以确保专门用途灯具：工艺装饰灯具项目建筑在功能、美观、可持续性等方面达到最佳效果。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首要原则是确保建筑的功能性得到最大化的发挥。我们将充分理解专门用途灯具：工艺装饰灯具项目的实际需求，合理布局各个功能区域，保证建筑在满足业务需求的同时，提供高效的工作环境。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在建筑设计中，我们将综合考虑建设和运营成本。通过精细的经济效益分析，确保设计方案在高效利用资源的同时，对专门用途灯具：工艺装饰灯具项目的长期盈利能力有积极的贡献。</w:t>
      </w:r>
    </w:p>
    <w:p>
      <w:pPr>
        <w:pStyle w:val="Heading2"/>
        <w:ind w:firstLine="560" w:firstLineChars="200"/>
        <w:rPr>
          <w:rFonts w:ascii="仿宋" w:eastAsia="仿宋" w:hAnsi="仿宋" w:cs="仿宋" w:hint="eastAsia"/>
          <w:sz w:val="28"/>
          <w:lang w:eastAsia="zh-CN"/>
        </w:rPr>
      </w:pPr>
      <w:bookmarkStart w:id="10" w:name="_Toc2050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门用途灯具：工艺装饰灯具项目的土建工程设计中，我们将精准设定设计年限，结合专门用途灯具：工艺装饰灯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门用途灯具：工艺装饰灯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5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专门用途灯具：工艺装饰灯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门用途灯具：工艺装饰灯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门用途灯具：工艺装饰灯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4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本期工程专门用途灯具：工艺装饰灯具项目预计总建筑面积XXX平方米，其中：计容建筑面积XXX平方米，计划建筑工程投资XX万元，占专门用途灯具：工艺装饰灯具项目总投资的XX%。</w:t>
      </w:r>
    </w:p>
    <w:p>
      <w:pPr>
        <w:pStyle w:val="Heading1"/>
        <w:ind w:firstLine="560" w:firstLineChars="200"/>
        <w:rPr>
          <w:rFonts w:ascii="仿宋" w:eastAsia="仿宋" w:hAnsi="仿宋" w:cs="仿宋" w:hint="eastAsia"/>
          <w:sz w:val="28"/>
          <w:lang w:eastAsia="zh-CN"/>
        </w:rPr>
      </w:pPr>
      <w:bookmarkStart w:id="13" w:name="_Toc5046"/>
      <w:r>
        <w:rPr>
          <w:rFonts w:ascii="仿宋" w:eastAsia="仿宋" w:hAnsi="仿宋" w:cs="仿宋" w:hint="eastAsia"/>
          <w:sz w:val="28"/>
          <w:lang w:eastAsia="zh-CN"/>
        </w:rPr>
        <w:t>四、专门用途灯具：工艺装饰灯具项目绩效评估</w:t>
      </w:r>
      <w:bookmarkEnd w:id="13"/>
    </w:p>
    <w:p>
      <w:pPr>
        <w:pStyle w:val="Heading2"/>
        <w:rPr>
          <w:rFonts w:ascii="仿宋" w:eastAsia="仿宋" w:hAnsi="仿宋" w:cs="仿宋" w:hint="eastAsia"/>
          <w:lang w:eastAsia="zh-CN"/>
        </w:rPr>
      </w:pPr>
      <w:bookmarkStart w:id="14" w:name="_Toc2875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专门用途灯具：工艺装饰灯具项目中，我们设计了一套全面的绩效评估指标，以确保专门用途灯具：工艺装饰灯具项目的可控和成功交付。这些指标跨足专门用途灯具：工艺装饰灯具项目目标、成本、进度和质量等多个维度，为我们提供了全面洞察专门用途灯具：工艺装饰灯具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目标达成率是我们关注的首要指标。我们设定了明确的目标，并通过定期监测和评估，迅速发现并应对潜在的目标偏差。这为专门用途灯具：工艺装饰灯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成本绩效是另一个核心关注点。通过实际成本与预算成本的对比分析，我们深入了解成本差异的原因，及时调整资源分配，保持专门用途灯具：工艺装饰灯具项目在经济效益方面的合理水平。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进度作为关键的绩效指标之一，得到了精心的关注。我们制定了详细的专门用途灯具：工艺装饰灯具项目进度计划，并设立了进度符合度指标，确保实际进度与计划进度保持一致。这使我们能够快速发现和解决潜在的进度问题，保持专门用途灯具：工艺装饰灯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专门用途灯具：工艺装饰灯具项目绩效的不可或缺的一环。我们引入了一系列的质量标准和客户满意度指标，以确保专门用途灯具：工艺装饰灯具项目交付的成果在质量上达到或超越预期水平。通过持续监测这些指标，我们努力提升专门用途灯具：工艺装饰灯具项目整体质量水平，为专门用途灯具：工艺装饰灯具项目的成功交付提供有力保障。通过这些科学且全面的绩效评估，我们能够更好地引导专门用途灯具：工艺装饰灯具项目的持续改进，确保专门用途灯具：工艺装饰灯具项目目标的顺利达成。</w:t>
      </w:r>
    </w:p>
    <w:p>
      <w:pPr>
        <w:pStyle w:val="Heading2"/>
        <w:ind w:firstLine="560" w:firstLineChars="200"/>
        <w:rPr>
          <w:rFonts w:ascii="仿宋" w:eastAsia="仿宋" w:hAnsi="仿宋" w:cs="仿宋" w:hint="eastAsia"/>
          <w:sz w:val="28"/>
          <w:lang w:eastAsia="zh-CN"/>
        </w:rPr>
      </w:pPr>
      <w:bookmarkStart w:id="15" w:name="_Toc1035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绩效评估是专门用途灯具：工艺装饰灯具项目中的关键环节，为确保专门用途灯具：工艺装饰灯具项目达到预期目标，我们采用了多层次、多维度的绩效评估方法。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专门用途灯具：工艺装饰灯具项目的战略目标对齐，确保每个决策和行动都与专门用途灯具：工艺装饰灯具项目整体目标保持一致。团队会定期召开战略对齐会议，审视当前工作与专门用途灯具：工艺装饰灯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专门用途灯具：工艺装饰灯具项目进度、质量、成本和风险等方面。这些指标通过数据收集和分析，为专门用途灯具：工艺装饰灯具项目管理团队提供了客观的评估依据。例如，我们通过专门用途灯具：工艺装饰灯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专门用途灯具：工艺装饰灯具项目内部，还考虑了专门用途灯具：工艺装饰灯具项目对外部环境的影响。我们定期进行干系人满意度调查，以了解各利益相关方对专门用途灯具：工艺装饰灯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这种多层次、多角度的绩效评估方法，使得我们能够全面了解专门用途灯具：工艺装饰灯具项目的运行状态，及时做出调整，确保专门用途灯具：工艺装饰灯具项目在不断变化的环境中保持稳健前行。</w:t>
      </w:r>
    </w:p>
    <w:p>
      <w:pPr>
        <w:pStyle w:val="Heading2"/>
        <w:ind w:firstLine="560" w:firstLineChars="200"/>
        <w:rPr>
          <w:rFonts w:ascii="仿宋" w:eastAsia="仿宋" w:hAnsi="仿宋" w:cs="仿宋" w:hint="eastAsia"/>
          <w:sz w:val="28"/>
          <w:lang w:eastAsia="zh-CN"/>
        </w:rPr>
      </w:pPr>
      <w:bookmarkStart w:id="16" w:name="_Toc343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门用途灯具：工艺装饰灯具项目的有效管理和不断优化，我们采用了精心设计的绩效评估周期。这个周期旨在实现灵活、实时和全面的评估，以适应专门用途灯具：工艺装饰灯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专门用途灯具：工艺装饰灯具项目的不同需求，分为短期、中期和长期。短期评估关注每个迭代或工作周期，以及时发现和解决当前任务中的问题。中期评估涵盖几个迭代，深入了解整体专门用途灯具：工艺装饰灯具项目的趋势和性能。长期评估则着眼于整个专门用途灯具：工艺装饰灯具项目阶段，确保专门用途灯具：工艺装饰灯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专门用途灯具：工艺装饰灯具项目管理工具和协作平台，团队成员能够随时更新和分享专门用途灯具：工艺装饰灯具项目数据。这种实时性的反馈机制使我们能够及时察觉潜在问题，快速调整，保持专门用途灯具：工艺装饰灯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专门用途灯具：工艺装饰灯具项目的决策制定密不可分。每个周期的专门用途灯具：工艺装饰灯具项目回顾会议成为集体总结经验、识别问题深层次原因并找到创新解决方案的平台。这种定期的反思与调整机制使专门用途灯具：工艺装饰灯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435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06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专门用途灯具：工艺装饰灯具项目的技术管理特点体现在其创新导向。通过引入最先进的技术趋势和解决方案，专门用途灯具：工艺装饰灯具项目致力于提升科技含量、提高质量和效率水平。这意味着我们将采用最新的工具和方法，确保专门用途灯具：工艺装饰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门用途灯具：工艺装饰灯具项目技术管理的显著特征。通过整合不同领域的技术资源，我们实现了跨学科的协同工作。这有助于优化技术架构，提高整体效能。此外，整合性策略还促进了不同技术团队之间的紧密沟通和高效合作，确保专门用途灯具：工艺装饰灯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门用途灯具：工艺装饰灯具项目所采用的技术。通过不断优化技术方案，专门用途灯具：工艺装饰灯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门用途灯具：工艺装饰灯具项目团队将在专门用途灯具：工艺装饰灯具项目初期识别可能的技术风险，并采取相应的预防和应对措施。通过建立健全的风险评估机制，专门用途灯具：工艺装饰灯具项目能够在实施过程中及时发现并解决潜在的技术问题，保障专门用途灯具：工艺装饰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门用途灯具：工艺装饰灯具项目中，技术将成为专门用途灯具：工艺装饰灯具项目成功的有力支持。这一深度剖析揭示了技术管理在专门用途灯具：工艺装饰灯具项目实施中的关键作用，为专门用途灯具：工艺装饰灯具项目的技术基础奠定了坚实的基础。</w:t>
      </w:r>
    </w:p>
    <w:p>
      <w:pPr>
        <w:pStyle w:val="Heading2"/>
        <w:ind w:firstLine="560" w:firstLineChars="200"/>
        <w:rPr>
          <w:rFonts w:ascii="仿宋" w:eastAsia="仿宋" w:hAnsi="仿宋" w:cs="仿宋" w:hint="eastAsia"/>
          <w:sz w:val="28"/>
          <w:lang w:eastAsia="zh-CN"/>
        </w:rPr>
      </w:pPr>
      <w:bookmarkStart w:id="19" w:name="_Toc22001"/>
      <w:r>
        <w:rPr>
          <w:rFonts w:ascii="仿宋" w:eastAsia="仿宋" w:hAnsi="仿宋" w:cs="仿宋" w:hint="eastAsia"/>
          <w:sz w:val="28"/>
          <w:lang w:eastAsia="zh-CN"/>
        </w:rPr>
        <w:t>(二)、专门用途灯具：工艺装饰灯具项目工艺技术设计方案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门用途灯具：工艺装饰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门用途灯具：工艺装饰灯具项目将严格按照相关行业规范要求进行组织。通过有效控制产品质量，专门用途灯具：工艺装饰灯具项目将致力于为顾客提供优质的专门用途灯具：工艺装饰灯具项目产品和良好的服务。这体现了专门用途灯具：工艺装饰灯具项目对于生产活动合规性和质量标准的高度重视，为专门用途灯具：工艺装饰灯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门用途灯具：工艺装饰灯具项目注重生态效益和清洁生产原则。专门用途灯具：工艺装饰灯具项目建设将紧密结合地方特色经济发展，与社会经济发展规划和区域环境保护规划方案相协调一致。通过与当地区域自然生态系统的结合，专门用途灯具：工艺装饰灯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门用途灯具：工艺装饰灯具项目产品具有多样化的客户需求和个性化的特点。因此，专门用途灯具：工艺装饰灯具项目产品规格品种多样，且单批生产数量较小。为满足这一特点，专门用途灯具：工艺装饰灯具项目承办单位将建设先进的柔性制造生产线。通过广泛应用柔性制造技术，专门用途灯具：工艺装饰灯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门用途灯具：工艺装饰灯具项目采用的技术具有较高的技术含量和自动化水平，处于国内先进水平。这一技术选用不仅体现了对生产效率、质量和环境友好性的高标准要求，同时为专门用途灯具：工艺装饰灯具项目的可持续发展奠定了坚实的基础。</w:t>
      </w:r>
    </w:p>
    <w:p>
      <w:pPr>
        <w:pStyle w:val="Heading2"/>
        <w:ind w:firstLine="560" w:firstLineChars="200"/>
        <w:rPr>
          <w:rFonts w:ascii="仿宋" w:eastAsia="仿宋" w:hAnsi="仿宋" w:cs="仿宋" w:hint="eastAsia"/>
          <w:sz w:val="28"/>
          <w:lang w:eastAsia="zh-CN"/>
        </w:rPr>
      </w:pPr>
      <w:bookmarkStart w:id="20" w:name="_Toc1713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https://d.book118.com/417106141164006030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专门用途灯具：工艺装饰灯具项目规划设计蓝图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A15AB7"/>
    <w:rsid w:val="71A15A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0614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2024-01-11T23:19:00Z</dcterms:created>
  <dcterms:modified xsi:type="dcterms:W3CDTF">2024-01-11T23:19:41Z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E7CE0EA2D4194F428144552ECE0AD71C_11</vt:lpwstr>
  </property>
  <property fmtid="{D5CDD505-2E9C-101B-9397-08002B2CF9AE}" pid="3" name="KSOProductBuildVer">
    <vt:lpwstr>2052-12.1.0.16120</vt:lpwstr>
  </property>
</Properties>
</file>