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工业酸度计项目规划设计蓝图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6" w:history="1">
        <w:r>
          <w:rPr>
            <w:rFonts w:ascii="仿宋" w:eastAsia="仿宋" w:hAnsi="仿宋" w:cs="仿宋" w:hint="eastAsia"/>
            <w:lang w:eastAsia="zh-CN"/>
          </w:rPr>
          <w:t>概论</w:t>
        </w:r>
        <w:r>
          <w:tab/>
        </w:r>
        <w:r>
          <w:fldChar w:fldCharType="begin"/>
        </w:r>
        <w:r>
          <w:instrText xml:space="preserve"> PAGEREF _Toc19556 \h </w:instrText>
        </w:r>
        <w:r>
          <w:fldChar w:fldCharType="separate"/>
        </w:r>
        <w:r>
          <w:t>3</w:t>
        </w:r>
        <w:r>
          <w:fldChar w:fldCharType="end"/>
        </w:r>
      </w:hyperlink>
    </w:p>
    <w:p>
      <w:pPr>
        <w:pStyle w:val="TOC1"/>
        <w:tabs>
          <w:tab w:val="right" w:leader="dot" w:pos="8306"/>
        </w:tabs>
      </w:pPr>
      <w:hyperlink w:anchor="_Toc30339" w:history="1">
        <w:r>
          <w:rPr>
            <w:rFonts w:ascii="仿宋" w:eastAsia="仿宋" w:hAnsi="仿宋" w:cs="仿宋" w:hint="eastAsia"/>
            <w:lang w:eastAsia="zh-CN"/>
          </w:rPr>
          <w:t>一、工业酸度计项目概论</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29981" w:history="1">
        <w:r>
          <w:rPr>
            <w:rFonts w:ascii="仿宋" w:eastAsia="仿宋" w:hAnsi="仿宋" w:cs="仿宋" w:hint="eastAsia"/>
            <w:lang w:eastAsia="zh-CN"/>
          </w:rPr>
          <w:t>(一)、工业酸度计项目概况</w:t>
        </w:r>
        <w:r>
          <w:tab/>
        </w:r>
        <w:r>
          <w:fldChar w:fldCharType="begin"/>
        </w:r>
        <w:r>
          <w:instrText xml:space="preserve"> PAGEREF _Toc29981 \h </w:instrText>
        </w:r>
        <w:r>
          <w:fldChar w:fldCharType="separate"/>
        </w:r>
        <w:r>
          <w:t>3</w:t>
        </w:r>
        <w:r>
          <w:fldChar w:fldCharType="end"/>
        </w:r>
      </w:hyperlink>
    </w:p>
    <w:p>
      <w:pPr>
        <w:pStyle w:val="TOC2"/>
        <w:tabs>
          <w:tab w:val="right" w:leader="dot" w:pos="8306"/>
        </w:tabs>
      </w:pPr>
      <w:hyperlink w:anchor="_Toc31195" w:history="1">
        <w:r>
          <w:rPr>
            <w:rFonts w:ascii="仿宋" w:eastAsia="仿宋" w:hAnsi="仿宋" w:cs="仿宋" w:hint="eastAsia"/>
            <w:lang w:eastAsia="zh-CN"/>
          </w:rPr>
          <w:t>(二)、工业酸度计项目目标</w:t>
        </w:r>
        <w:r>
          <w:tab/>
        </w:r>
        <w:r>
          <w:fldChar w:fldCharType="begin"/>
        </w:r>
        <w:r>
          <w:instrText xml:space="preserve"> PAGEREF _Toc31195 \h </w:instrText>
        </w:r>
        <w:r>
          <w:fldChar w:fldCharType="separate"/>
        </w:r>
        <w:r>
          <w:t>5</w:t>
        </w:r>
        <w:r>
          <w:fldChar w:fldCharType="end"/>
        </w:r>
      </w:hyperlink>
    </w:p>
    <w:p>
      <w:pPr>
        <w:pStyle w:val="TOC2"/>
        <w:tabs>
          <w:tab w:val="right" w:leader="dot" w:pos="8306"/>
        </w:tabs>
      </w:pPr>
      <w:hyperlink w:anchor="_Toc17328" w:history="1">
        <w:r>
          <w:rPr>
            <w:rFonts w:ascii="仿宋" w:eastAsia="仿宋" w:hAnsi="仿宋" w:cs="仿宋" w:hint="eastAsia"/>
            <w:lang w:eastAsia="zh-CN"/>
          </w:rPr>
          <w:t>(三)、工业酸度计项目提出的理由</w:t>
        </w:r>
        <w:r>
          <w:tab/>
        </w:r>
        <w:r>
          <w:fldChar w:fldCharType="begin"/>
        </w:r>
        <w:r>
          <w:instrText xml:space="preserve"> PAGEREF _Toc17328 \h </w:instrText>
        </w:r>
        <w:r>
          <w:fldChar w:fldCharType="separate"/>
        </w:r>
        <w:r>
          <w:t>6</w:t>
        </w:r>
        <w:r>
          <w:fldChar w:fldCharType="end"/>
        </w:r>
      </w:hyperlink>
    </w:p>
    <w:p>
      <w:pPr>
        <w:pStyle w:val="TOC2"/>
        <w:tabs>
          <w:tab w:val="right" w:leader="dot" w:pos="8306"/>
        </w:tabs>
      </w:pPr>
      <w:hyperlink w:anchor="_Toc4338" w:history="1">
        <w:r>
          <w:rPr>
            <w:rFonts w:ascii="仿宋" w:eastAsia="仿宋" w:hAnsi="仿宋" w:cs="仿宋" w:hint="eastAsia"/>
            <w:lang w:eastAsia="zh-CN"/>
          </w:rPr>
          <w:t>(四)、工业酸度计项目意义</w:t>
        </w:r>
        <w:r>
          <w:tab/>
        </w:r>
        <w:r>
          <w:fldChar w:fldCharType="begin"/>
        </w:r>
        <w:r>
          <w:instrText xml:space="preserve"> PAGEREF _Toc4338 \h </w:instrText>
        </w:r>
        <w:r>
          <w:fldChar w:fldCharType="separate"/>
        </w:r>
        <w:r>
          <w:t>8</w:t>
        </w:r>
        <w:r>
          <w:fldChar w:fldCharType="end"/>
        </w:r>
      </w:hyperlink>
    </w:p>
    <w:p>
      <w:pPr>
        <w:pStyle w:val="TOC2"/>
        <w:tabs>
          <w:tab w:val="right" w:leader="dot" w:pos="8306"/>
        </w:tabs>
      </w:pPr>
      <w:hyperlink w:anchor="_Toc20508" w:history="1">
        <w:r>
          <w:rPr>
            <w:rFonts w:ascii="仿宋" w:eastAsia="仿宋" w:hAnsi="仿宋" w:cs="仿宋" w:hint="eastAsia"/>
            <w:lang w:eastAsia="zh-CN"/>
          </w:rPr>
          <w:t>(五)、工业酸度计项目背景</w:t>
        </w:r>
        <w:r>
          <w:tab/>
        </w:r>
        <w:r>
          <w:fldChar w:fldCharType="begin"/>
        </w:r>
        <w:r>
          <w:instrText xml:space="preserve"> PAGEREF _Toc20508 \h </w:instrText>
        </w:r>
        <w:r>
          <w:fldChar w:fldCharType="separate"/>
        </w:r>
        <w:r>
          <w:t>9</w:t>
        </w:r>
        <w:r>
          <w:fldChar w:fldCharType="end"/>
        </w:r>
      </w:hyperlink>
    </w:p>
    <w:p>
      <w:pPr>
        <w:pStyle w:val="TOC1"/>
        <w:tabs>
          <w:tab w:val="right" w:leader="dot" w:pos="8306"/>
        </w:tabs>
      </w:pPr>
      <w:hyperlink w:anchor="_Toc26686" w:history="1">
        <w:r>
          <w:rPr>
            <w:rFonts w:ascii="仿宋" w:eastAsia="仿宋" w:hAnsi="仿宋" w:cs="仿宋" w:hint="eastAsia"/>
            <w:lang w:eastAsia="zh-CN"/>
          </w:rPr>
          <w:t>二、工业酸度计项目选址可行性分析</w:t>
        </w:r>
        <w:r>
          <w:tab/>
        </w:r>
        <w:r>
          <w:fldChar w:fldCharType="begin"/>
        </w:r>
        <w:r>
          <w:instrText xml:space="preserve"> PAGEREF _Toc26686 \h </w:instrText>
        </w:r>
        <w:r>
          <w:fldChar w:fldCharType="separate"/>
        </w:r>
        <w:r>
          <w:t>10</w:t>
        </w:r>
        <w:r>
          <w:fldChar w:fldCharType="end"/>
        </w:r>
      </w:hyperlink>
    </w:p>
    <w:p>
      <w:pPr>
        <w:pStyle w:val="TOC2"/>
        <w:tabs>
          <w:tab w:val="right" w:leader="dot" w:pos="8306"/>
        </w:tabs>
      </w:pPr>
      <w:hyperlink w:anchor="_Toc32679" w:history="1">
        <w:r>
          <w:rPr>
            <w:rFonts w:ascii="仿宋" w:eastAsia="仿宋" w:hAnsi="仿宋" w:cs="仿宋" w:hint="eastAsia"/>
            <w:lang w:eastAsia="zh-CN"/>
          </w:rPr>
          <w:t>(一)、工业酸度计项目选址</w:t>
        </w:r>
        <w:r>
          <w:tab/>
        </w:r>
        <w:r>
          <w:fldChar w:fldCharType="begin"/>
        </w:r>
        <w:r>
          <w:instrText xml:space="preserve"> PAGEREF _Toc32679 \h </w:instrText>
        </w:r>
        <w:r>
          <w:fldChar w:fldCharType="separate"/>
        </w:r>
        <w:r>
          <w:t>10</w:t>
        </w:r>
        <w:r>
          <w:fldChar w:fldCharType="end"/>
        </w:r>
      </w:hyperlink>
    </w:p>
    <w:p>
      <w:pPr>
        <w:pStyle w:val="TOC2"/>
        <w:tabs>
          <w:tab w:val="right" w:leader="dot" w:pos="8306"/>
        </w:tabs>
      </w:pPr>
      <w:hyperlink w:anchor="_Toc14319" w:history="1">
        <w:r>
          <w:rPr>
            <w:rFonts w:ascii="仿宋" w:eastAsia="仿宋" w:hAnsi="仿宋" w:cs="仿宋" w:hint="eastAsia"/>
            <w:lang w:eastAsia="zh-CN"/>
          </w:rPr>
          <w:t>(二)、用地控制指标</w:t>
        </w:r>
        <w:r>
          <w:tab/>
        </w:r>
        <w:r>
          <w:fldChar w:fldCharType="begin"/>
        </w:r>
        <w:r>
          <w:instrText xml:space="preserve"> PAGEREF _Toc14319 \h </w:instrText>
        </w:r>
        <w:r>
          <w:fldChar w:fldCharType="separate"/>
        </w:r>
        <w:r>
          <w:t>10</w:t>
        </w:r>
        <w:r>
          <w:fldChar w:fldCharType="end"/>
        </w:r>
      </w:hyperlink>
    </w:p>
    <w:p>
      <w:pPr>
        <w:pStyle w:val="TOC2"/>
        <w:tabs>
          <w:tab w:val="right" w:leader="dot" w:pos="8306"/>
        </w:tabs>
      </w:pPr>
      <w:hyperlink w:anchor="_Toc31164" w:history="1">
        <w:r>
          <w:rPr>
            <w:rFonts w:ascii="仿宋" w:eastAsia="仿宋" w:hAnsi="仿宋" w:cs="仿宋" w:hint="eastAsia"/>
            <w:lang w:eastAsia="zh-CN"/>
          </w:rPr>
          <w:t>(三)、节约用地措施</w:t>
        </w:r>
        <w:r>
          <w:tab/>
        </w:r>
        <w:r>
          <w:fldChar w:fldCharType="begin"/>
        </w:r>
        <w:r>
          <w:instrText xml:space="preserve"> PAGEREF _Toc31164 \h </w:instrText>
        </w:r>
        <w:r>
          <w:fldChar w:fldCharType="separate"/>
        </w:r>
        <w:r>
          <w:t>12</w:t>
        </w:r>
        <w:r>
          <w:fldChar w:fldCharType="end"/>
        </w:r>
      </w:hyperlink>
    </w:p>
    <w:p>
      <w:pPr>
        <w:pStyle w:val="TOC2"/>
        <w:tabs>
          <w:tab w:val="right" w:leader="dot" w:pos="8306"/>
        </w:tabs>
      </w:pPr>
      <w:hyperlink w:anchor="_Toc471" w:history="1">
        <w:r>
          <w:rPr>
            <w:rFonts w:ascii="仿宋" w:eastAsia="仿宋" w:hAnsi="仿宋" w:cs="仿宋" w:hint="eastAsia"/>
            <w:lang w:eastAsia="zh-CN"/>
          </w:rPr>
          <w:t>(四)、总图布置方案</w:t>
        </w:r>
        <w:r>
          <w:tab/>
        </w:r>
        <w:r>
          <w:fldChar w:fldCharType="begin"/>
        </w:r>
        <w:r>
          <w:instrText xml:space="preserve"> PAGEREF _Toc471 \h </w:instrText>
        </w:r>
        <w:r>
          <w:fldChar w:fldCharType="separate"/>
        </w:r>
        <w:r>
          <w:t>13</w:t>
        </w:r>
        <w:r>
          <w:fldChar w:fldCharType="end"/>
        </w:r>
      </w:hyperlink>
    </w:p>
    <w:p>
      <w:pPr>
        <w:pStyle w:val="TOC2"/>
        <w:tabs>
          <w:tab w:val="right" w:leader="dot" w:pos="8306"/>
        </w:tabs>
      </w:pPr>
      <w:hyperlink w:anchor="_Toc6321" w:history="1">
        <w:r>
          <w:rPr>
            <w:rFonts w:ascii="仿宋" w:eastAsia="仿宋" w:hAnsi="仿宋" w:cs="仿宋" w:hint="eastAsia"/>
            <w:lang w:eastAsia="zh-CN"/>
          </w:rPr>
          <w:t>(五)、选址综合评价</w:t>
        </w:r>
        <w:r>
          <w:tab/>
        </w:r>
        <w:r>
          <w:fldChar w:fldCharType="begin"/>
        </w:r>
        <w:r>
          <w:instrText xml:space="preserve"> PAGEREF _Toc6321 \h </w:instrText>
        </w:r>
        <w:r>
          <w:fldChar w:fldCharType="separate"/>
        </w:r>
        <w:r>
          <w:t>14</w:t>
        </w:r>
        <w:r>
          <w:fldChar w:fldCharType="end"/>
        </w:r>
      </w:hyperlink>
    </w:p>
    <w:p>
      <w:pPr>
        <w:pStyle w:val="TOC1"/>
        <w:tabs>
          <w:tab w:val="right" w:leader="dot" w:pos="8306"/>
        </w:tabs>
      </w:pPr>
      <w:hyperlink w:anchor="_Toc16278" w:history="1">
        <w:r>
          <w:rPr>
            <w:rFonts w:ascii="仿宋" w:eastAsia="仿宋" w:hAnsi="仿宋" w:cs="仿宋" w:hint="eastAsia"/>
            <w:lang w:eastAsia="zh-CN"/>
          </w:rPr>
          <w:t>三、产品规划分析</w:t>
        </w:r>
        <w:r>
          <w:tab/>
        </w:r>
        <w:r>
          <w:fldChar w:fldCharType="begin"/>
        </w:r>
        <w:r>
          <w:instrText xml:space="preserve"> PAGEREF _Toc16278 \h </w:instrText>
        </w:r>
        <w:r>
          <w:fldChar w:fldCharType="separate"/>
        </w:r>
        <w:r>
          <w:t>15</w:t>
        </w:r>
        <w:r>
          <w:fldChar w:fldCharType="end"/>
        </w:r>
      </w:hyperlink>
    </w:p>
    <w:p>
      <w:pPr>
        <w:pStyle w:val="TOC2"/>
        <w:tabs>
          <w:tab w:val="right" w:leader="dot" w:pos="8306"/>
        </w:tabs>
      </w:pPr>
      <w:hyperlink w:anchor="_Toc23997" w:history="1">
        <w:r>
          <w:rPr>
            <w:rFonts w:ascii="仿宋" w:eastAsia="仿宋" w:hAnsi="仿宋" w:cs="仿宋" w:hint="eastAsia"/>
            <w:lang w:eastAsia="zh-CN"/>
          </w:rPr>
          <w:t>(一)、产品规划</w:t>
        </w:r>
        <w:r>
          <w:tab/>
        </w:r>
        <w:r>
          <w:fldChar w:fldCharType="begin"/>
        </w:r>
        <w:r>
          <w:instrText xml:space="preserve"> PAGEREF _Toc23997 \h </w:instrText>
        </w:r>
        <w:r>
          <w:fldChar w:fldCharType="separate"/>
        </w:r>
        <w:r>
          <w:t>15</w:t>
        </w:r>
        <w:r>
          <w:fldChar w:fldCharType="end"/>
        </w:r>
      </w:hyperlink>
    </w:p>
    <w:p>
      <w:pPr>
        <w:pStyle w:val="TOC2"/>
        <w:tabs>
          <w:tab w:val="right" w:leader="dot" w:pos="8306"/>
        </w:tabs>
      </w:pPr>
      <w:hyperlink w:anchor="_Toc2870" w:history="1">
        <w:r>
          <w:rPr>
            <w:rFonts w:ascii="仿宋" w:eastAsia="仿宋" w:hAnsi="仿宋" w:cs="仿宋" w:hint="eastAsia"/>
            <w:lang w:eastAsia="zh-CN"/>
          </w:rPr>
          <w:t>(二)、建设规模</w:t>
        </w:r>
        <w:r>
          <w:tab/>
        </w:r>
        <w:r>
          <w:fldChar w:fldCharType="begin"/>
        </w:r>
        <w:r>
          <w:instrText xml:space="preserve"> PAGEREF _Toc2870 \h </w:instrText>
        </w:r>
        <w:r>
          <w:fldChar w:fldCharType="separate"/>
        </w:r>
        <w:r>
          <w:t>16</w:t>
        </w:r>
        <w:r>
          <w:fldChar w:fldCharType="end"/>
        </w:r>
      </w:hyperlink>
    </w:p>
    <w:p>
      <w:pPr>
        <w:pStyle w:val="TOC1"/>
        <w:tabs>
          <w:tab w:val="right" w:leader="dot" w:pos="8306"/>
        </w:tabs>
      </w:pPr>
      <w:hyperlink w:anchor="_Toc27051" w:history="1">
        <w:r>
          <w:rPr>
            <w:rFonts w:ascii="仿宋" w:eastAsia="仿宋" w:hAnsi="仿宋" w:cs="仿宋" w:hint="eastAsia"/>
            <w:lang w:eastAsia="zh-CN"/>
          </w:rPr>
          <w:t>四、工业酸度计项目文档管理</w:t>
        </w:r>
        <w:r>
          <w:tab/>
        </w:r>
        <w:r>
          <w:fldChar w:fldCharType="begin"/>
        </w:r>
        <w:r>
          <w:instrText xml:space="preserve"> PAGEREF _Toc27051 \h </w:instrText>
        </w:r>
        <w:r>
          <w:fldChar w:fldCharType="separate"/>
        </w:r>
        <w:r>
          <w:t>17</w:t>
        </w:r>
        <w:r>
          <w:fldChar w:fldCharType="end"/>
        </w:r>
      </w:hyperlink>
    </w:p>
    <w:p>
      <w:pPr>
        <w:pStyle w:val="TOC2"/>
        <w:tabs>
          <w:tab w:val="right" w:leader="dot" w:pos="8306"/>
        </w:tabs>
      </w:pPr>
      <w:hyperlink w:anchor="_Toc23966" w:history="1">
        <w:r>
          <w:rPr>
            <w:rFonts w:ascii="仿宋" w:eastAsia="仿宋" w:hAnsi="仿宋" w:cs="仿宋" w:hint="eastAsia"/>
            <w:lang w:eastAsia="zh-CN"/>
          </w:rPr>
          <w:t>(一)、文档编制与审查</w:t>
        </w:r>
        <w:r>
          <w:tab/>
        </w:r>
        <w:r>
          <w:fldChar w:fldCharType="begin"/>
        </w:r>
        <w:r>
          <w:instrText xml:space="preserve"> PAGEREF _Toc23966 \h </w:instrText>
        </w:r>
        <w:r>
          <w:fldChar w:fldCharType="separate"/>
        </w:r>
        <w:r>
          <w:t>17</w:t>
        </w:r>
        <w:r>
          <w:fldChar w:fldCharType="end"/>
        </w:r>
      </w:hyperlink>
    </w:p>
    <w:p>
      <w:pPr>
        <w:pStyle w:val="TOC2"/>
        <w:tabs>
          <w:tab w:val="right" w:leader="dot" w:pos="8306"/>
        </w:tabs>
      </w:pPr>
      <w:hyperlink w:anchor="_Toc18439" w:history="1">
        <w:r>
          <w:rPr>
            <w:rFonts w:ascii="仿宋" w:eastAsia="仿宋" w:hAnsi="仿宋" w:cs="仿宋" w:hint="eastAsia"/>
            <w:lang w:eastAsia="zh-CN"/>
          </w:rPr>
          <w:t>(二)、文档发布与分发</w:t>
        </w:r>
        <w:r>
          <w:tab/>
        </w:r>
        <w:r>
          <w:fldChar w:fldCharType="begin"/>
        </w:r>
        <w:r>
          <w:instrText xml:space="preserve"> PAGEREF _Toc18439 \h </w:instrText>
        </w:r>
        <w:r>
          <w:fldChar w:fldCharType="separate"/>
        </w:r>
        <w:r>
          <w:t>18</w:t>
        </w:r>
        <w:r>
          <w:fldChar w:fldCharType="end"/>
        </w:r>
      </w:hyperlink>
    </w:p>
    <w:p>
      <w:pPr>
        <w:pStyle w:val="TOC2"/>
        <w:tabs>
          <w:tab w:val="right" w:leader="dot" w:pos="8306"/>
        </w:tabs>
      </w:pPr>
      <w:hyperlink w:anchor="_Toc6517" w:history="1">
        <w:r>
          <w:rPr>
            <w:rFonts w:ascii="仿宋" w:eastAsia="仿宋" w:hAnsi="仿宋" w:cs="仿宋" w:hint="eastAsia"/>
            <w:lang w:eastAsia="zh-CN"/>
          </w:rPr>
          <w:t>(三)、文档存档与归档</w:t>
        </w:r>
        <w:r>
          <w:tab/>
        </w:r>
        <w:r>
          <w:fldChar w:fldCharType="begin"/>
        </w:r>
        <w:r>
          <w:instrText xml:space="preserve"> PAGEREF _Toc6517 \h </w:instrText>
        </w:r>
        <w:r>
          <w:fldChar w:fldCharType="separate"/>
        </w:r>
        <w:r>
          <w:t>19</w:t>
        </w:r>
        <w:r>
          <w:fldChar w:fldCharType="end"/>
        </w:r>
      </w:hyperlink>
    </w:p>
    <w:p>
      <w:pPr>
        <w:pStyle w:val="TOC1"/>
        <w:tabs>
          <w:tab w:val="right" w:leader="dot" w:pos="8306"/>
        </w:tabs>
      </w:pPr>
      <w:hyperlink w:anchor="_Toc2268" w:history="1">
        <w:r>
          <w:rPr>
            <w:rFonts w:ascii="仿宋" w:eastAsia="仿宋" w:hAnsi="仿宋" w:cs="仿宋" w:hint="eastAsia"/>
            <w:lang w:eastAsia="zh-CN"/>
          </w:rPr>
          <w:t>五、工业酸度计项目可持续发展</w:t>
        </w:r>
        <w:r>
          <w:tab/>
        </w:r>
        <w:r>
          <w:fldChar w:fldCharType="begin"/>
        </w:r>
        <w:r>
          <w:instrText xml:space="preserve"> PAGEREF _Toc2268 \h </w:instrText>
        </w:r>
        <w:r>
          <w:fldChar w:fldCharType="separate"/>
        </w:r>
        <w:r>
          <w:t>20</w:t>
        </w:r>
        <w:r>
          <w:fldChar w:fldCharType="end"/>
        </w:r>
      </w:hyperlink>
    </w:p>
    <w:p>
      <w:pPr>
        <w:pStyle w:val="TOC2"/>
        <w:tabs>
          <w:tab w:val="right" w:leader="dot" w:pos="8306"/>
        </w:tabs>
      </w:pPr>
      <w:hyperlink w:anchor="_Toc3712" w:history="1">
        <w:r>
          <w:rPr>
            <w:rFonts w:ascii="仿宋" w:eastAsia="仿宋" w:hAnsi="仿宋" w:cs="仿宋" w:hint="eastAsia"/>
            <w:lang w:eastAsia="zh-CN"/>
          </w:rPr>
          <w:t>(一)、可持续战略与实践</w:t>
        </w:r>
        <w:r>
          <w:tab/>
        </w:r>
        <w:r>
          <w:fldChar w:fldCharType="begin"/>
        </w:r>
        <w:r>
          <w:instrText xml:space="preserve"> PAGEREF _Toc3712 \h </w:instrText>
        </w:r>
        <w:r>
          <w:fldChar w:fldCharType="separate"/>
        </w:r>
        <w:r>
          <w:t>20</w:t>
        </w:r>
        <w:r>
          <w:fldChar w:fldCharType="end"/>
        </w:r>
      </w:hyperlink>
    </w:p>
    <w:p>
      <w:pPr>
        <w:pStyle w:val="TOC2"/>
        <w:tabs>
          <w:tab w:val="right" w:leader="dot" w:pos="8306"/>
        </w:tabs>
      </w:pPr>
      <w:hyperlink w:anchor="_Toc17725" w:history="1">
        <w:r>
          <w:rPr>
            <w:rFonts w:ascii="仿宋" w:eastAsia="仿宋" w:hAnsi="仿宋" w:cs="仿宋" w:hint="eastAsia"/>
            <w:lang w:eastAsia="zh-CN"/>
          </w:rPr>
          <w:t>(二)、环保与社会责任</w:t>
        </w:r>
        <w:r>
          <w:tab/>
        </w:r>
        <w:r>
          <w:fldChar w:fldCharType="begin"/>
        </w:r>
        <w:r>
          <w:instrText xml:space="preserve"> PAGEREF _Toc17725 \h </w:instrText>
        </w:r>
        <w:r>
          <w:fldChar w:fldCharType="separate"/>
        </w:r>
        <w:r>
          <w:t>21</w:t>
        </w:r>
        <w:r>
          <w:fldChar w:fldCharType="end"/>
        </w:r>
      </w:hyperlink>
    </w:p>
    <w:p>
      <w:pPr>
        <w:pStyle w:val="TOC1"/>
        <w:tabs>
          <w:tab w:val="right" w:leader="dot" w:pos="8306"/>
        </w:tabs>
      </w:pPr>
      <w:hyperlink w:anchor="_Toc16503" w:history="1">
        <w:r>
          <w:rPr>
            <w:rFonts w:ascii="仿宋" w:eastAsia="仿宋" w:hAnsi="仿宋" w:cs="仿宋" w:hint="eastAsia"/>
            <w:lang w:eastAsia="zh-CN"/>
          </w:rPr>
          <w:t>六、市场分析、调研</w:t>
        </w:r>
        <w:r>
          <w:tab/>
        </w:r>
        <w:r>
          <w:fldChar w:fldCharType="begin"/>
        </w:r>
        <w:r>
          <w:instrText xml:space="preserve"> PAGEREF _Toc16503 \h </w:instrText>
        </w:r>
        <w:r>
          <w:fldChar w:fldCharType="separate"/>
        </w:r>
        <w:r>
          <w:t>22</w:t>
        </w:r>
        <w:r>
          <w:fldChar w:fldCharType="end"/>
        </w:r>
      </w:hyperlink>
    </w:p>
    <w:p>
      <w:pPr>
        <w:pStyle w:val="TOC2"/>
        <w:tabs>
          <w:tab w:val="right" w:leader="dot" w:pos="8306"/>
        </w:tabs>
      </w:pPr>
      <w:hyperlink w:anchor="_Toc19754" w:history="1">
        <w:r>
          <w:rPr>
            <w:rFonts w:ascii="仿宋" w:eastAsia="仿宋" w:hAnsi="仿宋" w:cs="仿宋" w:hint="eastAsia"/>
            <w:lang w:eastAsia="zh-CN"/>
          </w:rPr>
          <w:t>(一)、工业酸度计行业分析</w:t>
        </w:r>
        <w:r>
          <w:tab/>
        </w:r>
        <w:r>
          <w:fldChar w:fldCharType="begin"/>
        </w:r>
        <w:r>
          <w:instrText xml:space="preserve"> PAGEREF _Toc19754 \h </w:instrText>
        </w:r>
        <w:r>
          <w:fldChar w:fldCharType="separate"/>
        </w:r>
        <w:r>
          <w:t>22</w:t>
        </w:r>
        <w:r>
          <w:fldChar w:fldCharType="end"/>
        </w:r>
      </w:hyperlink>
    </w:p>
    <w:p>
      <w:pPr>
        <w:pStyle w:val="TOC2"/>
        <w:tabs>
          <w:tab w:val="right" w:leader="dot" w:pos="8306"/>
        </w:tabs>
      </w:pPr>
      <w:hyperlink w:anchor="_Toc21980" w:history="1">
        <w:r>
          <w:rPr>
            <w:rFonts w:ascii="仿宋" w:eastAsia="仿宋" w:hAnsi="仿宋" w:cs="仿宋" w:hint="eastAsia"/>
            <w:lang w:eastAsia="zh-CN"/>
          </w:rPr>
          <w:t>(二)、工业酸度计市场分析预测</w:t>
        </w:r>
        <w:r>
          <w:tab/>
        </w:r>
        <w:r>
          <w:fldChar w:fldCharType="begin"/>
        </w:r>
        <w:r>
          <w:instrText xml:space="preserve"> PAGEREF _Toc21980 \h </w:instrText>
        </w:r>
        <w:r>
          <w:fldChar w:fldCharType="separate"/>
        </w:r>
        <w:r>
          <w:t>23</w:t>
        </w:r>
        <w:r>
          <w:fldChar w:fldCharType="end"/>
        </w:r>
      </w:hyperlink>
    </w:p>
    <w:p>
      <w:pPr>
        <w:pStyle w:val="TOC1"/>
        <w:tabs>
          <w:tab w:val="right" w:leader="dot" w:pos="8306"/>
        </w:tabs>
      </w:pPr>
      <w:hyperlink w:anchor="_Toc29076" w:history="1">
        <w:r>
          <w:rPr>
            <w:rFonts w:ascii="仿宋" w:eastAsia="仿宋" w:hAnsi="仿宋" w:cs="仿宋" w:hint="eastAsia"/>
            <w:lang w:eastAsia="zh-CN"/>
          </w:rPr>
          <w:t>七、工业酸度计项目创新与研发</w:t>
        </w:r>
        <w:r>
          <w:tab/>
        </w:r>
        <w:r>
          <w:fldChar w:fldCharType="begin"/>
        </w:r>
        <w:r>
          <w:instrText xml:space="preserve"> PAGEREF _Toc29076 \h </w:instrText>
        </w:r>
        <w:r>
          <w:fldChar w:fldCharType="separate"/>
        </w:r>
        <w:r>
          <w:t>23</w:t>
        </w:r>
        <w:r>
          <w:fldChar w:fldCharType="end"/>
        </w:r>
      </w:hyperlink>
    </w:p>
    <w:p>
      <w:pPr>
        <w:pStyle w:val="TOC2"/>
        <w:tabs>
          <w:tab w:val="right" w:leader="dot" w:pos="8306"/>
        </w:tabs>
      </w:pPr>
      <w:hyperlink w:anchor="_Toc30318" w:history="1">
        <w:r>
          <w:rPr>
            <w:rFonts w:ascii="仿宋" w:eastAsia="仿宋" w:hAnsi="仿宋" w:cs="仿宋" w:hint="eastAsia"/>
            <w:lang w:eastAsia="zh-CN"/>
          </w:rPr>
          <w:t>(一)、创新策略与方向</w:t>
        </w:r>
        <w:r>
          <w:tab/>
        </w:r>
        <w:r>
          <w:fldChar w:fldCharType="begin"/>
        </w:r>
        <w:r>
          <w:instrText xml:space="preserve"> PAGEREF _Toc30318 \h </w:instrText>
        </w:r>
        <w:r>
          <w:fldChar w:fldCharType="separate"/>
        </w:r>
        <w:r>
          <w:t>23</w:t>
        </w:r>
        <w:r>
          <w:fldChar w:fldCharType="end"/>
        </w:r>
      </w:hyperlink>
    </w:p>
    <w:p>
      <w:pPr>
        <w:pStyle w:val="TOC2"/>
        <w:tabs>
          <w:tab w:val="right" w:leader="dot" w:pos="8306"/>
        </w:tabs>
      </w:pPr>
      <w:hyperlink w:anchor="_Toc13197" w:history="1">
        <w:r>
          <w:rPr>
            <w:rFonts w:ascii="仿宋" w:eastAsia="仿宋" w:hAnsi="仿宋" w:cs="仿宋" w:hint="eastAsia"/>
            <w:lang w:eastAsia="zh-CN"/>
          </w:rPr>
          <w:t>(二)、研发规划与投入</w:t>
        </w:r>
        <w:r>
          <w:tab/>
        </w:r>
        <w:r>
          <w:fldChar w:fldCharType="begin"/>
        </w:r>
        <w:r>
          <w:instrText xml:space="preserve"> PAGEREF _Toc13197 \h </w:instrText>
        </w:r>
        <w:r>
          <w:fldChar w:fldCharType="separate"/>
        </w:r>
        <w:r>
          <w:t>25</w:t>
        </w:r>
        <w:r>
          <w:fldChar w:fldCharType="end"/>
        </w:r>
      </w:hyperlink>
    </w:p>
    <w:p>
      <w:pPr>
        <w:pStyle w:val="TOC1"/>
        <w:tabs>
          <w:tab w:val="right" w:leader="dot" w:pos="8306"/>
        </w:tabs>
      </w:pPr>
      <w:hyperlink w:anchor="_Toc24089" w:history="1">
        <w:r>
          <w:rPr>
            <w:rFonts w:ascii="仿宋" w:eastAsia="仿宋" w:hAnsi="仿宋" w:cs="仿宋" w:hint="eastAsia"/>
            <w:lang w:eastAsia="zh-CN"/>
          </w:rPr>
          <w:t>八、工业酸度计项目人力资源培养与发展</w:t>
        </w:r>
        <w:r>
          <w:tab/>
        </w:r>
        <w:r>
          <w:fldChar w:fldCharType="begin"/>
        </w:r>
        <w:r>
          <w:instrText xml:space="preserve"> PAGEREF _Toc24089 \h </w:instrText>
        </w:r>
        <w:r>
          <w:fldChar w:fldCharType="separate"/>
        </w:r>
        <w:r>
          <w:t>27</w:t>
        </w:r>
        <w:r>
          <w:fldChar w:fldCharType="end"/>
        </w:r>
      </w:hyperlink>
    </w:p>
    <w:p>
      <w:pPr>
        <w:pStyle w:val="TOC2"/>
        <w:tabs>
          <w:tab w:val="right" w:leader="dot" w:pos="8306"/>
        </w:tabs>
      </w:pPr>
      <w:hyperlink w:anchor="_Toc10726" w:history="1">
        <w:r>
          <w:rPr>
            <w:rFonts w:ascii="仿宋" w:eastAsia="仿宋" w:hAnsi="仿宋" w:cs="仿宋" w:hint="eastAsia"/>
            <w:lang w:eastAsia="zh-CN"/>
          </w:rPr>
          <w:t>(一)、人才需求与规划</w:t>
        </w:r>
        <w:r>
          <w:tab/>
        </w:r>
        <w:r>
          <w:fldChar w:fldCharType="begin"/>
        </w:r>
        <w:r>
          <w:instrText xml:space="preserve"> PAGEREF _Toc10726 \h </w:instrText>
        </w:r>
        <w:r>
          <w:fldChar w:fldCharType="separate"/>
        </w:r>
        <w:r>
          <w:t>27</w:t>
        </w:r>
        <w:r>
          <w:fldChar w:fldCharType="end"/>
        </w:r>
      </w:hyperlink>
    </w:p>
    <w:p>
      <w:pPr>
        <w:pStyle w:val="TOC2"/>
        <w:tabs>
          <w:tab w:val="right" w:leader="dot" w:pos="8306"/>
        </w:tabs>
      </w:pPr>
      <w:hyperlink w:anchor="_Toc20640" w:history="1">
        <w:r>
          <w:rPr>
            <w:rFonts w:ascii="仿宋" w:eastAsia="仿宋" w:hAnsi="仿宋" w:cs="仿宋" w:hint="eastAsia"/>
            <w:lang w:eastAsia="zh-CN"/>
          </w:rPr>
          <w:t>(二)、培训与发展计划</w:t>
        </w:r>
        <w:r>
          <w:tab/>
        </w:r>
        <w:r>
          <w:fldChar w:fldCharType="begin"/>
        </w:r>
        <w:r>
          <w:instrText xml:space="preserve"> PAGEREF _Toc20640 \h </w:instrText>
        </w:r>
        <w:r>
          <w:fldChar w:fldCharType="separate"/>
        </w:r>
        <w:r>
          <w:t>27</w:t>
        </w:r>
        <w:r>
          <w:fldChar w:fldCharType="end"/>
        </w:r>
      </w:hyperlink>
    </w:p>
    <w:p>
      <w:pPr>
        <w:pStyle w:val="TOC1"/>
        <w:tabs>
          <w:tab w:val="right" w:leader="dot" w:pos="8306"/>
        </w:tabs>
      </w:pPr>
      <w:hyperlink w:anchor="_Toc14533" w:history="1">
        <w:r>
          <w:rPr>
            <w:rFonts w:ascii="仿宋" w:eastAsia="仿宋" w:hAnsi="仿宋" w:cs="仿宋" w:hint="eastAsia"/>
            <w:lang w:eastAsia="zh-CN"/>
          </w:rPr>
          <w:t>九、工业酸度计项目社会影响</w:t>
        </w:r>
        <w:r>
          <w:tab/>
        </w:r>
        <w:r>
          <w:fldChar w:fldCharType="begin"/>
        </w:r>
        <w:r>
          <w:instrText xml:space="preserve"> PAGEREF _Toc14533 \h </w:instrText>
        </w:r>
        <w:r>
          <w:fldChar w:fldCharType="separate"/>
        </w:r>
        <w:r>
          <w:t>28</w:t>
        </w:r>
        <w:r>
          <w:fldChar w:fldCharType="end"/>
        </w:r>
      </w:hyperlink>
    </w:p>
    <w:p>
      <w:pPr>
        <w:pStyle w:val="TOC2"/>
        <w:tabs>
          <w:tab w:val="right" w:leader="dot" w:pos="8306"/>
        </w:tabs>
      </w:pPr>
      <w:hyperlink w:anchor="_Toc15181" w:history="1">
        <w:r>
          <w:rPr>
            <w:rFonts w:ascii="仿宋" w:eastAsia="仿宋" w:hAnsi="仿宋" w:cs="仿宋" w:hint="eastAsia"/>
            <w:lang w:eastAsia="zh-CN"/>
          </w:rPr>
          <w:t>(一)、社会责任与义务</w:t>
        </w:r>
        <w:r>
          <w:tab/>
        </w:r>
        <w:r>
          <w:fldChar w:fldCharType="begin"/>
        </w:r>
        <w:r>
          <w:instrText xml:space="preserve"> PAGEREF _Toc15181 \h </w:instrText>
        </w:r>
        <w:r>
          <w:fldChar w:fldCharType="separate"/>
        </w:r>
        <w:r>
          <w:t>28</w:t>
        </w:r>
        <w:r>
          <w:fldChar w:fldCharType="end"/>
        </w:r>
      </w:hyperlink>
    </w:p>
    <w:p>
      <w:pPr>
        <w:pStyle w:val="TOC2"/>
        <w:tabs>
          <w:tab w:val="right" w:leader="dot" w:pos="8306"/>
        </w:tabs>
      </w:pPr>
      <w:hyperlink w:anchor="_Toc21250" w:history="1">
        <w:r>
          <w:rPr>
            <w:rFonts w:ascii="仿宋" w:eastAsia="仿宋" w:hAnsi="仿宋" w:cs="仿宋" w:hint="eastAsia"/>
            <w:lang w:eastAsia="zh-CN"/>
          </w:rPr>
          <w:t>(二)、社会参与与沟通</w:t>
        </w:r>
        <w:r>
          <w:tab/>
        </w:r>
        <w:r>
          <w:fldChar w:fldCharType="begin"/>
        </w:r>
        <w:r>
          <w:instrText xml:space="preserve"> PAGEREF _Toc21250 \h </w:instrText>
        </w:r>
        <w:r>
          <w:fldChar w:fldCharType="separate"/>
        </w:r>
        <w:r>
          <w:t>28</w:t>
        </w:r>
        <w:r>
          <w:fldChar w:fldCharType="end"/>
        </w:r>
      </w:hyperlink>
    </w:p>
    <w:p>
      <w:pPr>
        <w:pStyle w:val="TOC1"/>
        <w:tabs>
          <w:tab w:val="right" w:leader="dot" w:pos="8306"/>
        </w:tabs>
      </w:pPr>
      <w:hyperlink w:anchor="_Toc32106" w:history="1">
        <w:r>
          <w:rPr>
            <w:rFonts w:ascii="仿宋" w:eastAsia="仿宋" w:hAnsi="仿宋" w:cs="仿宋" w:hint="eastAsia"/>
            <w:lang w:eastAsia="zh-CN"/>
          </w:rPr>
          <w:t>十、工业酸度计项目财务管理</w:t>
        </w:r>
        <w:r>
          <w:tab/>
        </w:r>
        <w:r>
          <w:fldChar w:fldCharType="begin"/>
        </w:r>
        <w:r>
          <w:instrText xml:space="preserve"> PAGEREF _Toc32106 \h </w:instrText>
        </w:r>
        <w:r>
          <w:fldChar w:fldCharType="separate"/>
        </w:r>
        <w:r>
          <w:t>29</w:t>
        </w:r>
        <w:r>
          <w:fldChar w:fldCharType="end"/>
        </w:r>
      </w:hyperlink>
    </w:p>
    <w:p>
      <w:pPr>
        <w:pStyle w:val="TOC2"/>
        <w:tabs>
          <w:tab w:val="right" w:leader="dot" w:pos="8306"/>
        </w:tabs>
      </w:pPr>
      <w:hyperlink w:anchor="_Toc31560" w:history="1">
        <w:r>
          <w:rPr>
            <w:rFonts w:ascii="仿宋" w:eastAsia="仿宋" w:hAnsi="仿宋" w:cs="仿宋" w:hint="eastAsia"/>
            <w:lang w:eastAsia="zh-CN"/>
          </w:rPr>
          <w:t>(一)、资金需求大</w:t>
        </w:r>
        <w:r>
          <w:tab/>
        </w:r>
        <w:r>
          <w:fldChar w:fldCharType="begin"/>
        </w:r>
        <w:r>
          <w:instrText xml:space="preserve"> PAGEREF _Toc31560 \h </w:instrText>
        </w:r>
        <w:r>
          <w:fldChar w:fldCharType="separate"/>
        </w:r>
        <w:r>
          <w:t>29</w:t>
        </w:r>
        <w:r>
          <w:fldChar w:fldCharType="end"/>
        </w:r>
      </w:hyperlink>
    </w:p>
    <w:p>
      <w:pPr>
        <w:pStyle w:val="TOC2"/>
        <w:tabs>
          <w:tab w:val="right" w:leader="dot" w:pos="8306"/>
        </w:tabs>
      </w:pPr>
      <w:hyperlink w:anchor="_Toc21852" w:history="1">
        <w:r>
          <w:rPr>
            <w:rFonts w:ascii="仿宋" w:eastAsia="仿宋" w:hAnsi="仿宋" w:cs="仿宋" w:hint="eastAsia"/>
            <w:lang w:eastAsia="zh-CN"/>
          </w:rPr>
          <w:t>(二)、研发周期长</w:t>
        </w:r>
        <w:r>
          <w:tab/>
        </w:r>
        <w:r>
          <w:fldChar w:fldCharType="begin"/>
        </w:r>
        <w:r>
          <w:instrText xml:space="preserve"> PAGEREF _Toc21852 \h </w:instrText>
        </w:r>
        <w:r>
          <w:fldChar w:fldCharType="separate"/>
        </w:r>
        <w:r>
          <w:t>30</w:t>
        </w:r>
        <w:r>
          <w:fldChar w:fldCharType="end"/>
        </w:r>
      </w:hyperlink>
    </w:p>
    <w:p>
      <w:pPr>
        <w:pStyle w:val="TOC2"/>
        <w:tabs>
          <w:tab w:val="right" w:leader="dot" w:pos="8306"/>
        </w:tabs>
      </w:pPr>
      <w:hyperlink w:anchor="_Toc11079" w:history="1">
        <w:r>
          <w:rPr>
            <w:rFonts w:ascii="仿宋" w:eastAsia="仿宋" w:hAnsi="仿宋" w:cs="仿宋" w:hint="eastAsia"/>
            <w:lang w:eastAsia="zh-CN"/>
          </w:rPr>
          <w:t>(三)、市场风险大</w:t>
        </w:r>
        <w:r>
          <w:tab/>
        </w:r>
        <w:r>
          <w:fldChar w:fldCharType="begin"/>
        </w:r>
        <w:r>
          <w:instrText xml:space="preserve"> PAGEREF _Toc11079 \h </w:instrText>
        </w:r>
        <w:r>
          <w:fldChar w:fldCharType="separate"/>
        </w:r>
        <w:r>
          <w:t>32</w:t>
        </w:r>
        <w:r>
          <w:fldChar w:fldCharType="end"/>
        </w:r>
      </w:hyperlink>
    </w:p>
    <w:p>
      <w:pPr>
        <w:pStyle w:val="TOC2"/>
        <w:tabs>
          <w:tab w:val="right" w:leader="dot" w:pos="8306"/>
        </w:tabs>
      </w:pPr>
      <w:hyperlink w:anchor="_Toc8069" w:history="1">
        <w:r>
          <w:rPr>
            <w:rFonts w:ascii="仿宋" w:eastAsia="仿宋" w:hAnsi="仿宋" w:cs="仿宋" w:hint="eastAsia"/>
            <w:lang w:eastAsia="zh-CN"/>
          </w:rPr>
          <w:t>(四)、利润率高</w:t>
        </w:r>
        <w:r>
          <w:tab/>
        </w:r>
        <w:r>
          <w:fldChar w:fldCharType="begin"/>
        </w:r>
        <w:r>
          <w:instrText xml:space="preserve"> PAGEREF _Toc8069 \h </w:instrText>
        </w:r>
        <w:r>
          <w:fldChar w:fldCharType="separate"/>
        </w:r>
        <w:r>
          <w:t>34</w:t>
        </w:r>
        <w:r>
          <w:fldChar w:fldCharType="end"/>
        </w:r>
      </w:hyperlink>
    </w:p>
    <w:p>
      <w:pPr>
        <w:pStyle w:val="TOC1"/>
        <w:tabs>
          <w:tab w:val="right" w:leader="dot" w:pos="8306"/>
        </w:tabs>
      </w:pPr>
      <w:hyperlink w:anchor="_Toc14719" w:history="1">
        <w:r>
          <w:rPr>
            <w:rFonts w:ascii="仿宋" w:eastAsia="仿宋" w:hAnsi="仿宋" w:cs="仿宋" w:hint="eastAsia"/>
            <w:lang w:eastAsia="zh-CN"/>
          </w:rPr>
          <w:t>十一、工业酸度计项目风险管理</w:t>
        </w:r>
        <w:r>
          <w:tab/>
        </w:r>
        <w:r>
          <w:fldChar w:fldCharType="begin"/>
        </w:r>
        <w:r>
          <w:instrText xml:space="preserve"> PAGEREF _Toc14719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5" w:history="1">
        <w:r>
          <w:rPr>
            <w:rFonts w:ascii="仿宋" w:eastAsia="仿宋" w:hAnsi="仿宋" w:cs="仿宋" w:hint="eastAsia"/>
            <w:lang w:eastAsia="zh-CN"/>
          </w:rPr>
          <w:t>(一)、风险识别与评估</w:t>
        </w:r>
        <w:r>
          <w:tab/>
        </w:r>
        <w:r>
          <w:fldChar w:fldCharType="begin"/>
        </w:r>
        <w:r>
          <w:instrText xml:space="preserve"> PAGEREF _Toc15715 \h </w:instrText>
        </w:r>
        <w:r>
          <w:fldChar w:fldCharType="separate"/>
        </w:r>
        <w:r>
          <w:t>36</w:t>
        </w:r>
        <w:r>
          <w:fldChar w:fldCharType="end"/>
        </w:r>
      </w:hyperlink>
    </w:p>
    <w:p>
      <w:pPr>
        <w:pStyle w:val="TOC2"/>
        <w:tabs>
          <w:tab w:val="right" w:leader="dot" w:pos="8306"/>
        </w:tabs>
      </w:pPr>
      <w:hyperlink w:anchor="_Toc23153" w:history="1">
        <w:r>
          <w:rPr>
            <w:rFonts w:ascii="仿宋" w:eastAsia="仿宋" w:hAnsi="仿宋" w:cs="仿宋" w:hint="eastAsia"/>
            <w:lang w:eastAsia="zh-CN"/>
          </w:rPr>
          <w:t>(二)、风险应对策略</w:t>
        </w:r>
        <w:r>
          <w:tab/>
        </w:r>
        <w:r>
          <w:fldChar w:fldCharType="begin"/>
        </w:r>
        <w:r>
          <w:instrText xml:space="preserve"> PAGEREF _Toc23153 \h </w:instrText>
        </w:r>
        <w:r>
          <w:fldChar w:fldCharType="separate"/>
        </w:r>
        <w:r>
          <w:t>38</w:t>
        </w:r>
        <w:r>
          <w:fldChar w:fldCharType="end"/>
        </w:r>
      </w:hyperlink>
    </w:p>
    <w:p>
      <w:pPr>
        <w:pStyle w:val="TOC2"/>
        <w:tabs>
          <w:tab w:val="right" w:leader="dot" w:pos="8306"/>
        </w:tabs>
      </w:pPr>
      <w:hyperlink w:anchor="_Toc28296" w:history="1">
        <w:r>
          <w:rPr>
            <w:rFonts w:ascii="仿宋" w:eastAsia="仿宋" w:hAnsi="仿宋" w:cs="仿宋" w:hint="eastAsia"/>
            <w:lang w:eastAsia="zh-CN"/>
          </w:rPr>
          <w:t>(三)、风险监控与控制</w:t>
        </w:r>
        <w:r>
          <w:tab/>
        </w:r>
        <w:r>
          <w:fldChar w:fldCharType="begin"/>
        </w:r>
        <w:r>
          <w:instrText xml:space="preserve"> PAGEREF _Toc28296 \h </w:instrText>
        </w:r>
        <w:r>
          <w:fldChar w:fldCharType="separate"/>
        </w:r>
        <w:r>
          <w:t>39</w:t>
        </w:r>
        <w:r>
          <w:fldChar w:fldCharType="end"/>
        </w:r>
      </w:hyperlink>
    </w:p>
    <w:p>
      <w:pPr>
        <w:pStyle w:val="TOC1"/>
        <w:tabs>
          <w:tab w:val="right" w:leader="dot" w:pos="8306"/>
        </w:tabs>
      </w:pPr>
      <w:hyperlink w:anchor="_Toc49" w:history="1">
        <w:r>
          <w:rPr>
            <w:rFonts w:ascii="仿宋" w:eastAsia="仿宋" w:hAnsi="仿宋" w:cs="仿宋" w:hint="eastAsia"/>
            <w:lang w:eastAsia="zh-CN"/>
          </w:rPr>
          <w:t>十二、工业酸度计项目经营效益</w:t>
        </w:r>
        <w:r>
          <w:tab/>
        </w:r>
        <w:r>
          <w:fldChar w:fldCharType="begin"/>
        </w:r>
        <w:r>
          <w:instrText xml:space="preserve"> PAGEREF _Toc49 \h </w:instrText>
        </w:r>
        <w:r>
          <w:fldChar w:fldCharType="separate"/>
        </w:r>
        <w:r>
          <w:t>40</w:t>
        </w:r>
        <w:r>
          <w:fldChar w:fldCharType="end"/>
        </w:r>
      </w:hyperlink>
    </w:p>
    <w:p>
      <w:pPr>
        <w:pStyle w:val="TOC2"/>
        <w:tabs>
          <w:tab w:val="right" w:leader="dot" w:pos="8306"/>
        </w:tabs>
      </w:pPr>
      <w:hyperlink w:anchor="_Toc29271" w:history="1">
        <w:r>
          <w:rPr>
            <w:rFonts w:ascii="仿宋" w:eastAsia="仿宋" w:hAnsi="仿宋" w:cs="仿宋" w:hint="eastAsia"/>
            <w:lang w:eastAsia="zh-CN"/>
          </w:rPr>
          <w:t>(一)、经济评价财务测算</w:t>
        </w:r>
        <w:r>
          <w:tab/>
        </w:r>
        <w:r>
          <w:fldChar w:fldCharType="begin"/>
        </w:r>
        <w:r>
          <w:instrText xml:space="preserve"> PAGEREF _Toc29271 \h </w:instrText>
        </w:r>
        <w:r>
          <w:fldChar w:fldCharType="separate"/>
        </w:r>
        <w:r>
          <w:t>40</w:t>
        </w:r>
        <w:r>
          <w:fldChar w:fldCharType="end"/>
        </w:r>
      </w:hyperlink>
    </w:p>
    <w:p>
      <w:pPr>
        <w:pStyle w:val="TOC2"/>
        <w:tabs>
          <w:tab w:val="right" w:leader="dot" w:pos="8306"/>
        </w:tabs>
      </w:pPr>
      <w:hyperlink w:anchor="_Toc13234" w:history="1">
        <w:r>
          <w:rPr>
            <w:rFonts w:ascii="仿宋" w:eastAsia="仿宋" w:hAnsi="仿宋" w:cs="仿宋" w:hint="eastAsia"/>
            <w:lang w:eastAsia="zh-CN"/>
          </w:rPr>
          <w:t>(二)、工业酸度计项目盈利能力分析</w:t>
        </w:r>
        <w:r>
          <w:tab/>
        </w:r>
        <w:r>
          <w:fldChar w:fldCharType="begin"/>
        </w:r>
        <w:r>
          <w:instrText xml:space="preserve"> PAGEREF _Toc13234 \h </w:instrText>
        </w:r>
        <w:r>
          <w:fldChar w:fldCharType="separate"/>
        </w:r>
        <w:r>
          <w:t>42</w:t>
        </w:r>
        <w:r>
          <w:fldChar w:fldCharType="end"/>
        </w:r>
      </w:hyperlink>
    </w:p>
    <w:p>
      <w:pPr>
        <w:pStyle w:val="TOC1"/>
        <w:tabs>
          <w:tab w:val="right" w:leader="dot" w:pos="8306"/>
        </w:tabs>
      </w:pPr>
      <w:hyperlink w:anchor="_Toc16558" w:history="1">
        <w:r>
          <w:rPr>
            <w:rFonts w:ascii="仿宋" w:eastAsia="仿宋" w:hAnsi="仿宋" w:cs="仿宋" w:hint="eastAsia"/>
            <w:lang w:eastAsia="zh-CN"/>
          </w:rPr>
          <w:t>十三、工业酸度计项目治理与监督</w:t>
        </w:r>
        <w:r>
          <w:tab/>
        </w:r>
        <w:r>
          <w:fldChar w:fldCharType="begin"/>
        </w:r>
        <w:r>
          <w:instrText xml:space="preserve"> PAGEREF _Toc16558 \h </w:instrText>
        </w:r>
        <w:r>
          <w:fldChar w:fldCharType="separate"/>
        </w:r>
        <w:r>
          <w:t>42</w:t>
        </w:r>
        <w:r>
          <w:fldChar w:fldCharType="end"/>
        </w:r>
      </w:hyperlink>
    </w:p>
    <w:p>
      <w:pPr>
        <w:pStyle w:val="TOC2"/>
        <w:tabs>
          <w:tab w:val="right" w:leader="dot" w:pos="8306"/>
        </w:tabs>
      </w:pPr>
      <w:hyperlink w:anchor="_Toc7488" w:history="1">
        <w:r>
          <w:rPr>
            <w:rFonts w:ascii="仿宋" w:eastAsia="仿宋" w:hAnsi="仿宋" w:cs="仿宋" w:hint="eastAsia"/>
            <w:lang w:eastAsia="zh-CN"/>
          </w:rPr>
          <w:t>(一)、工业酸度计项目治理结构</w:t>
        </w:r>
        <w:r>
          <w:tab/>
        </w:r>
        <w:r>
          <w:fldChar w:fldCharType="begin"/>
        </w:r>
        <w:r>
          <w:instrText xml:space="preserve"> PAGEREF _Toc7488 \h </w:instrText>
        </w:r>
        <w:r>
          <w:fldChar w:fldCharType="separate"/>
        </w:r>
        <w:r>
          <w:t>42</w:t>
        </w:r>
        <w:r>
          <w:fldChar w:fldCharType="end"/>
        </w:r>
      </w:hyperlink>
    </w:p>
    <w:p>
      <w:pPr>
        <w:pStyle w:val="TOC2"/>
        <w:tabs>
          <w:tab w:val="right" w:leader="dot" w:pos="8306"/>
        </w:tabs>
      </w:pPr>
      <w:hyperlink w:anchor="_Toc22761" w:history="1">
        <w:r>
          <w:rPr>
            <w:rFonts w:ascii="仿宋" w:eastAsia="仿宋" w:hAnsi="仿宋" w:cs="仿宋" w:hint="eastAsia"/>
            <w:lang w:eastAsia="zh-CN"/>
          </w:rPr>
          <w:t>(二)、监督与审计</w:t>
        </w:r>
        <w:r>
          <w:tab/>
        </w:r>
        <w:r>
          <w:fldChar w:fldCharType="begin"/>
        </w:r>
        <w:r>
          <w:instrText xml:space="preserve"> PAGEREF _Toc22761 \h </w:instrText>
        </w:r>
        <w:r>
          <w:fldChar w:fldCharType="separate"/>
        </w:r>
        <w:r>
          <w:t>44</w:t>
        </w:r>
        <w:r>
          <w:fldChar w:fldCharType="end"/>
        </w:r>
      </w:hyperlink>
    </w:p>
    <w:p>
      <w:pPr>
        <w:pStyle w:val="TOC1"/>
        <w:tabs>
          <w:tab w:val="right" w:leader="dot" w:pos="8306"/>
        </w:tabs>
      </w:pPr>
      <w:hyperlink w:anchor="_Toc24069" w:history="1">
        <w:r>
          <w:rPr>
            <w:rFonts w:ascii="仿宋" w:eastAsia="仿宋" w:hAnsi="仿宋" w:cs="仿宋" w:hint="eastAsia"/>
            <w:lang w:eastAsia="zh-CN"/>
          </w:rPr>
          <w:t>十四、工业酸度计项目实施保障措施</w:t>
        </w:r>
        <w:r>
          <w:tab/>
        </w:r>
        <w:r>
          <w:fldChar w:fldCharType="begin"/>
        </w:r>
        <w:r>
          <w:instrText xml:space="preserve"> PAGEREF _Toc24069 \h </w:instrText>
        </w:r>
        <w:r>
          <w:fldChar w:fldCharType="separate"/>
        </w:r>
        <w:r>
          <w:t>45</w:t>
        </w:r>
        <w:r>
          <w:fldChar w:fldCharType="end"/>
        </w:r>
      </w:hyperlink>
    </w:p>
    <w:p>
      <w:pPr>
        <w:pStyle w:val="TOC2"/>
        <w:tabs>
          <w:tab w:val="right" w:leader="dot" w:pos="8306"/>
        </w:tabs>
      </w:pPr>
      <w:hyperlink w:anchor="_Toc25050" w:history="1">
        <w:r>
          <w:rPr>
            <w:rFonts w:ascii="仿宋" w:eastAsia="仿宋" w:hAnsi="仿宋" w:cs="仿宋" w:hint="eastAsia"/>
            <w:lang w:eastAsia="zh-CN"/>
          </w:rPr>
          <w:t>(一)、工业酸度计项目实施保障机制</w:t>
        </w:r>
        <w:r>
          <w:tab/>
        </w:r>
        <w:r>
          <w:fldChar w:fldCharType="begin"/>
        </w:r>
        <w:r>
          <w:instrText xml:space="preserve"> PAGEREF _Toc25050 \h </w:instrText>
        </w:r>
        <w:r>
          <w:fldChar w:fldCharType="separate"/>
        </w:r>
        <w:r>
          <w:t>45</w:t>
        </w:r>
        <w:r>
          <w:fldChar w:fldCharType="end"/>
        </w:r>
      </w:hyperlink>
    </w:p>
    <w:p>
      <w:pPr>
        <w:pStyle w:val="TOC2"/>
        <w:tabs>
          <w:tab w:val="right" w:leader="dot" w:pos="8306"/>
        </w:tabs>
      </w:pPr>
      <w:hyperlink w:anchor="_Toc10899" w:history="1">
        <w:r>
          <w:rPr>
            <w:rFonts w:ascii="仿宋" w:eastAsia="仿宋" w:hAnsi="仿宋" w:cs="仿宋" w:hint="eastAsia"/>
            <w:lang w:eastAsia="zh-CN"/>
          </w:rPr>
          <w:t>(二)、工业酸度计项目法律合规要求</w:t>
        </w:r>
        <w:r>
          <w:tab/>
        </w:r>
        <w:r>
          <w:fldChar w:fldCharType="begin"/>
        </w:r>
        <w:r>
          <w:instrText xml:space="preserve"> PAGEREF _Toc10899 \h </w:instrText>
        </w:r>
        <w:r>
          <w:fldChar w:fldCharType="separate"/>
        </w:r>
        <w:r>
          <w:t>49</w:t>
        </w:r>
        <w:r>
          <w:fldChar w:fldCharType="end"/>
        </w:r>
      </w:hyperlink>
    </w:p>
    <w:p>
      <w:pPr>
        <w:pStyle w:val="TOC2"/>
        <w:tabs>
          <w:tab w:val="right" w:leader="dot" w:pos="8306"/>
        </w:tabs>
      </w:pPr>
      <w:hyperlink w:anchor="_Toc27309" w:history="1">
        <w:r>
          <w:rPr>
            <w:rFonts w:ascii="仿宋" w:eastAsia="仿宋" w:hAnsi="仿宋" w:cs="仿宋" w:hint="eastAsia"/>
            <w:lang w:eastAsia="zh-CN"/>
          </w:rPr>
          <w:t>(三)、工业酸度计项目合同管理与法律事务</w:t>
        </w:r>
        <w:r>
          <w:tab/>
        </w:r>
        <w:r>
          <w:fldChar w:fldCharType="begin"/>
        </w:r>
        <w:r>
          <w:instrText xml:space="preserve"> PAGEREF _Toc27309 \h </w:instrText>
        </w:r>
        <w:r>
          <w:fldChar w:fldCharType="separate"/>
        </w:r>
        <w:r>
          <w:t>53</w:t>
        </w:r>
        <w:r>
          <w:fldChar w:fldCharType="end"/>
        </w:r>
      </w:hyperlink>
    </w:p>
    <w:p>
      <w:pPr>
        <w:pStyle w:val="TOC2"/>
        <w:tabs>
          <w:tab w:val="right" w:leader="dot" w:pos="8306"/>
        </w:tabs>
      </w:pPr>
      <w:hyperlink w:anchor="_Toc22207" w:history="1">
        <w:r>
          <w:rPr>
            <w:rFonts w:ascii="仿宋" w:eastAsia="仿宋" w:hAnsi="仿宋" w:cs="仿宋" w:hint="eastAsia"/>
            <w:lang w:eastAsia="zh-CN"/>
          </w:rPr>
          <w:t>(四)、工业酸度计项目知识产权保护策略</w:t>
        </w:r>
        <w:r>
          <w:tab/>
        </w:r>
        <w:r>
          <w:fldChar w:fldCharType="begin"/>
        </w:r>
        <w:r>
          <w:instrText xml:space="preserve"> PAGEREF _Toc22207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39"/>
      <w:r>
        <w:rPr>
          <w:rFonts w:ascii="仿宋" w:eastAsia="仿宋" w:hAnsi="仿宋" w:cs="仿宋" w:hint="eastAsia"/>
          <w:sz w:val="28"/>
          <w:lang w:eastAsia="zh-CN"/>
        </w:rPr>
        <w:t>一、工业酸度计项目概论</w:t>
      </w:r>
      <w:bookmarkEnd w:id="2"/>
    </w:p>
    <w:p>
      <w:pPr>
        <w:pStyle w:val="Heading2"/>
        <w:rPr>
          <w:rFonts w:ascii="仿宋" w:eastAsia="仿宋" w:hAnsi="仿宋" w:cs="仿宋" w:hint="eastAsia"/>
          <w:lang w:eastAsia="zh-CN"/>
        </w:rPr>
      </w:pPr>
      <w:bookmarkStart w:id="3" w:name="_Toc29981"/>
      <w:r>
        <w:rPr>
          <w:rFonts w:ascii="仿宋" w:eastAsia="仿宋" w:hAnsi="仿宋" w:cs="仿宋" w:hint="eastAsia"/>
          <w:lang w:eastAsia="zh-CN"/>
        </w:rPr>
        <w:t>(一)、工业酸度计项目概况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起源追溯至对市场的深入洞察。市场的不断演变与变革为工业酸度计项目提供了难得的机遇。当前市场存在的需求缺口和变革的大环境共同构成了工业酸度计项目的背景。这个工业酸度计项目旨在充分利用市场机遇，填补行业中尚未满足的需求，为客户提供全新的解决方案。市场的变革和需求的增长使得这个工业酸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工业酸度计项目名称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酸度计项目正式命名为工业酸度计。这个名称不仅仅是一个标识，更代表了工业酸度计项目的核心理念和愿景。它蕴含着工业酸度计项目所要解决问题的关键字，具有强烈的表达和辨识度，为工业酸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工业酸度计项目目标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核心目标是提供一种全新、高效的解决方案，满足客户日益增长的需求。工业酸度计项目追求的不仅仅是满足市场需求，更是在市场中获得卓越的竞争优势。通过不断提升产品或服务的质量和创新水平，工业酸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工业酸度计项目范围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全面涵盖了产品研发、制造、市场推广和售后服务，确保从产品设计到最终用户体验的全方位关注。这一全面的工业酸度计项目范围是为了确保工业酸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工业酸度计项目时间表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工业酸度计项目计划在未来18个月内完成，包括研发、测试、市场试点和正式推出等不同阶段。这个时间表的合理设计是为了确保工业酸度计项目各个阶段的顺利推进，以便按时交付高质量的成果。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工业酸度计项目预算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工业酸度计项目总预算估算为XX百万美元，主要分配在研发、市场推广、人员培训和运营等方面。这一充足的预算为工业酸度计项目提供了充足的资源，确保工业酸度计项目在各个方面都能取得优异的表现。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工业酸度计项目风险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可能面临的风险包括市场接受度低、技术难题、竞争激烈等。工业酸度计项目团队已经制定了相应的风险应对计划，通过前瞻性的风险管理，确保工业酸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工业酸度计项目团队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工业酸度计项目汇聚了一支经验丰富、多领域专业素养的核心团队，确保工业酸度计项目在各个方面都能拥有高水平的执行力。团队的协同作战是工业酸度计项目成功的关键因素之一。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工业酸度计项目背景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工业酸度计项目的背景根植于市场对更高效、创新产品的渴望，同时也受到科技发展对行业格局的深刻改变的影响。这为工业酸度计项目提供了广阔的发展空间和市场需求。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工业酸度计项目现状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截至目前，工业酸度计项目已完成市场调研和技术验证，取得了初步的成功。这为工业酸度计项目在未来的发展奠定了坚实的基础，为更远大的目标打下了坚实的基石。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195"/>
      <w:r>
        <w:rPr>
          <w:rFonts w:ascii="仿宋" w:eastAsia="仿宋" w:hAnsi="仿宋" w:cs="仿宋" w:hint="eastAsia"/>
          <w:sz w:val="28"/>
          <w:lang w:eastAsia="zh-CN"/>
        </w:rPr>
        <w:t>(二)、工业酸度计项目目标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keyword》工业酸度计项目首要业务目标是在市场中占据有利地位，实现产品/服务的成功推广和销售。通过不断提升产品质量、创新性，工业酸度计项目追求成为行业中的领导者，赢得更多客户的青睐。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在科技迅速发展的时代，工业酸度计项目着眼于技术创新。通过持续的研发和技术升级，工业酸度计项目旨在推出更具创新性的产品或服务，以满足市场对新鲜、先进解决方案的需求。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为了建立可持续的客户关系，工业酸度计项目设定了客户满意度目标。通过提供卓越的产品质量和优质的客户服务，工业酸度计项目追求赢得客户的信任和忠诚度，确保他们的满意度达到行业领先水平。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工业酸度计项目注重社会责任和可持续发展。通过实施环保、社会责任工业酸度计项目，工业酸度计项目致力于在经济发展的同时保护环境，促进社会公平，实现可持续经营。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工业酸度计项目的团队是实现目标的核心驱动力。因此，工业酸度计项目设定了团队发展目标，包括提升团队成员的专业技能、培养领导力，以及搭建协同高效的团队工作氛围。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328"/>
      <w:r>
        <w:rPr>
          <w:rFonts w:ascii="仿宋" w:eastAsia="仿宋" w:hAnsi="仿宋" w:cs="仿宋" w:hint="eastAsia"/>
          <w:sz w:val="28"/>
          <w:lang w:eastAsia="zh-CN"/>
        </w:rPr>
        <w:t>(三)、工业酸度计项目提出的理由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工业酸度计项目提出的理由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提出源于对市场机遇的深刻洞察。当前市场中存在的需求缺口和行业发展趋势表明，有巨大的商业机会等待被开发。通过准确捕捉市场机遇，工业酸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理念基于对技术创新的信仰。通过持续的研发和技术投入，工业酸度计项目有望推出更具创新性的产品或服务。在科技飞速发展的当下，工业酸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提出是为了增强企业的行业竞争力。通过提升产品或服务的质量和独特性，工业酸度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响应了消费者需求的变化。随着社会和科技的不断发展，消费者对产品和服务的需求也在发生变化。通过深入了解并及时回应消费者的新需求，工业酸度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工业酸度计项目的提出是企业战略发展规划的一部分。在面对日益激烈的市场竞争和不断变化的商业环境中，工业酸度计项目作为企业战略的一环，旨在为企业开辟新的增长领域，巩固企业在行业中的地位。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提出不仅仅是基于商业考量，还注重社会责任。通过推出环保、社会责任等方面的工业酸度计项目，工业酸度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工业酸度计项目的提出反映了对利益相关者期望的关注。包括客户、员工、投资者等利益相关者在企业发展中都有着各自的期望，工业酸度计项目力求在满足这些期望的同时，取得更大的共赢。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338"/>
      <w:r>
        <w:rPr>
          <w:rFonts w:ascii="仿宋" w:eastAsia="仿宋" w:hAnsi="仿宋" w:cs="仿宋" w:hint="eastAsia"/>
          <w:sz w:val="28"/>
          <w:lang w:eastAsia="zh-CN"/>
        </w:rPr>
        <w:t>(四)、工业酸度计项目意义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在实施工业酸度计项目的过程中，我们不仅仅是在追逐商业成功，更是为企业和社会的多个层面创造了深远的意义。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首要意义在于提升企业的市场竞争力。通过持续的创新和对产品质量的高标准要求，工业酸度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酸度计项目的推进将促使行业技术水平的提升。通过引入先进技术和创新性解决方案，工业酸度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酸度计项目不仅创造了大量就业机会，提高了就业水平，还注重社会责任和环保。通过参与社会公益事业和推动环保工业酸度计项目，工业酸度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综合而言，工业酸度计项目意义重大，不仅推动了企业的发展，也为行业和社会的进步贡献了积极力量。这是一个全面而深刻的影响，将在未来产生可持续的正面效应。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508"/>
      <w:r>
        <w:rPr>
          <w:rFonts w:ascii="仿宋" w:eastAsia="仿宋" w:hAnsi="仿宋" w:cs="仿宋" w:hint="eastAsia"/>
          <w:sz w:val="28"/>
          <w:lang w:eastAsia="zh-CN"/>
        </w:rPr>
        <w:t>(五)、工业酸度计项目背景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在当今迅猛发展的商业环境中，工业酸度计项目的动因根植于对多方面因素的审慎考量。这个工业酸度计项目的提出并非孤立的决策，而是对企业所处背景深入思考的产物。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酸度计项目背后的首要原因。科技的迅速发展和全球市场的快速变化使得企业必须灵活应对。工业酸度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竞争的激烈程度也是工业酸度计项目背景中不可忽视的一环。企业需要在激烈竞争中脱颖而出，为此，工业酸度计项目致力于打破常规，提供独特的价值主张，以吸引客户并确保市场份额的增长。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技术的迅速发展为企业带来了机遇与挑战。作为工业酸度计项目启动的背景之一，对新兴技术的应用将有助于提升企业的技术水平，使其在不断演进的商业环境中保持竞争优势。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此外，社会对企业责任的期望也在逐渐升高。工业酸度计项目充分融入了社会责任的理念，通过可持续经营和社会公益工业酸度计项目，企图为社会贡献一份力量，在商业成功的同时关注社会价值。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686"/>
      <w:r>
        <w:rPr>
          <w:rFonts w:ascii="仿宋" w:eastAsia="仿宋" w:hAnsi="仿宋" w:cs="仿宋" w:hint="eastAsia"/>
          <w:sz w:val="28"/>
          <w:lang w:eastAsia="zh-CN"/>
        </w:rPr>
        <w:t>二、工业酸度计项目选址可行性分析</w:t>
      </w:r>
      <w:bookmarkEnd w:id="8"/>
    </w:p>
    <w:p>
      <w:pPr>
        <w:pStyle w:val="Heading2"/>
        <w:rPr>
          <w:rFonts w:ascii="仿宋" w:eastAsia="仿宋" w:hAnsi="仿宋" w:cs="仿宋" w:hint="eastAsia"/>
          <w:lang w:eastAsia="zh-CN"/>
        </w:rPr>
      </w:pPr>
      <w:bookmarkStart w:id="9" w:name="_Toc32679"/>
      <w:r>
        <w:rPr>
          <w:rFonts w:ascii="仿宋" w:eastAsia="仿宋" w:hAnsi="仿宋" w:cs="仿宋" w:hint="eastAsia"/>
          <w:lang w:eastAsia="zh-CN"/>
        </w:rPr>
        <w:t>(一)、工业酸度计项目选址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该工业酸度计项目选址位于XX省XX市XX区XXX街道</w:t>
      </w:r>
    </w:p>
    <w:p>
      <w:pPr>
        <w:pStyle w:val="Heading2"/>
        <w:ind w:firstLine="560" w:firstLineChars="200"/>
        <w:rPr>
          <w:rFonts w:ascii="仿宋" w:eastAsia="仿宋" w:hAnsi="仿宋" w:cs="仿宋" w:hint="eastAsia"/>
          <w:sz w:val="28"/>
          <w:lang w:eastAsia="zh-CN"/>
        </w:rPr>
      </w:pPr>
      <w:bookmarkStart w:id="10" w:name="_Toc1431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工业酸度计项目的征地面积将根据工业酸度计项目的实际规模和需求进行精确规划。具体面积XXX平方米，旨在确保工业酸度计项目不仅能够满足当前的发展需求，还能够预留空间以适应未来的扩展。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净用地面积是在征地面积基础上去除不可利用面积后的实际可开发用地。具体面积XXX平方米，考虑到环保、交通、安全等多方面因素，以确保工业酸度计项目在整体利用效率上达到最优。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工业酸度计项目计划建设的建筑总规模具体面积XXX平方米。这一规模的确定综合考虑了工业酸度计项目的性质、规模，以及城市规划的相关要求，确保建筑布局与周边环境协调一致。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绿地率是工业酸度计项目用地中被规划为绿地的比例。具体面积XXX平方米，旨在通过合理规划绿地，改善工业酸度计项目周边环境，提升居民生活质量，并符合城市整体绿化规划。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容积率是用地上可以建设的建筑总体积与用地面积之比。具体面积XXX，通过合理的容积率规划，确保工业酸度计项目建筑规模与周边环境和谐共生。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酸度计项目选址与当地城市规划相一致，具体面积XXX平方米。通过与城市规划部门深入沟通，确保工业酸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酸度计项目选址符合当地产业政策，具体面积XXX平方米。这包括工业酸度计项目对当地经济的促进作用，以及对相关产业的带动效应，确保工业酸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用地总体要求必须符合环保和可持续发展的原则，具体面积XXX平方米。通过采用绿色建筑设计、节能减排等措施，确保工业酸度计项目在建设和运营过程中对环境的影响最小化，达到可持续发展的要求。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确保工业酸度计项目选址具备必要的公共设施配套，具体面积XXX平方米。这包括交通便利性、教育、医疗等基础设施，以提高居民生活品质，使得工业酸度计项目选址更具吸引力。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考虑用地总体要求对当地社会稳定性的影响，具体面积XXX平方米。通过深入了解当地社区反馈，确保工业酸度计项目的选址和建设过程对当地社会和谐稳定产生积极作用。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酸度计项目选址不仅符合法规和规划，还在实际操作中具有可行性。这一全面规划将为工业酸度计项目的成功实施提供坚实的基础，确保工业酸度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1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酸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酸度计项目的设备规划和空间设计中，我们将采取灵活设备布局的措施。设备布局将根据实际需求进行灵活设计，避免不必要的浪费。通过合理规划设备摆放位置，我们将提高设备的利用率，减少设备间距，以确保工业酸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酸度计项目内部引入共享设施的概念，例如共享会议室、办公区等。通过这种方式，我们可以减少对资源的重复建设，提高资源共享效率，从而减小工业酸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7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酸度计项目的总图布置中，我们将不同功能区域进行明确的规划，以最大程度满足工业酸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3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酸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工业酸度计项目对环境的影响是综合评价的重要因素之一。我们将详细考虑选址周边的自然环境、生态保护区、水源地等情况，确保工业酸度计项目的建设和运营对环境影响最小化，并符合当地的环保法规标准。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对选址的评价还需充分考虑当地政府的产业政策和法规。我们将详细了解工业酸度计项目所在地的相关政策，确保工业酸度计项目的规划和运营与当地法规相符，降低不必要的法律风险。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考虑到社会稳定性对企业运营的重要性，我们将评估选址地区的社会安全情况、劳工关系、社区反馈等方面，以确保工业酸度计项目的建设和运营不会受到社会稳定性的负面影响。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最后，我们将综合考虑用地成本，包括土地购置费用、土地开发成本等。通过对用地成本的详细评估，我们能够做出更为精确的经济效益分析，为工业酸度计项目的投资决策提供有力支持。</w:t>
      </w:r>
    </w:p>
    <w:p>
      <w:pPr>
        <w:pStyle w:val="Heading1"/>
        <w:ind w:firstLine="560" w:firstLineChars="200"/>
        <w:rPr>
          <w:rFonts w:ascii="仿宋" w:eastAsia="仿宋" w:hAnsi="仿宋" w:cs="仿宋" w:hint="eastAsia"/>
          <w:sz w:val="28"/>
          <w:lang w:eastAsia="zh-CN"/>
        </w:rPr>
      </w:pPr>
      <w:bookmarkStart w:id="14" w:name="_Toc16278"/>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399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工业酸度计项目的主要产品是XXXX，预计年产值为XXX万元。这一产品在市场中占据着重要的地位，其广泛的应用范围使得该工业酸度计项目的市场前景非常广阔。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酸度计项目的xxx产品作为重要的原材料之一，将在多个领域发挥关键作用。其在建筑、交通、能源等方面的广泛应用将为整个产业链提供强大的支持，形成产业协同效应。工业酸度计项目的年产值XXX万XXX万XXX万万元不仅反映了其在市场上的巨大潜力，更预示着它对国民经济的积极贡献。这种关联度高、涉及面广的产业关系，使得该工业酸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7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总征地面积为XXXX平方米，相当于约XX.XX亩，其中净用地面积为XXXX平方米，红线范围内相当于约XX.XX亩。这一用地规模充分考虑了工业酸度计项目的建设需求，保障了工业酸度计项目在合适的空间内得以充分发展。工业酸度计项目规划的总建筑面积为XXXX平方米，其中主体工程建设占XXXX平方米，计容建筑面积达XXXX平方米。预计建筑工程的投资将达到XXXX万元，为工业酸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酸度计项目计划购置的设备共计XXXX台（套），设备购置费用为XXXX万元。这一设备购置计划充分考虑到工业酸度计项目的生产需求和技术要求，确保了工业酸度计项目在生产运营中具备先进的技术装备和高效的生产能力。设备的合理配置将为工业酸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https://d.book118.com/417116043030006031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工业酸度计项目规划设计蓝图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C6405"/>
    <w:rsid w:val="6E2C64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1604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2024-01-12T21:25:00Z</dcterms:created>
  <dcterms:modified xsi:type="dcterms:W3CDTF">2024-01-12T21:25:43Z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646D1847964E43C5B63CEFC856015A7F_11</vt:lpwstr>
  </property>
  <property fmtid="{D5CDD505-2E9C-101B-9397-08002B2CF9AE}" pid="3" name="KSOProductBuildVer">
    <vt:lpwstr>2052-12.1.0.16120</vt:lpwstr>
  </property>
</Properties>
</file>