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抗结核病药项目经营分析报告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5292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_Toc25292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749" w:history="1">
        <w:r>
          <w:rPr>
            <w:rFonts w:ascii="仿宋" w:eastAsia="仿宋" w:hAnsi="仿宋" w:cs="仿宋" w:hint="eastAsia"/>
            <w:lang w:eastAsia="zh-CN"/>
          </w:rPr>
          <w:t>一、原辅材料及成品分析</w:t>
        </w:r>
        <w:r>
          <w:tab/>
        </w:r>
        <w:r>
          <w:fldChar w:fldCharType="begin"/>
        </w:r>
        <w:r>
          <w:instrText xml:space="preserve"> PAGEREF _Toc11749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73" w:history="1">
        <w:r>
          <w:rPr>
            <w:rFonts w:ascii="仿宋" w:eastAsia="仿宋" w:hAnsi="仿宋" w:cs="仿宋" w:hint="eastAsia"/>
            <w:lang w:eastAsia="zh-CN"/>
          </w:rPr>
          <w:t>(一)、抗结核病药项目建设期原辅材料供应情况</w:t>
        </w:r>
        <w:r>
          <w:tab/>
        </w:r>
        <w:r>
          <w:fldChar w:fldCharType="begin"/>
        </w:r>
        <w:r>
          <w:instrText xml:space="preserve"> PAGEREF _Toc8173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85" w:history="1">
        <w:r>
          <w:rPr>
            <w:rFonts w:ascii="仿宋" w:eastAsia="仿宋" w:hAnsi="仿宋" w:cs="仿宋" w:hint="eastAsia"/>
            <w:lang w:eastAsia="zh-CN"/>
          </w:rPr>
          <w:t>(二)、抗结核病药项目运营期原辅材料供应及质量管理</w:t>
        </w:r>
        <w:r>
          <w:tab/>
        </w:r>
        <w:r>
          <w:fldChar w:fldCharType="begin"/>
        </w:r>
        <w:r>
          <w:instrText xml:space="preserve"> PAGEREF _Toc17485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060" w:history="1">
        <w:r>
          <w:rPr>
            <w:rFonts w:ascii="仿宋" w:eastAsia="仿宋" w:hAnsi="仿宋" w:cs="仿宋" w:hint="eastAsia"/>
            <w:lang w:eastAsia="zh-CN"/>
          </w:rPr>
          <w:t>二、产业环境分析</w:t>
        </w:r>
        <w:r>
          <w:tab/>
        </w:r>
        <w:r>
          <w:fldChar w:fldCharType="begin"/>
        </w:r>
        <w:r>
          <w:instrText xml:space="preserve"> PAGEREF _Toc19060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38" w:history="1">
        <w:r>
          <w:rPr>
            <w:rFonts w:ascii="仿宋" w:eastAsia="仿宋" w:hAnsi="仿宋" w:cs="仿宋" w:hint="eastAsia"/>
            <w:lang w:eastAsia="zh-CN"/>
          </w:rPr>
          <w:t>(一)、产业环境分析</w:t>
        </w:r>
        <w:r>
          <w:tab/>
        </w:r>
        <w:r>
          <w:fldChar w:fldCharType="begin"/>
        </w:r>
        <w:r>
          <w:instrText xml:space="preserve"> PAGEREF _Toc30238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28" w:history="1">
        <w:r>
          <w:rPr>
            <w:rFonts w:ascii="仿宋" w:eastAsia="仿宋" w:hAnsi="仿宋" w:cs="仿宋" w:hint="eastAsia"/>
            <w:lang w:eastAsia="zh-CN"/>
          </w:rPr>
          <w:t>三、经济影响分析</w:t>
        </w:r>
        <w:r>
          <w:tab/>
        </w:r>
        <w:r>
          <w:fldChar w:fldCharType="begin"/>
        </w:r>
        <w:r>
          <w:instrText xml:space="preserve"> PAGEREF _Toc12528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04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_Toc7804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97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_Toc13697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04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_Toc25704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3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_Toc763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444" w:history="1">
        <w:r>
          <w:rPr>
            <w:rFonts w:ascii="仿宋" w:eastAsia="仿宋" w:hAnsi="仿宋" w:cs="仿宋" w:hint="eastAsia"/>
            <w:lang w:eastAsia="zh-CN"/>
          </w:rPr>
          <w:t>四、抗结核病药项目概论</w:t>
        </w:r>
        <w:r>
          <w:tab/>
        </w:r>
        <w:r>
          <w:fldChar w:fldCharType="begin"/>
        </w:r>
        <w:r>
          <w:instrText xml:space="preserve"> PAGEREF _Toc20444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20" w:history="1">
        <w:r>
          <w:rPr>
            <w:rFonts w:ascii="仿宋" w:eastAsia="仿宋" w:hAnsi="仿宋" w:cs="仿宋" w:hint="eastAsia"/>
            <w:lang w:eastAsia="zh-CN"/>
          </w:rPr>
          <w:t>(一)、评价目的</w:t>
        </w:r>
        <w:r>
          <w:tab/>
        </w:r>
        <w:r>
          <w:fldChar w:fldCharType="begin"/>
        </w:r>
        <w:r>
          <w:instrText xml:space="preserve"> PAGEREF _Toc12320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78" w:history="1">
        <w:r>
          <w:rPr>
            <w:rFonts w:ascii="仿宋" w:eastAsia="仿宋" w:hAnsi="仿宋" w:cs="仿宋" w:hint="eastAsia"/>
            <w:lang w:eastAsia="zh-CN"/>
          </w:rPr>
          <w:t>(二)、评价依据</w:t>
        </w:r>
        <w:r>
          <w:tab/>
        </w:r>
        <w:r>
          <w:fldChar w:fldCharType="begin"/>
        </w:r>
        <w:r>
          <w:instrText xml:space="preserve"> PAGEREF _Toc14478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73" w:history="1">
        <w:r>
          <w:rPr>
            <w:rFonts w:ascii="仿宋" w:eastAsia="仿宋" w:hAnsi="仿宋" w:cs="仿宋" w:hint="eastAsia"/>
            <w:lang w:eastAsia="zh-CN"/>
          </w:rPr>
          <w:t>(三)、相关安全生产法律、法规</w:t>
        </w:r>
        <w:r>
          <w:tab/>
        </w:r>
        <w:r>
          <w:fldChar w:fldCharType="begin"/>
        </w:r>
        <w:r>
          <w:instrText xml:space="preserve"> PAGEREF _Toc27073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34" w:history="1">
        <w:r>
          <w:rPr>
            <w:rFonts w:ascii="仿宋" w:eastAsia="仿宋" w:hAnsi="仿宋" w:cs="仿宋" w:hint="eastAsia"/>
            <w:lang w:eastAsia="zh-CN"/>
          </w:rPr>
          <w:t>(四)、相关安全技术标准、规范</w:t>
        </w:r>
        <w:r>
          <w:tab/>
        </w:r>
        <w:r>
          <w:fldChar w:fldCharType="begin"/>
        </w:r>
        <w:r>
          <w:instrText xml:space="preserve"> PAGEREF _Toc25634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88" w:history="1">
        <w:r>
          <w:rPr>
            <w:rFonts w:ascii="仿宋" w:eastAsia="仿宋" w:hAnsi="仿宋" w:cs="仿宋" w:hint="eastAsia"/>
            <w:lang w:eastAsia="zh-CN"/>
          </w:rPr>
          <w:t>(五)、企业提供的资料</w:t>
        </w:r>
        <w:r>
          <w:tab/>
        </w:r>
        <w:r>
          <w:fldChar w:fldCharType="begin"/>
        </w:r>
        <w:r>
          <w:instrText xml:space="preserve"> PAGEREF _Toc17088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78" w:history="1">
        <w:r>
          <w:rPr>
            <w:rFonts w:ascii="仿宋" w:eastAsia="仿宋" w:hAnsi="仿宋" w:cs="仿宋" w:hint="eastAsia"/>
            <w:lang w:eastAsia="zh-CN"/>
          </w:rPr>
          <w:t>(六)、评价范围</w:t>
        </w:r>
        <w:r>
          <w:tab/>
        </w:r>
        <w:r>
          <w:fldChar w:fldCharType="begin"/>
        </w:r>
        <w:r>
          <w:instrText xml:space="preserve"> PAGEREF _Toc5778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0" w:history="1">
        <w:r>
          <w:rPr>
            <w:rFonts w:ascii="仿宋" w:eastAsia="仿宋" w:hAnsi="仿宋" w:cs="仿宋" w:hint="eastAsia"/>
            <w:lang w:eastAsia="zh-CN"/>
          </w:rPr>
          <w:t>(七)、评价程序</w:t>
        </w:r>
        <w:r>
          <w:tab/>
        </w:r>
        <w:r>
          <w:fldChar w:fldCharType="begin"/>
        </w:r>
        <w:r>
          <w:instrText xml:space="preserve"> PAGEREF _Toc330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040" w:history="1">
        <w:r>
          <w:rPr>
            <w:rFonts w:ascii="仿宋" w:eastAsia="仿宋" w:hAnsi="仿宋" w:cs="仿宋" w:hint="eastAsia"/>
            <w:lang w:eastAsia="zh-CN"/>
          </w:rPr>
          <w:t>五、抗结核病药项目承办单位基本情况</w:t>
        </w:r>
        <w:r>
          <w:tab/>
        </w:r>
        <w:r>
          <w:fldChar w:fldCharType="begin"/>
        </w:r>
        <w:r>
          <w:instrText xml:space="preserve"> PAGEREF _Toc12040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47" w:history="1">
        <w:r>
          <w:rPr>
            <w:rFonts w:ascii="仿宋" w:eastAsia="仿宋" w:hAnsi="仿宋" w:cs="仿宋" w:hint="eastAsia"/>
            <w:lang w:eastAsia="zh-CN"/>
          </w:rPr>
          <w:t>(一)、公司基本信息</w:t>
        </w:r>
        <w:r>
          <w:tab/>
        </w:r>
        <w:r>
          <w:fldChar w:fldCharType="begin"/>
        </w:r>
        <w:r>
          <w:instrText xml:space="preserve"> PAGEREF _Toc15047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92" w:history="1">
        <w:r>
          <w:rPr>
            <w:rFonts w:ascii="仿宋" w:eastAsia="仿宋" w:hAnsi="仿宋" w:cs="仿宋" w:hint="eastAsia"/>
            <w:lang w:eastAsia="zh-CN"/>
          </w:rPr>
          <w:t>(二)、公司简介</w:t>
        </w:r>
        <w:r>
          <w:tab/>
        </w:r>
        <w:r>
          <w:fldChar w:fldCharType="begin"/>
        </w:r>
        <w:r>
          <w:instrText xml:space="preserve"> PAGEREF _Toc31892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23" w:history="1">
        <w:r>
          <w:rPr>
            <w:rFonts w:ascii="仿宋" w:eastAsia="仿宋" w:hAnsi="仿宋" w:cs="仿宋" w:hint="eastAsia"/>
            <w:lang w:eastAsia="zh-CN"/>
          </w:rPr>
          <w:t>(三)、公司主要财务数据</w:t>
        </w:r>
        <w:r>
          <w:tab/>
        </w:r>
        <w:r>
          <w:fldChar w:fldCharType="begin"/>
        </w:r>
        <w:r>
          <w:instrText xml:space="preserve"> PAGEREF _Toc23623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30" w:history="1">
        <w:r>
          <w:rPr>
            <w:rFonts w:ascii="仿宋" w:eastAsia="仿宋" w:hAnsi="仿宋" w:cs="仿宋" w:hint="eastAsia"/>
            <w:lang w:eastAsia="zh-CN"/>
          </w:rPr>
          <w:t>(四)、核心人员介绍</w:t>
        </w:r>
        <w:r>
          <w:tab/>
        </w:r>
        <w:r>
          <w:fldChar w:fldCharType="begin"/>
        </w:r>
        <w:r>
          <w:instrText xml:space="preserve"> PAGEREF _Toc4430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523" w:history="1">
        <w:r>
          <w:rPr>
            <w:rFonts w:ascii="仿宋" w:eastAsia="仿宋" w:hAnsi="仿宋" w:cs="仿宋" w:hint="eastAsia"/>
            <w:lang w:eastAsia="zh-CN"/>
          </w:rPr>
          <w:t>六、供应链风险管理与协同</w:t>
        </w:r>
        <w:r>
          <w:tab/>
        </w:r>
        <w:r>
          <w:fldChar w:fldCharType="begin"/>
        </w:r>
        <w:r>
          <w:instrText xml:space="preserve"> PAGEREF _Toc27523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68" w:history="1">
        <w:r>
          <w:rPr>
            <w:rFonts w:ascii="仿宋" w:eastAsia="仿宋" w:hAnsi="仿宋" w:cs="仿宋" w:hint="eastAsia"/>
            <w:lang w:eastAsia="zh-CN"/>
          </w:rPr>
          <w:t>(一)、供应链风险评估与监测</w:t>
        </w:r>
        <w:r>
          <w:tab/>
        </w:r>
        <w:r>
          <w:fldChar w:fldCharType="begin"/>
        </w:r>
        <w:r>
          <w:instrText xml:space="preserve"> PAGEREF _Toc20468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11" w:history="1">
        <w:r>
          <w:rPr>
            <w:rFonts w:ascii="仿宋" w:eastAsia="仿宋" w:hAnsi="仿宋" w:cs="仿宋" w:hint="eastAsia"/>
            <w:lang w:eastAsia="zh-CN"/>
          </w:rPr>
          <w:t>(二)、供应商合作与风险控制</w:t>
        </w:r>
        <w:r>
          <w:tab/>
        </w:r>
        <w:r>
          <w:fldChar w:fldCharType="begin"/>
        </w:r>
        <w:r>
          <w:instrText xml:space="preserve"> PAGEREF _Toc27811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39" w:history="1">
        <w:r>
          <w:rPr>
            <w:rFonts w:ascii="仿宋" w:eastAsia="仿宋" w:hAnsi="仿宋" w:cs="仿宋" w:hint="eastAsia"/>
            <w:lang w:eastAsia="zh-CN"/>
          </w:rPr>
          <w:t>(三)、物流与库存智能化管理</w:t>
        </w:r>
        <w:r>
          <w:tab/>
        </w:r>
        <w:r>
          <w:fldChar w:fldCharType="begin"/>
        </w:r>
        <w:r>
          <w:instrText xml:space="preserve"> PAGEREF _Toc3839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87" w:history="1">
        <w:r>
          <w:rPr>
            <w:rFonts w:ascii="仿宋" w:eastAsia="仿宋" w:hAnsi="仿宋" w:cs="仿宋" w:hint="eastAsia"/>
            <w:lang w:eastAsia="zh-CN"/>
          </w:rPr>
          <w:t>(四)、突发事件应对与供应链危机</w:t>
        </w:r>
        <w:r>
          <w:tab/>
        </w:r>
        <w:r>
          <w:fldChar w:fldCharType="begin"/>
        </w:r>
        <w:r>
          <w:instrText xml:space="preserve"> PAGEREF _Toc31587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851" w:history="1">
        <w:r>
          <w:rPr>
            <w:rFonts w:ascii="仿宋" w:eastAsia="仿宋" w:hAnsi="仿宋" w:cs="仿宋" w:hint="eastAsia"/>
            <w:lang w:eastAsia="zh-CN"/>
          </w:rPr>
          <w:t>七、背景和必要性研究</w:t>
        </w:r>
        <w:r>
          <w:tab/>
        </w:r>
        <w:r>
          <w:fldChar w:fldCharType="begin"/>
        </w:r>
        <w:r>
          <w:instrText xml:space="preserve"> PAGEREF _Toc17851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30" w:history="1">
        <w:r>
          <w:rPr>
            <w:rFonts w:ascii="仿宋" w:eastAsia="仿宋" w:hAnsi="仿宋" w:cs="仿宋" w:hint="eastAsia"/>
            <w:lang w:eastAsia="zh-CN"/>
          </w:rPr>
          <w:t>(一)、抗结核病药项目承办单位背景分析</w:t>
        </w:r>
        <w:r>
          <w:tab/>
        </w:r>
        <w:r>
          <w:fldChar w:fldCharType="begin"/>
        </w:r>
        <w:r>
          <w:instrText xml:space="preserve"> PAGEREF _Toc23130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02" w:history="1">
        <w:r>
          <w:rPr>
            <w:rFonts w:ascii="仿宋" w:eastAsia="仿宋" w:hAnsi="仿宋" w:cs="仿宋" w:hint="eastAsia"/>
            <w:lang w:eastAsia="zh-CN"/>
          </w:rPr>
          <w:t>(二)、抗结核病药项目背景分析</w:t>
        </w:r>
        <w:r>
          <w:tab/>
        </w:r>
        <w:r>
          <w:fldChar w:fldCharType="begin"/>
        </w:r>
        <w:r>
          <w:instrText xml:space="preserve"> PAGEREF _Toc6902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455" w:history="1">
        <w:r>
          <w:rPr>
            <w:rFonts w:ascii="仿宋" w:eastAsia="仿宋" w:hAnsi="仿宋" w:cs="仿宋" w:hint="eastAsia"/>
            <w:lang w:eastAsia="zh-CN"/>
          </w:rPr>
          <w:t>八、环境保护措施</w:t>
        </w:r>
        <w:r>
          <w:tab/>
        </w:r>
        <w:r>
          <w:fldChar w:fldCharType="begin"/>
        </w:r>
        <w:r>
          <w:instrText xml:space="preserve"> PAGEREF _Toc4455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07" w:history="1">
        <w:r>
          <w:rPr>
            <w:rFonts w:ascii="仿宋" w:eastAsia="仿宋" w:hAnsi="仿宋" w:cs="仿宋" w:hint="eastAsia"/>
            <w:lang w:eastAsia="zh-CN"/>
          </w:rPr>
          <w:t>(一)、大气环境保护措施</w:t>
        </w:r>
        <w:r>
          <w:tab/>
        </w:r>
        <w:r>
          <w:fldChar w:fldCharType="begin"/>
        </w:r>
        <w:r>
          <w:instrText xml:space="preserve"> PAGEREF _Toc10807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02" w:history="1">
        <w:r>
          <w:rPr>
            <w:rFonts w:ascii="仿宋" w:eastAsia="仿宋" w:hAnsi="仿宋" w:cs="仿宋" w:hint="eastAsia"/>
            <w:lang w:eastAsia="zh-CN"/>
          </w:rPr>
          <w:t>(二)、水环境保护措施</w:t>
        </w:r>
        <w:r>
          <w:tab/>
        </w:r>
        <w:r>
          <w:fldChar w:fldCharType="begin"/>
        </w:r>
        <w:r>
          <w:instrText xml:space="preserve"> PAGEREF _Toc15502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64" w:history="1">
        <w:r>
          <w:rPr>
            <w:rFonts w:ascii="仿宋" w:eastAsia="仿宋" w:hAnsi="仿宋" w:cs="仿宋" w:hint="eastAsia"/>
            <w:lang w:eastAsia="zh-CN"/>
          </w:rPr>
          <w:t>(三)、土壤环境保护措施</w:t>
        </w:r>
        <w:r>
          <w:tab/>
        </w:r>
        <w:r>
          <w:fldChar w:fldCharType="begin"/>
        </w:r>
        <w:r>
          <w:instrText xml:space="preserve"> PAGEREF _Toc15264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21" w:history="1">
        <w:r>
          <w:rPr>
            <w:rFonts w:ascii="仿宋" w:eastAsia="仿宋" w:hAnsi="仿宋" w:cs="仿宋" w:hint="eastAsia"/>
            <w:lang w:eastAsia="zh-CN"/>
          </w:rPr>
          <w:t>(四)、生态环境保护措施</w:t>
        </w:r>
        <w:r>
          <w:tab/>
        </w:r>
        <w:r>
          <w:fldChar w:fldCharType="begin"/>
        </w:r>
        <w:r>
          <w:instrText xml:space="preserve"> PAGEREF _Toc30421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30" w:history="1">
        <w:r>
          <w:rPr>
            <w:rFonts w:ascii="仿宋" w:eastAsia="仿宋" w:hAnsi="仿宋" w:cs="仿宋" w:hint="eastAsia"/>
            <w:lang w:eastAsia="zh-CN"/>
          </w:rPr>
          <w:t>(五)、噪声环境保护措施</w:t>
        </w:r>
        <w:r>
          <w:tab/>
        </w:r>
        <w:r>
          <w:fldChar w:fldCharType="begin"/>
        </w:r>
        <w:r>
          <w:instrText xml:space="preserve"> PAGEREF _Toc19430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840" w:history="1">
        <w:r>
          <w:rPr>
            <w:rFonts w:ascii="仿宋" w:eastAsia="仿宋" w:hAnsi="仿宋" w:cs="仿宋" w:hint="eastAsia"/>
            <w:lang w:eastAsia="zh-CN"/>
          </w:rPr>
          <w:t>九、抗结核病药公司治理与社会责任</w:t>
        </w:r>
        <w:r>
          <w:tab/>
        </w:r>
        <w:r>
          <w:fldChar w:fldCharType="begin"/>
        </w:r>
        <w:r>
          <w:instrText xml:space="preserve"> PAGEREF _Toc26840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08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_Toc27908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_Toc302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478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_Toc3478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76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_Toc19676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00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_Toc25600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24" w:history="1">
        <w:r>
          <w:rPr>
            <w:rFonts w:ascii="仿宋" w:eastAsia="仿宋" w:hAnsi="仿宋" w:cs="仿宋" w:hint="eastAsia"/>
            <w:lang w:eastAsia="zh-CN"/>
          </w:rPr>
          <w:t>十、环境保护与绿色发展</w:t>
        </w:r>
        <w:r>
          <w:tab/>
        </w:r>
        <w:r>
          <w:fldChar w:fldCharType="begin"/>
        </w:r>
        <w:r>
          <w:instrText xml:space="preserve"> PAGEREF _Toc22624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45" w:history="1">
        <w:r>
          <w:rPr>
            <w:rFonts w:ascii="仿宋" w:eastAsia="仿宋" w:hAnsi="仿宋" w:cs="仿宋" w:hint="eastAsia"/>
            <w:lang w:eastAsia="zh-CN"/>
          </w:rPr>
          <w:t>(一)、环境保护措施</w:t>
        </w:r>
        <w:r>
          <w:tab/>
        </w:r>
        <w:r>
          <w:fldChar w:fldCharType="begin"/>
        </w:r>
        <w:r>
          <w:instrText xml:space="preserve"> PAGEREF _Toc25545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8" w:history="1">
        <w:r>
          <w:rPr>
            <w:rFonts w:ascii="仿宋" w:eastAsia="仿宋" w:hAnsi="仿宋" w:cs="仿宋" w:hint="eastAsia"/>
            <w:lang w:eastAsia="zh-CN"/>
          </w:rPr>
          <w:t>(二)、绿色发展与可持续发展策略</w:t>
        </w:r>
        <w:r>
          <w:tab/>
        </w:r>
        <w:r>
          <w:fldChar w:fldCharType="begin"/>
        </w:r>
        <w:r>
          <w:instrText xml:space="preserve"> PAGEREF _Toc1568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45" w:history="1">
        <w:r>
          <w:rPr>
            <w:rFonts w:ascii="仿宋" w:eastAsia="仿宋" w:hAnsi="仿宋" w:cs="仿宋" w:hint="eastAsia"/>
            <w:lang w:eastAsia="zh-CN"/>
          </w:rPr>
          <w:t>十一、抗结核病药整合营销</w:t>
        </w:r>
        <w:r>
          <w:tab/>
        </w:r>
        <w:r>
          <w:fldChar w:fldCharType="begin"/>
        </w:r>
        <w:r>
          <w:instrText xml:space="preserve"> PAGEREF _Toc5845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65" w:history="1">
        <w:r>
          <w:rPr>
            <w:rFonts w:ascii="仿宋" w:eastAsia="仿宋" w:hAnsi="仿宋" w:cs="仿宋" w:hint="eastAsia"/>
            <w:lang w:eastAsia="zh-CN"/>
          </w:rPr>
          <w:t>(一)、跨渠道整合</w:t>
        </w:r>
        <w:r>
          <w:tab/>
        </w:r>
        <w:r>
          <w:fldChar w:fldCharType="begin"/>
        </w:r>
        <w:r>
          <w:instrText xml:space="preserve"> PAGEREF _Toc27965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34" w:history="1">
        <w:r>
          <w:rPr>
            <w:rFonts w:ascii="仿宋" w:eastAsia="仿宋" w:hAnsi="仿宋" w:cs="仿宋" w:hint="eastAsia"/>
            <w:lang w:eastAsia="zh-CN"/>
          </w:rPr>
          <w:t>(二)、品牌一体化</w:t>
        </w:r>
        <w:r>
          <w:tab/>
        </w:r>
        <w:r>
          <w:fldChar w:fldCharType="begin"/>
        </w:r>
        <w:r>
          <w:instrText xml:space="preserve"> PAGEREF _Toc16734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94" w:history="1">
        <w:r>
          <w:rPr>
            <w:rFonts w:ascii="仿宋" w:eastAsia="仿宋" w:hAnsi="仿宋" w:cs="仿宋" w:hint="eastAsia"/>
            <w:lang w:eastAsia="zh-CN"/>
          </w:rPr>
          <w:t>(三)、数据整合</w:t>
        </w:r>
        <w:r>
          <w:tab/>
        </w:r>
        <w:r>
          <w:fldChar w:fldCharType="begin"/>
        </w:r>
        <w:r>
          <w:instrText xml:space="preserve"> PAGEREF _Toc11294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06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_Toc12006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356" w:history="1">
        <w:r>
          <w:rPr>
            <w:rFonts w:ascii="仿宋" w:eastAsia="仿宋" w:hAnsi="仿宋" w:cs="仿宋" w:hint="eastAsia"/>
            <w:lang w:eastAsia="zh-CN"/>
          </w:rPr>
          <w:t>十二、项目进度计划</w:t>
        </w:r>
        <w:r>
          <w:tab/>
        </w:r>
        <w:r>
          <w:fldChar w:fldCharType="begin"/>
        </w:r>
        <w:r>
          <w:instrText xml:space="preserve"> PAGEREF _Toc13356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90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_Toc14190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_Toc151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364" w:history="1">
        <w:r>
          <w:rPr>
            <w:rFonts w:ascii="仿宋" w:eastAsia="仿宋" w:hAnsi="仿宋" w:cs="仿宋" w:hint="eastAsia"/>
            <w:lang w:eastAsia="zh-CN"/>
          </w:rPr>
          <w:t>十三、法律与合规事项</w:t>
        </w:r>
        <w:r>
          <w:tab/>
        </w:r>
        <w:r>
          <w:fldChar w:fldCharType="begin"/>
        </w:r>
        <w:r>
          <w:instrText xml:space="preserve"> PAGEREF _Toc18364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50" w:history="1">
        <w:r>
          <w:rPr>
            <w:rFonts w:ascii="仿宋" w:eastAsia="仿宋" w:hAnsi="仿宋" w:cs="仿宋" w:hint="eastAsia"/>
            <w:lang w:eastAsia="zh-CN"/>
          </w:rPr>
          <w:t>(一)、法律合规与风险</w:t>
        </w:r>
        <w:r>
          <w:tab/>
        </w:r>
        <w:r>
          <w:fldChar w:fldCharType="begin"/>
        </w:r>
        <w:r>
          <w:instrText xml:space="preserve"> PAGEREF _Toc30750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73" w:history="1">
        <w:r>
          <w:rPr>
            <w:rFonts w:ascii="仿宋" w:eastAsia="仿宋" w:hAnsi="仿宋" w:cs="仿宋" w:hint="eastAsia"/>
            <w:lang w:eastAsia="zh-CN"/>
          </w:rPr>
          <w:t>(二)、合同管理</w:t>
        </w:r>
        <w:r>
          <w:tab/>
        </w:r>
        <w:r>
          <w:fldChar w:fldCharType="begin"/>
        </w:r>
        <w:r>
          <w:instrText xml:space="preserve"> PAGEREF _Toc19573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75" w:history="1">
        <w:r>
          <w:rPr>
            <w:rFonts w:ascii="仿宋" w:eastAsia="仿宋" w:hAnsi="仿宋" w:cs="仿宋" w:hint="eastAsia"/>
            <w:lang w:eastAsia="zh-CN"/>
          </w:rPr>
          <w:t>(三)、知识产权保护</w:t>
        </w:r>
        <w:r>
          <w:tab/>
        </w:r>
        <w:r>
          <w:fldChar w:fldCharType="begin"/>
        </w:r>
        <w:r>
          <w:instrText xml:space="preserve"> PAGEREF _Toc31275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14" w:history="1">
        <w:r>
          <w:rPr>
            <w:rFonts w:ascii="仿宋" w:eastAsia="仿宋" w:hAnsi="仿宋" w:cs="仿宋" w:hint="eastAsia"/>
            <w:lang w:eastAsia="zh-CN"/>
          </w:rPr>
          <w:t>(四)、法律事务与合规管理</w:t>
        </w:r>
        <w:r>
          <w:tab/>
        </w:r>
        <w:r>
          <w:fldChar w:fldCharType="begin"/>
        </w:r>
        <w:r>
          <w:instrText xml:space="preserve"> PAGEREF _Toc8014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980" w:history="1">
        <w:r>
          <w:rPr>
            <w:rFonts w:ascii="仿宋" w:eastAsia="仿宋" w:hAnsi="仿宋" w:cs="仿宋" w:hint="eastAsia"/>
            <w:lang w:eastAsia="zh-CN"/>
          </w:rPr>
          <w:t>十四、投资方案分析</w:t>
        </w:r>
        <w:r>
          <w:tab/>
        </w:r>
        <w:r>
          <w:fldChar w:fldCharType="begin"/>
        </w:r>
        <w:r>
          <w:instrText xml:space="preserve"> PAGEREF _Toc22980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146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_Toc20146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47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_Toc23847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39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_Toc7039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24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_Toc20224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80" w:history="1">
        <w:r>
          <w:rPr>
            <w:rFonts w:ascii="仿宋" w:eastAsia="仿宋" w:hAnsi="仿宋" w:cs="仿宋" w:hint="eastAsia"/>
            <w:lang w:eastAsia="zh-CN"/>
          </w:rPr>
          <w:t>(五)、抗结核病药项目总投资</w:t>
        </w:r>
        <w:r>
          <w:tab/>
        </w:r>
        <w:r>
          <w:fldChar w:fldCharType="begin"/>
        </w:r>
        <w:r>
          <w:instrText xml:space="preserve"> PAGEREF _Toc9680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74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_Toc22174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665" w:history="1">
        <w:r>
          <w:rPr>
            <w:rFonts w:ascii="仿宋" w:eastAsia="仿宋" w:hAnsi="仿宋" w:cs="仿宋" w:hint="eastAsia"/>
            <w:lang w:eastAsia="zh-CN"/>
          </w:rPr>
          <w:t>十五、招标方案</w:t>
        </w:r>
        <w:r>
          <w:tab/>
        </w:r>
        <w:r>
          <w:fldChar w:fldCharType="begin"/>
        </w:r>
        <w:r>
          <w:instrText xml:space="preserve"> PAGEREF _Toc18665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77" w:history="1">
        <w:r>
          <w:rPr>
            <w:rFonts w:ascii="仿宋" w:eastAsia="仿宋" w:hAnsi="仿宋" w:cs="仿宋" w:hint="eastAsia"/>
            <w:lang w:eastAsia="zh-CN"/>
          </w:rPr>
          <w:t>(一)、抗结核病药项目招标依据</w:t>
        </w:r>
        <w:r>
          <w:tab/>
        </w:r>
        <w:r>
          <w:fldChar w:fldCharType="begin"/>
        </w:r>
        <w:r>
          <w:instrText xml:space="preserve"> PAGEREF _Toc13977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65" w:history="1">
        <w:r>
          <w:rPr>
            <w:rFonts w:ascii="仿宋" w:eastAsia="仿宋" w:hAnsi="仿宋" w:cs="仿宋" w:hint="eastAsia"/>
            <w:lang w:eastAsia="zh-CN"/>
          </w:rPr>
          <w:t>(二)、抗结核病药项目招标范围</w:t>
        </w:r>
        <w:r>
          <w:tab/>
        </w:r>
        <w:r>
          <w:fldChar w:fldCharType="begin"/>
        </w:r>
        <w:r>
          <w:instrText xml:space="preserve"> PAGEREF _Toc26565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99" w:history="1">
        <w:r>
          <w:rPr>
            <w:rFonts w:ascii="仿宋" w:eastAsia="仿宋" w:hAnsi="仿宋" w:cs="仿宋" w:hint="eastAsia"/>
            <w:lang w:eastAsia="zh-CN"/>
          </w:rPr>
          <w:t>(三)、招标要求</w:t>
        </w:r>
        <w:r>
          <w:tab/>
        </w:r>
        <w:r>
          <w:fldChar w:fldCharType="begin"/>
        </w:r>
        <w:r>
          <w:instrText xml:space="preserve"> PAGEREF _Toc19899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41" w:history="1">
        <w:r>
          <w:rPr>
            <w:rFonts w:ascii="仿宋" w:eastAsia="仿宋" w:hAnsi="仿宋" w:cs="仿宋" w:hint="eastAsia"/>
            <w:lang w:eastAsia="zh-CN"/>
          </w:rPr>
          <w:t>(四)、招标组织方式</w:t>
        </w:r>
        <w:r>
          <w:tab/>
        </w:r>
        <w:r>
          <w:fldChar w:fldCharType="begin"/>
        </w:r>
        <w:r>
          <w:instrText xml:space="preserve"> PAGEREF _Toc14041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54" w:history="1">
        <w:r>
          <w:rPr>
            <w:rFonts w:ascii="仿宋" w:eastAsia="仿宋" w:hAnsi="仿宋" w:cs="仿宋" w:hint="eastAsia"/>
            <w:lang w:eastAsia="zh-CN"/>
          </w:rPr>
          <w:t>(五)、招标信息发布</w:t>
        </w:r>
        <w:r>
          <w:tab/>
        </w:r>
        <w:r>
          <w:fldChar w:fldCharType="begin"/>
        </w:r>
        <w:r>
          <w:instrText xml:space="preserve"> PAGEREF _Toc21554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563" w:history="1">
        <w:r>
          <w:rPr>
            <w:rFonts w:ascii="仿宋" w:eastAsia="仿宋" w:hAnsi="仿宋" w:cs="仿宋" w:hint="eastAsia"/>
            <w:lang w:eastAsia="zh-CN"/>
          </w:rPr>
          <w:t>十六、安全与环境投资</w:t>
        </w:r>
        <w:r>
          <w:tab/>
        </w:r>
        <w:r>
          <w:fldChar w:fldCharType="begin"/>
        </w:r>
        <w:r>
          <w:instrText xml:space="preserve"> PAGEREF _Toc13563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05" w:history="1">
        <w:r>
          <w:rPr>
            <w:rFonts w:ascii="仿宋" w:eastAsia="仿宋" w:hAnsi="仿宋" w:cs="仿宋" w:hint="eastAsia"/>
            <w:lang w:eastAsia="zh-CN"/>
          </w:rPr>
          <w:t>(一)、投资计划</w:t>
        </w:r>
        <w:r>
          <w:tab/>
        </w:r>
        <w:r>
          <w:fldChar w:fldCharType="begin"/>
        </w:r>
        <w:r>
          <w:instrText xml:space="preserve"> PAGEREF _Toc24405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58" w:history="1">
        <w:r>
          <w:rPr>
            <w:rFonts w:ascii="仿宋" w:eastAsia="仿宋" w:hAnsi="仿宋" w:cs="仿宋" w:hint="eastAsia"/>
            <w:lang w:eastAsia="zh-CN"/>
          </w:rPr>
          <w:t>(二)、资金筹措</w:t>
        </w:r>
        <w:r>
          <w:tab/>
        </w:r>
        <w:r>
          <w:fldChar w:fldCharType="begin"/>
        </w:r>
        <w:r>
          <w:instrText xml:space="preserve"> PAGEREF _Toc21658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557" w:history="1">
        <w:r>
          <w:rPr>
            <w:rFonts w:ascii="仿宋" w:eastAsia="仿宋" w:hAnsi="仿宋" w:cs="仿宋" w:hint="eastAsia"/>
            <w:lang w:eastAsia="zh-CN"/>
          </w:rPr>
          <w:t>(三)、投资效益评估</w:t>
        </w:r>
        <w:r>
          <w:tab/>
        </w:r>
        <w:r>
          <w:fldChar w:fldCharType="begin"/>
        </w:r>
        <w:r>
          <w:instrText xml:space="preserve"> PAGEREF _Toc18557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109" w:history="1">
        <w:r>
          <w:rPr>
            <w:rFonts w:ascii="仿宋" w:eastAsia="仿宋" w:hAnsi="仿宋" w:cs="仿宋" w:hint="eastAsia"/>
            <w:lang w:eastAsia="zh-CN"/>
          </w:rPr>
          <w:t>十七、未来展望与增长策略</w:t>
        </w:r>
        <w:r>
          <w:tab/>
        </w:r>
        <w:r>
          <w:fldChar w:fldCharType="begin"/>
        </w:r>
        <w:r>
          <w:instrText xml:space="preserve"> PAGEREF _Toc8109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76" w:history="1">
        <w:r>
          <w:rPr>
            <w:rFonts w:ascii="仿宋" w:eastAsia="仿宋" w:hAnsi="仿宋" w:cs="仿宋" w:hint="eastAsia"/>
            <w:lang w:eastAsia="zh-CN"/>
          </w:rPr>
          <w:t>(一)、未来市场趋势分析</w:t>
        </w:r>
        <w:r>
          <w:tab/>
        </w:r>
        <w:r>
          <w:fldChar w:fldCharType="begin"/>
        </w:r>
        <w:r>
          <w:instrText xml:space="preserve"> PAGEREF _Toc14276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03" w:history="1">
        <w:r>
          <w:rPr>
            <w:rFonts w:ascii="仿宋" w:eastAsia="仿宋" w:hAnsi="仿宋" w:cs="仿宋" w:hint="eastAsia"/>
            <w:lang w:eastAsia="zh-CN"/>
          </w:rPr>
          <w:t>(二)、增长机会与战略</w:t>
        </w:r>
        <w:r>
          <w:tab/>
        </w:r>
        <w:r>
          <w:fldChar w:fldCharType="begin"/>
        </w:r>
        <w:r>
          <w:instrText xml:space="preserve"> PAGEREF _Toc13303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56" w:history="1">
        <w:r>
          <w:rPr>
            <w:rFonts w:ascii="仿宋" w:eastAsia="仿宋" w:hAnsi="仿宋" w:cs="仿宋" w:hint="eastAsia"/>
            <w:lang w:eastAsia="zh-CN"/>
          </w:rPr>
          <w:t>(三)、扩展计划与新市场进入</w:t>
        </w:r>
        <w:r>
          <w:tab/>
        </w:r>
        <w:r>
          <w:fldChar w:fldCharType="begin"/>
        </w:r>
        <w:r>
          <w:instrText xml:space="preserve"> PAGEREF _Toc22956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853" w:history="1">
        <w:r>
          <w:rPr>
            <w:rFonts w:ascii="仿宋" w:eastAsia="仿宋" w:hAnsi="仿宋" w:cs="仿宋" w:hint="eastAsia"/>
            <w:lang w:eastAsia="zh-CN"/>
          </w:rPr>
          <w:t>十八、企业合规与伦理</w:t>
        </w:r>
        <w:r>
          <w:tab/>
        </w:r>
        <w:r>
          <w:fldChar w:fldCharType="begin"/>
        </w:r>
        <w:r>
          <w:instrText xml:space="preserve"> PAGEREF _Toc8853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15" w:history="1">
        <w:r>
          <w:rPr>
            <w:rFonts w:ascii="仿宋" w:eastAsia="仿宋" w:hAnsi="仿宋" w:cs="仿宋" w:hint="eastAsia"/>
            <w:lang w:eastAsia="zh-CN"/>
          </w:rPr>
          <w:t>(一)、合规政策与程序</w:t>
        </w:r>
        <w:r>
          <w:tab/>
        </w:r>
        <w:r>
          <w:fldChar w:fldCharType="begin"/>
        </w:r>
        <w:r>
          <w:instrText xml:space="preserve"> PAGEREF _Toc16115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55" w:history="1">
        <w:r>
          <w:rPr>
            <w:rFonts w:ascii="仿宋" w:eastAsia="仿宋" w:hAnsi="仿宋" w:cs="仿宋" w:hint="eastAsia"/>
            <w:lang w:eastAsia="zh-CN"/>
          </w:rPr>
          <w:t>(二)、伦理规范与培训</w:t>
        </w:r>
        <w:r>
          <w:tab/>
        </w:r>
        <w:r>
          <w:fldChar w:fldCharType="begin"/>
        </w:r>
        <w:r>
          <w:instrText xml:space="preserve"> PAGEREF _Toc21755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32" w:history="1">
        <w:r>
          <w:rPr>
            <w:rFonts w:ascii="仿宋" w:eastAsia="仿宋" w:hAnsi="仿宋" w:cs="仿宋" w:hint="eastAsia"/>
            <w:lang w:eastAsia="zh-CN"/>
          </w:rPr>
          <w:t>(三)、合规风险评估</w:t>
        </w:r>
        <w:r>
          <w:tab/>
        </w:r>
        <w:r>
          <w:fldChar w:fldCharType="begin"/>
        </w:r>
        <w:r>
          <w:instrText xml:space="preserve"> PAGEREF _Toc8232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7332" w:history="1">
        <w:r>
          <w:rPr>
            <w:rFonts w:ascii="仿宋" w:eastAsia="仿宋" w:hAnsi="仿宋" w:cs="仿宋" w:hint="eastAsia"/>
            <w:lang w:eastAsia="zh-CN"/>
          </w:rPr>
          <w:t>(四)、合规监督与执行</w:t>
        </w:r>
        <w:r>
          <w:tab/>
        </w:r>
        <w:r>
          <w:fldChar w:fldCharType="begin"/>
        </w:r>
        <w:r>
          <w:instrText xml:space="preserve"> PAGEREF _Toc27332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127" w:history="1">
        <w:r>
          <w:rPr>
            <w:rFonts w:ascii="仿宋" w:eastAsia="仿宋" w:hAnsi="仿宋" w:cs="仿宋" w:hint="eastAsia"/>
            <w:lang w:eastAsia="zh-CN"/>
          </w:rPr>
          <w:t>十九、抗结核病药项目沟通与合作机制</w:t>
        </w:r>
        <w:r>
          <w:tab/>
        </w:r>
        <w:r>
          <w:fldChar w:fldCharType="begin"/>
        </w:r>
        <w:r>
          <w:instrText xml:space="preserve"> PAGEREF _Toc19127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15" w:history="1">
        <w:r>
          <w:rPr>
            <w:rFonts w:ascii="仿宋" w:eastAsia="仿宋" w:hAnsi="仿宋" w:cs="仿宋" w:hint="eastAsia"/>
            <w:lang w:eastAsia="zh-CN"/>
          </w:rPr>
          <w:t>(一)、沟通体系构建</w:t>
        </w:r>
        <w:r>
          <w:tab/>
        </w:r>
        <w:r>
          <w:fldChar w:fldCharType="begin"/>
        </w:r>
        <w:r>
          <w:instrText xml:space="preserve"> PAGEREF _Toc24315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26" w:history="1">
        <w:r>
          <w:rPr>
            <w:rFonts w:ascii="仿宋" w:eastAsia="仿宋" w:hAnsi="仿宋" w:cs="仿宋" w:hint="eastAsia"/>
            <w:lang w:eastAsia="zh-CN"/>
          </w:rPr>
          <w:t>(二)、合作伙伴选择与合作方式</w:t>
        </w:r>
        <w:r>
          <w:tab/>
        </w:r>
        <w:r>
          <w:fldChar w:fldCharType="begin"/>
        </w:r>
        <w:r>
          <w:instrText xml:space="preserve"> PAGEREF _Toc27526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29" w:history="1">
        <w:r>
          <w:rPr>
            <w:rFonts w:ascii="仿宋" w:eastAsia="仿宋" w:hAnsi="仿宋" w:cs="仿宋" w:hint="eastAsia"/>
            <w:lang w:eastAsia="zh-CN"/>
          </w:rPr>
          <w:t>(三)、利益相关方管理</w:t>
        </w:r>
        <w:r>
          <w:tab/>
        </w:r>
        <w:r>
          <w:fldChar w:fldCharType="begin"/>
        </w:r>
        <w:r>
          <w:instrText xml:space="preserve"> PAGEREF _Toc30929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95" w:history="1">
        <w:r>
          <w:rPr>
            <w:rFonts w:ascii="仿宋" w:eastAsia="仿宋" w:hAnsi="仿宋" w:cs="仿宋" w:hint="eastAsia"/>
            <w:lang w:eastAsia="zh-CN"/>
          </w:rPr>
          <w:t>(四)、团队协作与合作文化</w:t>
        </w:r>
        <w:r>
          <w:tab/>
        </w:r>
        <w:r>
          <w:fldChar w:fldCharType="begin"/>
        </w:r>
        <w:r>
          <w:instrText xml:space="preserve"> PAGEREF _Toc19295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51" w:history="1">
        <w:r>
          <w:rPr>
            <w:rFonts w:ascii="仿宋" w:eastAsia="仿宋" w:hAnsi="仿宋" w:cs="仿宋" w:hint="eastAsia"/>
            <w:lang w:eastAsia="zh-CN"/>
          </w:rPr>
          <w:t>(五)、跨部门协同与协作平台</w:t>
        </w:r>
        <w:r>
          <w:tab/>
        </w:r>
        <w:r>
          <w:fldChar w:fldCharType="begin"/>
        </w:r>
        <w:r>
          <w:instrText xml:space="preserve"> PAGEREF _Toc27351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23" w:history="1">
        <w:r>
          <w:rPr>
            <w:rFonts w:ascii="仿宋" w:eastAsia="仿宋" w:hAnsi="仿宋" w:cs="仿宋" w:hint="eastAsia"/>
            <w:lang w:eastAsia="zh-CN"/>
          </w:rPr>
          <w:t>(六)、沟通与合作中的问题解决</w:t>
        </w:r>
        <w:r>
          <w:tab/>
        </w:r>
        <w:r>
          <w:fldChar w:fldCharType="begin"/>
        </w:r>
        <w:r>
          <w:instrText xml:space="preserve"> PAGEREF _Toc29623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61" w:history="1">
        <w:r>
          <w:rPr>
            <w:rFonts w:ascii="仿宋" w:eastAsia="仿宋" w:hAnsi="仿宋" w:cs="仿宋" w:hint="eastAsia"/>
            <w:lang w:eastAsia="zh-CN"/>
          </w:rPr>
          <w:t>(七)、共享资源与互惠机制</w:t>
        </w:r>
        <w:r>
          <w:tab/>
        </w:r>
        <w:r>
          <w:fldChar w:fldCharType="begin"/>
        </w:r>
        <w:r>
          <w:instrText xml:space="preserve"> PAGEREF _Toc23861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69" w:history="1">
        <w:r>
          <w:rPr>
            <w:rFonts w:ascii="仿宋" w:eastAsia="仿宋" w:hAnsi="仿宋" w:cs="仿宋" w:hint="eastAsia"/>
            <w:lang w:eastAsia="zh-CN"/>
          </w:rPr>
          <w:t>(八)、沟通与合作绩效评估</w:t>
        </w:r>
        <w:r>
          <w:tab/>
        </w:r>
        <w:r>
          <w:fldChar w:fldCharType="begin"/>
        </w:r>
        <w:r>
          <w:instrText xml:space="preserve"> PAGEREF _Toc9869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20" w:history="1">
        <w:r>
          <w:rPr>
            <w:rFonts w:ascii="仿宋" w:eastAsia="仿宋" w:hAnsi="仿宋" w:cs="仿宋" w:hint="eastAsia"/>
            <w:lang w:eastAsia="zh-CN"/>
          </w:rPr>
          <w:t>二十、劳动安全评价</w:t>
        </w:r>
        <w:r>
          <w:tab/>
        </w:r>
        <w:r>
          <w:fldChar w:fldCharType="begin"/>
        </w:r>
        <w:r>
          <w:instrText xml:space="preserve"> PAGEREF _Toc17020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78" w:history="1">
        <w:r>
          <w:rPr>
            <w:rFonts w:ascii="仿宋" w:eastAsia="仿宋" w:hAnsi="仿宋" w:cs="仿宋" w:hint="eastAsia"/>
            <w:lang w:eastAsia="zh-CN"/>
          </w:rPr>
          <w:t>(一)、设计依据</w:t>
        </w:r>
        <w:r>
          <w:tab/>
        </w:r>
        <w:r>
          <w:fldChar w:fldCharType="begin"/>
        </w:r>
        <w:r>
          <w:instrText xml:space="preserve"> PAGEREF _Toc10878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10" w:history="1">
        <w:r>
          <w:rPr>
            <w:rFonts w:ascii="仿宋" w:eastAsia="仿宋" w:hAnsi="仿宋" w:cs="仿宋" w:hint="eastAsia"/>
            <w:lang w:eastAsia="zh-CN"/>
          </w:rPr>
          <w:t>(二)、主要防范措施</w:t>
        </w:r>
        <w:r>
          <w:tab/>
        </w:r>
        <w:r>
          <w:fldChar w:fldCharType="begin"/>
        </w:r>
        <w:r>
          <w:instrText xml:space="preserve"> PAGEREF _Toc5110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80" w:history="1">
        <w:r>
          <w:rPr>
            <w:rFonts w:ascii="仿宋" w:eastAsia="仿宋" w:hAnsi="仿宋" w:cs="仿宋" w:hint="eastAsia"/>
            <w:lang w:eastAsia="zh-CN"/>
          </w:rPr>
          <w:t>(三)、劳动安全预期效果评价</w:t>
        </w:r>
        <w:r>
          <w:tab/>
        </w:r>
        <w:r>
          <w:fldChar w:fldCharType="begin"/>
        </w:r>
        <w:r>
          <w:instrText xml:space="preserve"> PAGEREF _Toc13380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65" w:history="1">
        <w:r>
          <w:rPr>
            <w:rFonts w:ascii="仿宋" w:eastAsia="仿宋" w:hAnsi="仿宋" w:cs="仿宋" w:hint="eastAsia"/>
            <w:lang w:eastAsia="zh-CN"/>
          </w:rPr>
          <w:t>二十一、风险分析</w:t>
        </w:r>
        <w:r>
          <w:tab/>
        </w:r>
        <w:r>
          <w:fldChar w:fldCharType="begin"/>
        </w:r>
        <w:r>
          <w:instrText xml:space="preserve"> PAGEREF _Toc14765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79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_Toc16679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83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_Toc17283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73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_Toc4673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5292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1749"/>
      <w:r>
        <w:rPr>
          <w:rFonts w:ascii="仿宋" w:eastAsia="仿宋" w:hAnsi="仿宋" w:cs="仿宋" w:hint="eastAsia"/>
          <w:sz w:val="28"/>
          <w:lang w:eastAsia="zh-CN"/>
        </w:rPr>
        <w:t>一、原辅材料及成品分析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8173"/>
      <w:r>
        <w:rPr>
          <w:rFonts w:ascii="仿宋" w:eastAsia="仿宋" w:hAnsi="仿宋" w:cs="仿宋" w:hint="eastAsia"/>
          <w:lang w:eastAsia="zh-CN"/>
        </w:rPr>
        <w:t>(一)、抗结核病药项目建设期原辅材料供应情况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原辅材料清单和需求规划：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1.列出抗结核病药项目建设所需的所有原材料和辅助材料清单，包括数量、品质、规格等要求。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根据抗结核病药项目进度和施工计划，制定原辅材料的需求规划，确保供应与需求的匹配。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供应商选择与谈判：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2.选择可靠的供应商，评估其信誉、供应能力、质量保障等方面的能力。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进行供应商谈判，明确合作条件、价格、交货期、售后服务等重要条款。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https://d.book118.com/417123115026006046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抗结核病药项目经营分析报告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抗结核病药项目经营分析报告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抗结核病药项目经营分析报告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抗结核病药项目经营分析报告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抗结核病药项目经营分析报告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97413D"/>
    <w:rsid w:val="4593521B"/>
    <w:rsid w:val="5597413D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17123115026006046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2024-02-23T14:33:00Z</dcterms:created>
  <dcterms:modified xsi:type="dcterms:W3CDTF">2024-02-23T14:33:52Z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29F50F9FD6D94D0B836A602B0566918C_11</vt:lpwstr>
  </property>
  <property fmtid="{D5CDD505-2E9C-101B-9397-08002B2CF9AE}" pid="3" name="KSOProductBuildVer">
    <vt:lpwstr>2052-12.1.0.16250</vt:lpwstr>
  </property>
</Properties>
</file>