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清洗保养品项目规划设计蓝图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76" w:history="1">
        <w:r>
          <w:rPr>
            <w:rFonts w:ascii="仿宋" w:eastAsia="仿宋" w:hAnsi="仿宋" w:cs="仿宋" w:hint="eastAsia"/>
            <w:lang w:eastAsia="zh-CN"/>
          </w:rPr>
          <w:t>序言</w:t>
        </w:r>
        <w:r>
          <w:tab/>
        </w:r>
        <w:r>
          <w:fldChar w:fldCharType="begin"/>
        </w:r>
        <w:r>
          <w:instrText xml:space="preserve"> PAGEREF _Toc26376 \h </w:instrText>
        </w:r>
        <w:r>
          <w:fldChar w:fldCharType="separate"/>
        </w:r>
        <w:r>
          <w:t>3</w:t>
        </w:r>
        <w:r>
          <w:fldChar w:fldCharType="end"/>
        </w:r>
      </w:hyperlink>
    </w:p>
    <w:p>
      <w:pPr>
        <w:pStyle w:val="TOC1"/>
        <w:tabs>
          <w:tab w:val="right" w:leader="dot" w:pos="8306"/>
        </w:tabs>
      </w:pPr>
      <w:hyperlink w:anchor="_Toc20733" w:history="1">
        <w:r>
          <w:rPr>
            <w:rFonts w:ascii="仿宋" w:eastAsia="仿宋" w:hAnsi="仿宋" w:cs="仿宋" w:hint="eastAsia"/>
            <w:lang w:eastAsia="zh-CN"/>
          </w:rPr>
          <w:t>一、清洗保养品项目可持续发展</w:t>
        </w:r>
        <w:r>
          <w:tab/>
        </w:r>
        <w:r>
          <w:fldChar w:fldCharType="begin"/>
        </w:r>
        <w:r>
          <w:instrText xml:space="preserve"> PAGEREF _Toc20733 \h </w:instrText>
        </w:r>
        <w:r>
          <w:fldChar w:fldCharType="separate"/>
        </w:r>
        <w:r>
          <w:t>3</w:t>
        </w:r>
        <w:r>
          <w:fldChar w:fldCharType="end"/>
        </w:r>
      </w:hyperlink>
    </w:p>
    <w:p>
      <w:pPr>
        <w:pStyle w:val="TOC2"/>
        <w:tabs>
          <w:tab w:val="right" w:leader="dot" w:pos="8306"/>
        </w:tabs>
      </w:pPr>
      <w:hyperlink w:anchor="_Toc12976" w:history="1">
        <w:r>
          <w:rPr>
            <w:rFonts w:ascii="仿宋" w:eastAsia="仿宋" w:hAnsi="仿宋" w:cs="仿宋" w:hint="eastAsia"/>
            <w:lang w:eastAsia="zh-CN"/>
          </w:rPr>
          <w:t>(一)、可持续战略与实践</w:t>
        </w:r>
        <w:r>
          <w:tab/>
        </w:r>
        <w:r>
          <w:fldChar w:fldCharType="begin"/>
        </w:r>
        <w:r>
          <w:instrText xml:space="preserve"> PAGEREF _Toc12976 \h </w:instrText>
        </w:r>
        <w:r>
          <w:fldChar w:fldCharType="separate"/>
        </w:r>
        <w:r>
          <w:t>3</w:t>
        </w:r>
        <w:r>
          <w:fldChar w:fldCharType="end"/>
        </w:r>
      </w:hyperlink>
    </w:p>
    <w:p>
      <w:pPr>
        <w:pStyle w:val="TOC2"/>
        <w:tabs>
          <w:tab w:val="right" w:leader="dot" w:pos="8306"/>
        </w:tabs>
      </w:pPr>
      <w:hyperlink w:anchor="_Toc13714" w:history="1">
        <w:r>
          <w:rPr>
            <w:rFonts w:ascii="仿宋" w:eastAsia="仿宋" w:hAnsi="仿宋" w:cs="仿宋" w:hint="eastAsia"/>
            <w:lang w:eastAsia="zh-CN"/>
          </w:rPr>
          <w:t>(二)、环保与社会责任</w:t>
        </w:r>
        <w:r>
          <w:tab/>
        </w:r>
        <w:r>
          <w:fldChar w:fldCharType="begin"/>
        </w:r>
        <w:r>
          <w:instrText xml:space="preserve"> PAGEREF _Toc13714 \h </w:instrText>
        </w:r>
        <w:r>
          <w:fldChar w:fldCharType="separate"/>
        </w:r>
        <w:r>
          <w:t>4</w:t>
        </w:r>
        <w:r>
          <w:fldChar w:fldCharType="end"/>
        </w:r>
      </w:hyperlink>
    </w:p>
    <w:p>
      <w:pPr>
        <w:pStyle w:val="TOC1"/>
        <w:tabs>
          <w:tab w:val="right" w:leader="dot" w:pos="8306"/>
        </w:tabs>
      </w:pPr>
      <w:hyperlink w:anchor="_Toc24814" w:history="1">
        <w:r>
          <w:rPr>
            <w:rFonts w:ascii="仿宋" w:eastAsia="仿宋" w:hAnsi="仿宋" w:cs="仿宋" w:hint="eastAsia"/>
            <w:lang w:eastAsia="zh-CN"/>
          </w:rPr>
          <w:t>二、清洗保养品项目文档管理</w:t>
        </w:r>
        <w:r>
          <w:tab/>
        </w:r>
        <w:r>
          <w:fldChar w:fldCharType="begin"/>
        </w:r>
        <w:r>
          <w:instrText xml:space="preserve"> PAGEREF _Toc24814 \h </w:instrText>
        </w:r>
        <w:r>
          <w:fldChar w:fldCharType="separate"/>
        </w:r>
        <w:r>
          <w:t>5</w:t>
        </w:r>
        <w:r>
          <w:fldChar w:fldCharType="end"/>
        </w:r>
      </w:hyperlink>
    </w:p>
    <w:p>
      <w:pPr>
        <w:pStyle w:val="TOC2"/>
        <w:tabs>
          <w:tab w:val="right" w:leader="dot" w:pos="8306"/>
        </w:tabs>
      </w:pPr>
      <w:hyperlink w:anchor="_Toc32517" w:history="1">
        <w:r>
          <w:rPr>
            <w:rFonts w:ascii="仿宋" w:eastAsia="仿宋" w:hAnsi="仿宋" w:cs="仿宋" w:hint="eastAsia"/>
            <w:lang w:eastAsia="zh-CN"/>
          </w:rPr>
          <w:t>(一)、文档编制与审查</w:t>
        </w:r>
        <w:r>
          <w:tab/>
        </w:r>
        <w:r>
          <w:fldChar w:fldCharType="begin"/>
        </w:r>
        <w:r>
          <w:instrText xml:space="preserve"> PAGEREF _Toc32517 \h </w:instrText>
        </w:r>
        <w:r>
          <w:fldChar w:fldCharType="separate"/>
        </w:r>
        <w:r>
          <w:t>5</w:t>
        </w:r>
        <w:r>
          <w:fldChar w:fldCharType="end"/>
        </w:r>
      </w:hyperlink>
    </w:p>
    <w:p>
      <w:pPr>
        <w:pStyle w:val="TOC2"/>
        <w:tabs>
          <w:tab w:val="right" w:leader="dot" w:pos="8306"/>
        </w:tabs>
      </w:pPr>
      <w:hyperlink w:anchor="_Toc20397" w:history="1">
        <w:r>
          <w:rPr>
            <w:rFonts w:ascii="仿宋" w:eastAsia="仿宋" w:hAnsi="仿宋" w:cs="仿宋" w:hint="eastAsia"/>
            <w:lang w:eastAsia="zh-CN"/>
          </w:rPr>
          <w:t>(二)、文档发布与分发</w:t>
        </w:r>
        <w:r>
          <w:tab/>
        </w:r>
        <w:r>
          <w:fldChar w:fldCharType="begin"/>
        </w:r>
        <w:r>
          <w:instrText xml:space="preserve"> PAGEREF _Toc20397 \h </w:instrText>
        </w:r>
        <w:r>
          <w:fldChar w:fldCharType="separate"/>
        </w:r>
        <w:r>
          <w:t>6</w:t>
        </w:r>
        <w:r>
          <w:fldChar w:fldCharType="end"/>
        </w:r>
      </w:hyperlink>
    </w:p>
    <w:p>
      <w:pPr>
        <w:pStyle w:val="TOC2"/>
        <w:tabs>
          <w:tab w:val="right" w:leader="dot" w:pos="8306"/>
        </w:tabs>
      </w:pPr>
      <w:hyperlink w:anchor="_Toc31394" w:history="1">
        <w:r>
          <w:rPr>
            <w:rFonts w:ascii="仿宋" w:eastAsia="仿宋" w:hAnsi="仿宋" w:cs="仿宋" w:hint="eastAsia"/>
            <w:lang w:eastAsia="zh-CN"/>
          </w:rPr>
          <w:t>(三)、文档存档与归档</w:t>
        </w:r>
        <w:r>
          <w:tab/>
        </w:r>
        <w:r>
          <w:fldChar w:fldCharType="begin"/>
        </w:r>
        <w:r>
          <w:instrText xml:space="preserve"> PAGEREF _Toc31394 \h </w:instrText>
        </w:r>
        <w:r>
          <w:fldChar w:fldCharType="separate"/>
        </w:r>
        <w:r>
          <w:t>7</w:t>
        </w:r>
        <w:r>
          <w:fldChar w:fldCharType="end"/>
        </w:r>
      </w:hyperlink>
    </w:p>
    <w:p>
      <w:pPr>
        <w:pStyle w:val="TOC1"/>
        <w:tabs>
          <w:tab w:val="right" w:leader="dot" w:pos="8306"/>
        </w:tabs>
      </w:pPr>
      <w:hyperlink w:anchor="_Toc2540" w:history="1">
        <w:r>
          <w:rPr>
            <w:rFonts w:ascii="仿宋" w:eastAsia="仿宋" w:hAnsi="仿宋" w:cs="仿宋" w:hint="eastAsia"/>
            <w:lang w:eastAsia="zh-CN"/>
          </w:rPr>
          <w:t>三、清洗保养品项目建设背景及必要性分析</w:t>
        </w:r>
        <w:r>
          <w:tab/>
        </w:r>
        <w:r>
          <w:fldChar w:fldCharType="begin"/>
        </w:r>
        <w:r>
          <w:instrText xml:space="preserve"> PAGEREF _Toc2540 \h </w:instrText>
        </w:r>
        <w:r>
          <w:fldChar w:fldCharType="separate"/>
        </w:r>
        <w:r>
          <w:t>8</w:t>
        </w:r>
        <w:r>
          <w:fldChar w:fldCharType="end"/>
        </w:r>
      </w:hyperlink>
    </w:p>
    <w:p>
      <w:pPr>
        <w:pStyle w:val="TOC2"/>
        <w:tabs>
          <w:tab w:val="right" w:leader="dot" w:pos="8306"/>
        </w:tabs>
      </w:pPr>
      <w:hyperlink w:anchor="_Toc14018" w:history="1">
        <w:r>
          <w:rPr>
            <w:rFonts w:ascii="仿宋" w:eastAsia="仿宋" w:hAnsi="仿宋" w:cs="仿宋" w:hint="eastAsia"/>
            <w:lang w:eastAsia="zh-CN"/>
          </w:rPr>
          <w:t>(一)、清洗保养品项目背景分析</w:t>
        </w:r>
        <w:r>
          <w:tab/>
        </w:r>
        <w:r>
          <w:fldChar w:fldCharType="begin"/>
        </w:r>
        <w:r>
          <w:instrText xml:space="preserve"> PAGEREF _Toc14018 \h </w:instrText>
        </w:r>
        <w:r>
          <w:fldChar w:fldCharType="separate"/>
        </w:r>
        <w:r>
          <w:t>8</w:t>
        </w:r>
        <w:r>
          <w:fldChar w:fldCharType="end"/>
        </w:r>
      </w:hyperlink>
    </w:p>
    <w:p>
      <w:pPr>
        <w:pStyle w:val="TOC2"/>
        <w:tabs>
          <w:tab w:val="right" w:leader="dot" w:pos="8306"/>
        </w:tabs>
      </w:pPr>
      <w:hyperlink w:anchor="_Toc16016" w:history="1">
        <w:r>
          <w:rPr>
            <w:rFonts w:ascii="仿宋" w:eastAsia="仿宋" w:hAnsi="仿宋" w:cs="仿宋" w:hint="eastAsia"/>
            <w:lang w:eastAsia="zh-CN"/>
          </w:rPr>
          <w:t>(二)、清洗保养品项目建设必要性分析</w:t>
        </w:r>
        <w:r>
          <w:tab/>
        </w:r>
        <w:r>
          <w:fldChar w:fldCharType="begin"/>
        </w:r>
        <w:r>
          <w:instrText xml:space="preserve"> PAGEREF _Toc16016 \h </w:instrText>
        </w:r>
        <w:r>
          <w:fldChar w:fldCharType="separate"/>
        </w:r>
        <w:r>
          <w:t>10</w:t>
        </w:r>
        <w:r>
          <w:fldChar w:fldCharType="end"/>
        </w:r>
      </w:hyperlink>
    </w:p>
    <w:p>
      <w:pPr>
        <w:pStyle w:val="TOC1"/>
        <w:tabs>
          <w:tab w:val="right" w:leader="dot" w:pos="8306"/>
        </w:tabs>
      </w:pPr>
      <w:hyperlink w:anchor="_Toc24803" w:history="1">
        <w:r>
          <w:rPr>
            <w:rFonts w:ascii="仿宋" w:eastAsia="仿宋" w:hAnsi="仿宋" w:cs="仿宋" w:hint="eastAsia"/>
            <w:lang w:eastAsia="zh-CN"/>
          </w:rPr>
          <w:t>四、清洗保养品项目建设单位说明</w:t>
        </w:r>
        <w:r>
          <w:tab/>
        </w:r>
        <w:r>
          <w:fldChar w:fldCharType="begin"/>
        </w:r>
        <w:r>
          <w:instrText xml:space="preserve"> PAGEREF _Toc24803 \h </w:instrText>
        </w:r>
        <w:r>
          <w:fldChar w:fldCharType="separate"/>
        </w:r>
        <w:r>
          <w:t>11</w:t>
        </w:r>
        <w:r>
          <w:fldChar w:fldCharType="end"/>
        </w:r>
      </w:hyperlink>
    </w:p>
    <w:p>
      <w:pPr>
        <w:pStyle w:val="TOC2"/>
        <w:tabs>
          <w:tab w:val="right" w:leader="dot" w:pos="8306"/>
        </w:tabs>
      </w:pPr>
      <w:hyperlink w:anchor="_Toc24229" w:history="1">
        <w:r>
          <w:rPr>
            <w:rFonts w:ascii="仿宋" w:eastAsia="仿宋" w:hAnsi="仿宋" w:cs="仿宋" w:hint="eastAsia"/>
            <w:lang w:eastAsia="zh-CN"/>
          </w:rPr>
          <w:t>(一)、清洗保养品项目承办单位基本情况</w:t>
        </w:r>
        <w:r>
          <w:tab/>
        </w:r>
        <w:r>
          <w:fldChar w:fldCharType="begin"/>
        </w:r>
        <w:r>
          <w:instrText xml:space="preserve"> PAGEREF _Toc24229 \h </w:instrText>
        </w:r>
        <w:r>
          <w:fldChar w:fldCharType="separate"/>
        </w:r>
        <w:r>
          <w:t>11</w:t>
        </w:r>
        <w:r>
          <w:fldChar w:fldCharType="end"/>
        </w:r>
      </w:hyperlink>
    </w:p>
    <w:p>
      <w:pPr>
        <w:pStyle w:val="TOC2"/>
        <w:tabs>
          <w:tab w:val="right" w:leader="dot" w:pos="8306"/>
        </w:tabs>
      </w:pPr>
      <w:hyperlink w:anchor="_Toc16729" w:history="1">
        <w:r>
          <w:rPr>
            <w:rFonts w:ascii="仿宋" w:eastAsia="仿宋" w:hAnsi="仿宋" w:cs="仿宋" w:hint="eastAsia"/>
            <w:lang w:eastAsia="zh-CN"/>
          </w:rPr>
          <w:t>(二)、公司经济效益分析</w:t>
        </w:r>
        <w:r>
          <w:tab/>
        </w:r>
        <w:r>
          <w:fldChar w:fldCharType="begin"/>
        </w:r>
        <w:r>
          <w:instrText xml:space="preserve"> PAGEREF _Toc16729 \h </w:instrText>
        </w:r>
        <w:r>
          <w:fldChar w:fldCharType="separate"/>
        </w:r>
        <w:r>
          <w:t>12</w:t>
        </w:r>
        <w:r>
          <w:fldChar w:fldCharType="end"/>
        </w:r>
      </w:hyperlink>
    </w:p>
    <w:p>
      <w:pPr>
        <w:pStyle w:val="TOC1"/>
        <w:tabs>
          <w:tab w:val="right" w:leader="dot" w:pos="8306"/>
        </w:tabs>
      </w:pPr>
      <w:hyperlink w:anchor="_Toc9922" w:history="1">
        <w:r>
          <w:rPr>
            <w:rFonts w:ascii="仿宋" w:eastAsia="仿宋" w:hAnsi="仿宋" w:cs="仿宋" w:hint="eastAsia"/>
            <w:lang w:eastAsia="zh-CN"/>
          </w:rPr>
          <w:t>五、工艺说明</w:t>
        </w:r>
        <w:r>
          <w:tab/>
        </w:r>
        <w:r>
          <w:fldChar w:fldCharType="begin"/>
        </w:r>
        <w:r>
          <w:instrText xml:space="preserve"> PAGEREF _Toc9922 \h </w:instrText>
        </w:r>
        <w:r>
          <w:fldChar w:fldCharType="separate"/>
        </w:r>
        <w:r>
          <w:t>13</w:t>
        </w:r>
        <w:r>
          <w:fldChar w:fldCharType="end"/>
        </w:r>
      </w:hyperlink>
    </w:p>
    <w:p>
      <w:pPr>
        <w:pStyle w:val="TOC2"/>
        <w:tabs>
          <w:tab w:val="right" w:leader="dot" w:pos="8306"/>
        </w:tabs>
      </w:pPr>
      <w:hyperlink w:anchor="_Toc10669" w:history="1">
        <w:r>
          <w:rPr>
            <w:rFonts w:ascii="仿宋" w:eastAsia="仿宋" w:hAnsi="仿宋" w:cs="仿宋" w:hint="eastAsia"/>
            <w:lang w:eastAsia="zh-CN"/>
          </w:rPr>
          <w:t>(一)、技术管理特点</w:t>
        </w:r>
        <w:r>
          <w:tab/>
        </w:r>
        <w:r>
          <w:fldChar w:fldCharType="begin"/>
        </w:r>
        <w:r>
          <w:instrText xml:space="preserve"> PAGEREF _Toc10669 \h </w:instrText>
        </w:r>
        <w:r>
          <w:fldChar w:fldCharType="separate"/>
        </w:r>
        <w:r>
          <w:t>13</w:t>
        </w:r>
        <w:r>
          <w:fldChar w:fldCharType="end"/>
        </w:r>
      </w:hyperlink>
    </w:p>
    <w:p>
      <w:pPr>
        <w:pStyle w:val="TOC2"/>
        <w:tabs>
          <w:tab w:val="right" w:leader="dot" w:pos="8306"/>
        </w:tabs>
      </w:pPr>
      <w:hyperlink w:anchor="_Toc13417" w:history="1">
        <w:r>
          <w:rPr>
            <w:rFonts w:ascii="仿宋" w:eastAsia="仿宋" w:hAnsi="仿宋" w:cs="仿宋" w:hint="eastAsia"/>
            <w:lang w:eastAsia="zh-CN"/>
          </w:rPr>
          <w:t>(二)、清洗保养品项目工艺技术设计方案</w:t>
        </w:r>
        <w:r>
          <w:tab/>
        </w:r>
        <w:r>
          <w:fldChar w:fldCharType="begin"/>
        </w:r>
        <w:r>
          <w:instrText xml:space="preserve"> PAGEREF _Toc13417 \h </w:instrText>
        </w:r>
        <w:r>
          <w:fldChar w:fldCharType="separate"/>
        </w:r>
        <w:r>
          <w:t>14</w:t>
        </w:r>
        <w:r>
          <w:fldChar w:fldCharType="end"/>
        </w:r>
      </w:hyperlink>
    </w:p>
    <w:p>
      <w:pPr>
        <w:pStyle w:val="TOC2"/>
        <w:tabs>
          <w:tab w:val="right" w:leader="dot" w:pos="8306"/>
        </w:tabs>
      </w:pPr>
      <w:hyperlink w:anchor="_Toc4846" w:history="1">
        <w:r>
          <w:rPr>
            <w:rFonts w:ascii="仿宋" w:eastAsia="仿宋" w:hAnsi="仿宋" w:cs="仿宋" w:hint="eastAsia"/>
            <w:lang w:eastAsia="zh-CN"/>
          </w:rPr>
          <w:t>(三)、设备选型方案</w:t>
        </w:r>
        <w:r>
          <w:tab/>
        </w:r>
        <w:r>
          <w:fldChar w:fldCharType="begin"/>
        </w:r>
        <w:r>
          <w:instrText xml:space="preserve"> PAGEREF _Toc4846 \h </w:instrText>
        </w:r>
        <w:r>
          <w:fldChar w:fldCharType="separate"/>
        </w:r>
        <w:r>
          <w:t>15</w:t>
        </w:r>
        <w:r>
          <w:fldChar w:fldCharType="end"/>
        </w:r>
      </w:hyperlink>
    </w:p>
    <w:p>
      <w:pPr>
        <w:pStyle w:val="TOC1"/>
        <w:tabs>
          <w:tab w:val="right" w:leader="dot" w:pos="8306"/>
        </w:tabs>
      </w:pPr>
      <w:hyperlink w:anchor="_Toc3999" w:history="1">
        <w:r>
          <w:rPr>
            <w:rFonts w:ascii="仿宋" w:eastAsia="仿宋" w:hAnsi="仿宋" w:cs="仿宋" w:hint="eastAsia"/>
            <w:lang w:eastAsia="zh-CN"/>
          </w:rPr>
          <w:t>六、产品规划分析</w:t>
        </w:r>
        <w:r>
          <w:tab/>
        </w:r>
        <w:r>
          <w:fldChar w:fldCharType="begin"/>
        </w:r>
        <w:r>
          <w:instrText xml:space="preserve"> PAGEREF _Toc3999 \h </w:instrText>
        </w:r>
        <w:r>
          <w:fldChar w:fldCharType="separate"/>
        </w:r>
        <w:r>
          <w:t>16</w:t>
        </w:r>
        <w:r>
          <w:fldChar w:fldCharType="end"/>
        </w:r>
      </w:hyperlink>
    </w:p>
    <w:p>
      <w:pPr>
        <w:pStyle w:val="TOC2"/>
        <w:tabs>
          <w:tab w:val="right" w:leader="dot" w:pos="8306"/>
        </w:tabs>
      </w:pPr>
      <w:hyperlink w:anchor="_Toc21370" w:history="1">
        <w:r>
          <w:rPr>
            <w:rFonts w:ascii="仿宋" w:eastAsia="仿宋" w:hAnsi="仿宋" w:cs="仿宋" w:hint="eastAsia"/>
            <w:lang w:eastAsia="zh-CN"/>
          </w:rPr>
          <w:t>(一)、产品规划</w:t>
        </w:r>
        <w:r>
          <w:tab/>
        </w:r>
        <w:r>
          <w:fldChar w:fldCharType="begin"/>
        </w:r>
        <w:r>
          <w:instrText xml:space="preserve"> PAGEREF _Toc21370 \h </w:instrText>
        </w:r>
        <w:r>
          <w:fldChar w:fldCharType="separate"/>
        </w:r>
        <w:r>
          <w:t>16</w:t>
        </w:r>
        <w:r>
          <w:fldChar w:fldCharType="end"/>
        </w:r>
      </w:hyperlink>
    </w:p>
    <w:p>
      <w:pPr>
        <w:pStyle w:val="TOC2"/>
        <w:tabs>
          <w:tab w:val="right" w:leader="dot" w:pos="8306"/>
        </w:tabs>
      </w:pPr>
      <w:hyperlink w:anchor="_Toc4626" w:history="1">
        <w:r>
          <w:rPr>
            <w:rFonts w:ascii="仿宋" w:eastAsia="仿宋" w:hAnsi="仿宋" w:cs="仿宋" w:hint="eastAsia"/>
            <w:lang w:eastAsia="zh-CN"/>
          </w:rPr>
          <w:t>(二)、建设规模</w:t>
        </w:r>
        <w:r>
          <w:tab/>
        </w:r>
        <w:r>
          <w:fldChar w:fldCharType="begin"/>
        </w:r>
        <w:r>
          <w:instrText xml:space="preserve"> PAGEREF _Toc4626 \h </w:instrText>
        </w:r>
        <w:r>
          <w:fldChar w:fldCharType="separate"/>
        </w:r>
        <w:r>
          <w:t>17</w:t>
        </w:r>
        <w:r>
          <w:fldChar w:fldCharType="end"/>
        </w:r>
      </w:hyperlink>
    </w:p>
    <w:p>
      <w:pPr>
        <w:pStyle w:val="TOC1"/>
        <w:tabs>
          <w:tab w:val="right" w:leader="dot" w:pos="8306"/>
        </w:tabs>
      </w:pPr>
      <w:hyperlink w:anchor="_Toc20482" w:history="1">
        <w:r>
          <w:rPr>
            <w:rFonts w:ascii="仿宋" w:eastAsia="仿宋" w:hAnsi="仿宋" w:cs="仿宋" w:hint="eastAsia"/>
            <w:lang w:eastAsia="zh-CN"/>
          </w:rPr>
          <w:t>七、生产安全保护</w:t>
        </w:r>
        <w:r>
          <w:tab/>
        </w:r>
        <w:r>
          <w:fldChar w:fldCharType="begin"/>
        </w:r>
        <w:r>
          <w:instrText xml:space="preserve"> PAGEREF _Toc20482 \h </w:instrText>
        </w:r>
        <w:r>
          <w:fldChar w:fldCharType="separate"/>
        </w:r>
        <w:r>
          <w:t>18</w:t>
        </w:r>
        <w:r>
          <w:fldChar w:fldCharType="end"/>
        </w:r>
      </w:hyperlink>
    </w:p>
    <w:p>
      <w:pPr>
        <w:pStyle w:val="TOC2"/>
        <w:tabs>
          <w:tab w:val="right" w:leader="dot" w:pos="8306"/>
        </w:tabs>
      </w:pPr>
      <w:hyperlink w:anchor="_Toc8315" w:history="1">
        <w:r>
          <w:rPr>
            <w:rFonts w:ascii="仿宋" w:eastAsia="仿宋" w:hAnsi="仿宋" w:cs="仿宋" w:hint="eastAsia"/>
            <w:lang w:eastAsia="zh-CN"/>
          </w:rPr>
          <w:t>(一)、消防安全</w:t>
        </w:r>
        <w:r>
          <w:tab/>
        </w:r>
        <w:r>
          <w:fldChar w:fldCharType="begin"/>
        </w:r>
        <w:r>
          <w:instrText xml:space="preserve"> PAGEREF _Toc8315 \h </w:instrText>
        </w:r>
        <w:r>
          <w:fldChar w:fldCharType="separate"/>
        </w:r>
        <w:r>
          <w:t>18</w:t>
        </w:r>
        <w:r>
          <w:fldChar w:fldCharType="end"/>
        </w:r>
      </w:hyperlink>
    </w:p>
    <w:p>
      <w:pPr>
        <w:pStyle w:val="TOC2"/>
        <w:tabs>
          <w:tab w:val="right" w:leader="dot" w:pos="8306"/>
        </w:tabs>
      </w:pPr>
      <w:hyperlink w:anchor="_Toc27106" w:history="1">
        <w:r>
          <w:rPr>
            <w:rFonts w:ascii="仿宋" w:eastAsia="仿宋" w:hAnsi="仿宋" w:cs="仿宋" w:hint="eastAsia"/>
            <w:lang w:eastAsia="zh-CN"/>
          </w:rPr>
          <w:t>(二)、防火防爆总图布置措施</w:t>
        </w:r>
        <w:r>
          <w:tab/>
        </w:r>
        <w:r>
          <w:fldChar w:fldCharType="begin"/>
        </w:r>
        <w:r>
          <w:instrText xml:space="preserve"> PAGEREF _Toc27106 \h </w:instrText>
        </w:r>
        <w:r>
          <w:fldChar w:fldCharType="separate"/>
        </w:r>
        <w:r>
          <w:t>20</w:t>
        </w:r>
        <w:r>
          <w:fldChar w:fldCharType="end"/>
        </w:r>
      </w:hyperlink>
    </w:p>
    <w:p>
      <w:pPr>
        <w:pStyle w:val="TOC2"/>
        <w:tabs>
          <w:tab w:val="right" w:leader="dot" w:pos="8306"/>
        </w:tabs>
      </w:pPr>
      <w:hyperlink w:anchor="_Toc4139" w:history="1">
        <w:r>
          <w:rPr>
            <w:rFonts w:ascii="仿宋" w:eastAsia="仿宋" w:hAnsi="仿宋" w:cs="仿宋" w:hint="eastAsia"/>
            <w:lang w:eastAsia="zh-CN"/>
          </w:rPr>
          <w:t>(三)、自然灾害防范措施</w:t>
        </w:r>
        <w:r>
          <w:tab/>
        </w:r>
        <w:r>
          <w:fldChar w:fldCharType="begin"/>
        </w:r>
        <w:r>
          <w:instrText xml:space="preserve"> PAGEREF _Toc4139 \h </w:instrText>
        </w:r>
        <w:r>
          <w:fldChar w:fldCharType="separate"/>
        </w:r>
        <w:r>
          <w:t>21</w:t>
        </w:r>
        <w:r>
          <w:fldChar w:fldCharType="end"/>
        </w:r>
      </w:hyperlink>
    </w:p>
    <w:p>
      <w:pPr>
        <w:pStyle w:val="TOC2"/>
        <w:tabs>
          <w:tab w:val="right" w:leader="dot" w:pos="8306"/>
        </w:tabs>
      </w:pPr>
      <w:hyperlink w:anchor="_Toc15616" w:history="1">
        <w:r>
          <w:rPr>
            <w:rFonts w:ascii="仿宋" w:eastAsia="仿宋" w:hAnsi="仿宋" w:cs="仿宋" w:hint="eastAsia"/>
            <w:lang w:eastAsia="zh-CN"/>
          </w:rPr>
          <w:t>(四)、安全色及安全标志使用要求</w:t>
        </w:r>
        <w:r>
          <w:tab/>
        </w:r>
        <w:r>
          <w:fldChar w:fldCharType="begin"/>
        </w:r>
        <w:r>
          <w:instrText xml:space="preserve"> PAGEREF _Toc15616 \h </w:instrText>
        </w:r>
        <w:r>
          <w:fldChar w:fldCharType="separate"/>
        </w:r>
        <w:r>
          <w:t>22</w:t>
        </w:r>
        <w:r>
          <w:fldChar w:fldCharType="end"/>
        </w:r>
      </w:hyperlink>
    </w:p>
    <w:p>
      <w:pPr>
        <w:pStyle w:val="TOC2"/>
        <w:tabs>
          <w:tab w:val="right" w:leader="dot" w:pos="8306"/>
        </w:tabs>
      </w:pPr>
      <w:hyperlink w:anchor="_Toc8674" w:history="1">
        <w:r>
          <w:rPr>
            <w:rFonts w:ascii="仿宋" w:eastAsia="仿宋" w:hAnsi="仿宋" w:cs="仿宋" w:hint="eastAsia"/>
            <w:lang w:eastAsia="zh-CN"/>
          </w:rPr>
          <w:t>(五)、防尘防毒措施</w:t>
        </w:r>
        <w:r>
          <w:tab/>
        </w:r>
        <w:r>
          <w:fldChar w:fldCharType="begin"/>
        </w:r>
        <w:r>
          <w:instrText xml:space="preserve"> PAGEREF _Toc8674 \h </w:instrText>
        </w:r>
        <w:r>
          <w:fldChar w:fldCharType="separate"/>
        </w:r>
        <w:r>
          <w:t>23</w:t>
        </w:r>
        <w:r>
          <w:fldChar w:fldCharType="end"/>
        </w:r>
      </w:hyperlink>
    </w:p>
    <w:p>
      <w:pPr>
        <w:pStyle w:val="TOC2"/>
        <w:tabs>
          <w:tab w:val="right" w:leader="dot" w:pos="8306"/>
        </w:tabs>
      </w:pPr>
      <w:hyperlink w:anchor="_Toc4554" w:history="1">
        <w:r>
          <w:rPr>
            <w:rFonts w:ascii="仿宋" w:eastAsia="仿宋" w:hAnsi="仿宋" w:cs="仿宋" w:hint="eastAsia"/>
            <w:lang w:eastAsia="zh-CN"/>
          </w:rPr>
          <w:t>(六)、防静电、触电防护及防雷措施</w:t>
        </w:r>
        <w:r>
          <w:tab/>
        </w:r>
        <w:r>
          <w:fldChar w:fldCharType="begin"/>
        </w:r>
        <w:r>
          <w:instrText xml:space="preserve"> PAGEREF _Toc4554 \h </w:instrText>
        </w:r>
        <w:r>
          <w:fldChar w:fldCharType="separate"/>
        </w:r>
        <w:r>
          <w:t>23</w:t>
        </w:r>
        <w:r>
          <w:fldChar w:fldCharType="end"/>
        </w:r>
      </w:hyperlink>
    </w:p>
    <w:p>
      <w:pPr>
        <w:pStyle w:val="TOC2"/>
        <w:tabs>
          <w:tab w:val="right" w:leader="dot" w:pos="8306"/>
        </w:tabs>
      </w:pPr>
      <w:hyperlink w:anchor="_Toc1112" w:history="1">
        <w:r>
          <w:rPr>
            <w:rFonts w:ascii="仿宋" w:eastAsia="仿宋" w:hAnsi="仿宋" w:cs="仿宋" w:hint="eastAsia"/>
            <w:lang w:eastAsia="zh-CN"/>
          </w:rPr>
          <w:t>(七)、机械设备安全保障措施</w:t>
        </w:r>
        <w:r>
          <w:tab/>
        </w:r>
        <w:r>
          <w:fldChar w:fldCharType="begin"/>
        </w:r>
        <w:r>
          <w:instrText xml:space="preserve"> PAGEREF _Toc1112 \h </w:instrText>
        </w:r>
        <w:r>
          <w:fldChar w:fldCharType="separate"/>
        </w:r>
        <w:r>
          <w:t>25</w:t>
        </w:r>
        <w:r>
          <w:fldChar w:fldCharType="end"/>
        </w:r>
      </w:hyperlink>
    </w:p>
    <w:p>
      <w:pPr>
        <w:pStyle w:val="TOC1"/>
        <w:tabs>
          <w:tab w:val="right" w:leader="dot" w:pos="8306"/>
        </w:tabs>
      </w:pPr>
      <w:hyperlink w:anchor="_Toc19474" w:history="1">
        <w:r>
          <w:rPr>
            <w:rFonts w:ascii="仿宋" w:eastAsia="仿宋" w:hAnsi="仿宋" w:cs="仿宋" w:hint="eastAsia"/>
            <w:lang w:eastAsia="zh-CN"/>
          </w:rPr>
          <w:t>八、清洗保养品项目人力资源管理</w:t>
        </w:r>
        <w:r>
          <w:tab/>
        </w:r>
        <w:r>
          <w:fldChar w:fldCharType="begin"/>
        </w:r>
        <w:r>
          <w:instrText xml:space="preserve"> PAGEREF _Toc19474 \h </w:instrText>
        </w:r>
        <w:r>
          <w:fldChar w:fldCharType="separate"/>
        </w:r>
        <w:r>
          <w:t>26</w:t>
        </w:r>
        <w:r>
          <w:fldChar w:fldCharType="end"/>
        </w:r>
      </w:hyperlink>
    </w:p>
    <w:p>
      <w:pPr>
        <w:pStyle w:val="TOC2"/>
        <w:tabs>
          <w:tab w:val="right" w:leader="dot" w:pos="8306"/>
        </w:tabs>
      </w:pPr>
      <w:hyperlink w:anchor="_Toc9252" w:history="1">
        <w:r>
          <w:rPr>
            <w:rFonts w:ascii="仿宋" w:eastAsia="仿宋" w:hAnsi="仿宋" w:cs="仿宋" w:hint="eastAsia"/>
            <w:lang w:eastAsia="zh-CN"/>
          </w:rPr>
          <w:t>(一)、建立健全的预算管理制度</w:t>
        </w:r>
        <w:r>
          <w:tab/>
        </w:r>
        <w:r>
          <w:fldChar w:fldCharType="begin"/>
        </w:r>
        <w:r>
          <w:instrText xml:space="preserve"> PAGEREF _Toc9252 \h </w:instrText>
        </w:r>
        <w:r>
          <w:fldChar w:fldCharType="separate"/>
        </w:r>
        <w:r>
          <w:t>26</w:t>
        </w:r>
        <w:r>
          <w:fldChar w:fldCharType="end"/>
        </w:r>
      </w:hyperlink>
    </w:p>
    <w:p>
      <w:pPr>
        <w:pStyle w:val="TOC2"/>
        <w:tabs>
          <w:tab w:val="right" w:leader="dot" w:pos="8306"/>
        </w:tabs>
      </w:pPr>
      <w:hyperlink w:anchor="_Toc9688" w:history="1">
        <w:r>
          <w:rPr>
            <w:rFonts w:ascii="仿宋" w:eastAsia="仿宋" w:hAnsi="仿宋" w:cs="仿宋" w:hint="eastAsia"/>
            <w:lang w:eastAsia="zh-CN"/>
          </w:rPr>
          <w:t>(二)、加强资金流动监控</w:t>
        </w:r>
        <w:r>
          <w:tab/>
        </w:r>
        <w:r>
          <w:fldChar w:fldCharType="begin"/>
        </w:r>
        <w:r>
          <w:instrText xml:space="preserve"> PAGEREF _Toc9688 \h </w:instrText>
        </w:r>
        <w:r>
          <w:fldChar w:fldCharType="separate"/>
        </w:r>
        <w:r>
          <w:t>28</w:t>
        </w:r>
        <w:r>
          <w:fldChar w:fldCharType="end"/>
        </w:r>
      </w:hyperlink>
    </w:p>
    <w:p>
      <w:pPr>
        <w:pStyle w:val="TOC2"/>
        <w:tabs>
          <w:tab w:val="right" w:leader="dot" w:pos="8306"/>
        </w:tabs>
      </w:pPr>
      <w:hyperlink w:anchor="_Toc31729" w:history="1">
        <w:r>
          <w:rPr>
            <w:rFonts w:ascii="仿宋" w:eastAsia="仿宋" w:hAnsi="仿宋" w:cs="仿宋" w:hint="eastAsia"/>
            <w:lang w:eastAsia="zh-CN"/>
          </w:rPr>
          <w:t>(三)、制定完善的风险控制机制</w:t>
        </w:r>
        <w:r>
          <w:tab/>
        </w:r>
        <w:r>
          <w:fldChar w:fldCharType="begin"/>
        </w:r>
        <w:r>
          <w:instrText xml:space="preserve"> PAGEREF _Toc31729 \h </w:instrText>
        </w:r>
        <w:r>
          <w:fldChar w:fldCharType="separate"/>
        </w:r>
        <w:r>
          <w:t>29</w:t>
        </w:r>
        <w:r>
          <w:fldChar w:fldCharType="end"/>
        </w:r>
      </w:hyperlink>
    </w:p>
    <w:p>
      <w:pPr>
        <w:pStyle w:val="TOC2"/>
        <w:tabs>
          <w:tab w:val="right" w:leader="dot" w:pos="8306"/>
        </w:tabs>
      </w:pPr>
      <w:hyperlink w:anchor="_Toc15673" w:history="1">
        <w:r>
          <w:rPr>
            <w:rFonts w:ascii="仿宋" w:eastAsia="仿宋" w:hAnsi="仿宋" w:cs="仿宋" w:hint="eastAsia"/>
            <w:lang w:eastAsia="zh-CN"/>
          </w:rPr>
          <w:t>(四)、优化成本管理</w:t>
        </w:r>
        <w:r>
          <w:tab/>
        </w:r>
        <w:r>
          <w:fldChar w:fldCharType="begin"/>
        </w:r>
        <w:r>
          <w:instrText xml:space="preserve"> PAGEREF _Toc15673 \h </w:instrText>
        </w:r>
        <w:r>
          <w:fldChar w:fldCharType="separate"/>
        </w:r>
        <w:r>
          <w:t>30</w:t>
        </w:r>
        <w:r>
          <w:fldChar w:fldCharType="end"/>
        </w:r>
      </w:hyperlink>
    </w:p>
    <w:p>
      <w:pPr>
        <w:pStyle w:val="TOC1"/>
        <w:tabs>
          <w:tab w:val="right" w:leader="dot" w:pos="8306"/>
        </w:tabs>
      </w:pPr>
      <w:hyperlink w:anchor="_Toc28433" w:history="1">
        <w:r>
          <w:rPr>
            <w:rFonts w:ascii="仿宋" w:eastAsia="仿宋" w:hAnsi="仿宋" w:cs="仿宋" w:hint="eastAsia"/>
            <w:lang w:eastAsia="zh-CN"/>
          </w:rPr>
          <w:t>九、清洗保养品项目投资规划</w:t>
        </w:r>
        <w:r>
          <w:tab/>
        </w:r>
        <w:r>
          <w:fldChar w:fldCharType="begin"/>
        </w:r>
        <w:r>
          <w:instrText xml:space="preserve"> PAGEREF _Toc28433 \h </w:instrText>
        </w:r>
        <w:r>
          <w:fldChar w:fldCharType="separate"/>
        </w:r>
        <w:r>
          <w:t>32</w:t>
        </w:r>
        <w:r>
          <w:fldChar w:fldCharType="end"/>
        </w:r>
      </w:hyperlink>
    </w:p>
    <w:p>
      <w:pPr>
        <w:pStyle w:val="TOC2"/>
        <w:tabs>
          <w:tab w:val="right" w:leader="dot" w:pos="8306"/>
        </w:tabs>
      </w:pPr>
      <w:hyperlink w:anchor="_Toc30506" w:history="1">
        <w:r>
          <w:rPr>
            <w:rFonts w:ascii="仿宋" w:eastAsia="仿宋" w:hAnsi="仿宋" w:cs="仿宋" w:hint="eastAsia"/>
            <w:lang w:eastAsia="zh-CN"/>
          </w:rPr>
          <w:t>(一)、清洗保养品项目总投资估算</w:t>
        </w:r>
        <w:r>
          <w:tab/>
        </w:r>
        <w:r>
          <w:fldChar w:fldCharType="begin"/>
        </w:r>
        <w:r>
          <w:instrText xml:space="preserve"> PAGEREF _Toc30506 \h </w:instrText>
        </w:r>
        <w:r>
          <w:fldChar w:fldCharType="separate"/>
        </w:r>
        <w:r>
          <w:t>32</w:t>
        </w:r>
        <w:r>
          <w:fldChar w:fldCharType="end"/>
        </w:r>
      </w:hyperlink>
    </w:p>
    <w:p>
      <w:pPr>
        <w:pStyle w:val="TOC2"/>
        <w:tabs>
          <w:tab w:val="right" w:leader="dot" w:pos="8306"/>
        </w:tabs>
      </w:pPr>
      <w:hyperlink w:anchor="_Toc18929" w:history="1">
        <w:r>
          <w:rPr>
            <w:rFonts w:ascii="仿宋" w:eastAsia="仿宋" w:hAnsi="仿宋" w:cs="仿宋" w:hint="eastAsia"/>
            <w:lang w:eastAsia="zh-CN"/>
          </w:rPr>
          <w:t>(二)、资金筹措</w:t>
        </w:r>
        <w:r>
          <w:tab/>
        </w:r>
        <w:r>
          <w:fldChar w:fldCharType="begin"/>
        </w:r>
        <w:r>
          <w:instrText xml:space="preserve"> PAGEREF _Toc18929 \h </w:instrText>
        </w:r>
        <w:r>
          <w:fldChar w:fldCharType="separate"/>
        </w:r>
        <w:r>
          <w:t>33</w:t>
        </w:r>
        <w:r>
          <w:fldChar w:fldCharType="end"/>
        </w:r>
      </w:hyperlink>
    </w:p>
    <w:p>
      <w:pPr>
        <w:pStyle w:val="TOC1"/>
        <w:tabs>
          <w:tab w:val="right" w:leader="dot" w:pos="8306"/>
        </w:tabs>
      </w:pPr>
      <w:hyperlink w:anchor="_Toc1181" w:history="1">
        <w:r>
          <w:rPr>
            <w:rFonts w:ascii="仿宋" w:eastAsia="仿宋" w:hAnsi="仿宋" w:cs="仿宋" w:hint="eastAsia"/>
            <w:lang w:eastAsia="zh-CN"/>
          </w:rPr>
          <w:t>十、清洗保养品项目创新与研发</w:t>
        </w:r>
        <w:r>
          <w:tab/>
        </w:r>
        <w:r>
          <w:fldChar w:fldCharType="begin"/>
        </w:r>
        <w:r>
          <w:instrText xml:space="preserve"> PAGEREF _Toc1181 \h </w:instrText>
        </w:r>
        <w:r>
          <w:fldChar w:fldCharType="separate"/>
        </w:r>
        <w:r>
          <w:t>34</w:t>
        </w:r>
        <w:r>
          <w:fldChar w:fldCharType="end"/>
        </w:r>
      </w:hyperlink>
    </w:p>
    <w:p>
      <w:pPr>
        <w:pStyle w:val="TOC2"/>
        <w:tabs>
          <w:tab w:val="right" w:leader="dot" w:pos="8306"/>
        </w:tabs>
      </w:pPr>
      <w:hyperlink w:anchor="_Toc7938" w:history="1">
        <w:r>
          <w:rPr>
            <w:rFonts w:ascii="仿宋" w:eastAsia="仿宋" w:hAnsi="仿宋" w:cs="仿宋" w:hint="eastAsia"/>
            <w:lang w:eastAsia="zh-CN"/>
          </w:rPr>
          <w:t>(一)、创新策略与方向</w:t>
        </w:r>
        <w:r>
          <w:tab/>
        </w:r>
        <w:r>
          <w:fldChar w:fldCharType="begin"/>
        </w:r>
        <w:r>
          <w:instrText xml:space="preserve"> PAGEREF _Toc7938 \h </w:instrText>
        </w:r>
        <w:r>
          <w:fldChar w:fldCharType="separate"/>
        </w:r>
        <w:r>
          <w:t>34</w:t>
        </w:r>
        <w:r>
          <w:fldChar w:fldCharType="end"/>
        </w:r>
      </w:hyperlink>
    </w:p>
    <w:p>
      <w:pPr>
        <w:pStyle w:val="TOC2"/>
        <w:tabs>
          <w:tab w:val="right" w:leader="dot" w:pos="8306"/>
        </w:tabs>
      </w:pPr>
      <w:hyperlink w:anchor="_Toc1607" w:history="1">
        <w:r>
          <w:rPr>
            <w:rFonts w:ascii="仿宋" w:eastAsia="仿宋" w:hAnsi="仿宋" w:cs="仿宋" w:hint="eastAsia"/>
            <w:lang w:eastAsia="zh-CN"/>
          </w:rPr>
          <w:t>(二)、研发规划与投入</w:t>
        </w:r>
        <w:r>
          <w:tab/>
        </w:r>
        <w:r>
          <w:fldChar w:fldCharType="begin"/>
        </w:r>
        <w:r>
          <w:instrText xml:space="preserve"> PAGEREF _Toc1607 \h </w:instrText>
        </w:r>
        <w:r>
          <w:fldChar w:fldCharType="separate"/>
        </w:r>
        <w:r>
          <w:t>35</w:t>
        </w:r>
        <w:r>
          <w:fldChar w:fldCharType="end"/>
        </w:r>
      </w:hyperlink>
    </w:p>
    <w:p>
      <w:pPr>
        <w:pStyle w:val="TOC1"/>
        <w:tabs>
          <w:tab w:val="right" w:leader="dot" w:pos="8306"/>
        </w:tabs>
      </w:pPr>
      <w:hyperlink w:anchor="_Toc11279" w:history="1">
        <w:r>
          <w:rPr>
            <w:rFonts w:ascii="仿宋" w:eastAsia="仿宋" w:hAnsi="仿宋" w:cs="仿宋" w:hint="eastAsia"/>
            <w:lang w:eastAsia="zh-CN"/>
          </w:rPr>
          <w:t>十一、清洗保养品项目社会影响</w:t>
        </w:r>
        <w:r>
          <w:tab/>
        </w:r>
        <w:r>
          <w:fldChar w:fldCharType="begin"/>
        </w:r>
        <w:r>
          <w:instrText xml:space="preserve"> PAGEREF _Toc11279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26" w:history="1">
        <w:r>
          <w:rPr>
            <w:rFonts w:ascii="仿宋" w:eastAsia="仿宋" w:hAnsi="仿宋" w:cs="仿宋" w:hint="eastAsia"/>
            <w:lang w:eastAsia="zh-CN"/>
          </w:rPr>
          <w:t>(一)、社会责任与义务</w:t>
        </w:r>
        <w:r>
          <w:tab/>
        </w:r>
        <w:r>
          <w:fldChar w:fldCharType="begin"/>
        </w:r>
        <w:r>
          <w:instrText xml:space="preserve"> PAGEREF _Toc27426 \h </w:instrText>
        </w:r>
        <w:r>
          <w:fldChar w:fldCharType="separate"/>
        </w:r>
        <w:r>
          <w:t>37</w:t>
        </w:r>
        <w:r>
          <w:fldChar w:fldCharType="end"/>
        </w:r>
      </w:hyperlink>
    </w:p>
    <w:p>
      <w:pPr>
        <w:pStyle w:val="TOC2"/>
        <w:tabs>
          <w:tab w:val="right" w:leader="dot" w:pos="8306"/>
        </w:tabs>
      </w:pPr>
      <w:hyperlink w:anchor="_Toc4889" w:history="1">
        <w:r>
          <w:rPr>
            <w:rFonts w:ascii="仿宋" w:eastAsia="仿宋" w:hAnsi="仿宋" w:cs="仿宋" w:hint="eastAsia"/>
            <w:lang w:eastAsia="zh-CN"/>
          </w:rPr>
          <w:t>(二)、社会参与与沟通</w:t>
        </w:r>
        <w:r>
          <w:tab/>
        </w:r>
        <w:r>
          <w:fldChar w:fldCharType="begin"/>
        </w:r>
        <w:r>
          <w:instrText xml:space="preserve"> PAGEREF _Toc4889 \h </w:instrText>
        </w:r>
        <w:r>
          <w:fldChar w:fldCharType="separate"/>
        </w:r>
        <w:r>
          <w:t>38</w:t>
        </w:r>
        <w:r>
          <w:fldChar w:fldCharType="end"/>
        </w:r>
      </w:hyperlink>
    </w:p>
    <w:p>
      <w:pPr>
        <w:pStyle w:val="TOC1"/>
        <w:tabs>
          <w:tab w:val="right" w:leader="dot" w:pos="8306"/>
        </w:tabs>
      </w:pPr>
      <w:hyperlink w:anchor="_Toc18517" w:history="1">
        <w:r>
          <w:rPr>
            <w:rFonts w:ascii="仿宋" w:eastAsia="仿宋" w:hAnsi="仿宋" w:cs="仿宋" w:hint="eastAsia"/>
            <w:lang w:eastAsia="zh-CN"/>
          </w:rPr>
          <w:t>十二、清洗保养品项目经营效益</w:t>
        </w:r>
        <w:r>
          <w:tab/>
        </w:r>
        <w:r>
          <w:fldChar w:fldCharType="begin"/>
        </w:r>
        <w:r>
          <w:instrText xml:space="preserve"> PAGEREF _Toc18517 \h </w:instrText>
        </w:r>
        <w:r>
          <w:fldChar w:fldCharType="separate"/>
        </w:r>
        <w:r>
          <w:t>38</w:t>
        </w:r>
        <w:r>
          <w:fldChar w:fldCharType="end"/>
        </w:r>
      </w:hyperlink>
    </w:p>
    <w:p>
      <w:pPr>
        <w:pStyle w:val="TOC2"/>
        <w:tabs>
          <w:tab w:val="right" w:leader="dot" w:pos="8306"/>
        </w:tabs>
      </w:pPr>
      <w:hyperlink w:anchor="_Toc19242" w:history="1">
        <w:r>
          <w:rPr>
            <w:rFonts w:ascii="仿宋" w:eastAsia="仿宋" w:hAnsi="仿宋" w:cs="仿宋" w:hint="eastAsia"/>
            <w:lang w:eastAsia="zh-CN"/>
          </w:rPr>
          <w:t>(一)、经济评价财务测算</w:t>
        </w:r>
        <w:r>
          <w:tab/>
        </w:r>
        <w:r>
          <w:fldChar w:fldCharType="begin"/>
        </w:r>
        <w:r>
          <w:instrText xml:space="preserve"> PAGEREF _Toc19242 \h </w:instrText>
        </w:r>
        <w:r>
          <w:fldChar w:fldCharType="separate"/>
        </w:r>
        <w:r>
          <w:t>38</w:t>
        </w:r>
        <w:r>
          <w:fldChar w:fldCharType="end"/>
        </w:r>
      </w:hyperlink>
    </w:p>
    <w:p>
      <w:pPr>
        <w:pStyle w:val="TOC2"/>
        <w:tabs>
          <w:tab w:val="right" w:leader="dot" w:pos="8306"/>
        </w:tabs>
      </w:pPr>
      <w:hyperlink w:anchor="_Toc7483" w:history="1">
        <w:r>
          <w:rPr>
            <w:rFonts w:ascii="仿宋" w:eastAsia="仿宋" w:hAnsi="仿宋" w:cs="仿宋" w:hint="eastAsia"/>
            <w:lang w:eastAsia="zh-CN"/>
          </w:rPr>
          <w:t>(二)、清洗保养品项目盈利能力分析</w:t>
        </w:r>
        <w:r>
          <w:tab/>
        </w:r>
        <w:r>
          <w:fldChar w:fldCharType="begin"/>
        </w:r>
        <w:r>
          <w:instrText xml:space="preserve"> PAGEREF _Toc7483 \h </w:instrText>
        </w:r>
        <w:r>
          <w:fldChar w:fldCharType="separate"/>
        </w:r>
        <w:r>
          <w:t>40</w:t>
        </w:r>
        <w:r>
          <w:fldChar w:fldCharType="end"/>
        </w:r>
      </w:hyperlink>
    </w:p>
    <w:p>
      <w:pPr>
        <w:pStyle w:val="TOC1"/>
        <w:tabs>
          <w:tab w:val="right" w:leader="dot" w:pos="8306"/>
        </w:tabs>
      </w:pPr>
      <w:hyperlink w:anchor="_Toc4297" w:history="1">
        <w:r>
          <w:rPr>
            <w:rFonts w:ascii="仿宋" w:eastAsia="仿宋" w:hAnsi="仿宋" w:cs="仿宋" w:hint="eastAsia"/>
            <w:lang w:eastAsia="zh-CN"/>
          </w:rPr>
          <w:t>十三、质量管理体系</w:t>
        </w:r>
        <w:r>
          <w:tab/>
        </w:r>
        <w:r>
          <w:fldChar w:fldCharType="begin"/>
        </w:r>
        <w:r>
          <w:instrText xml:space="preserve"> PAGEREF _Toc4297 \h </w:instrText>
        </w:r>
        <w:r>
          <w:fldChar w:fldCharType="separate"/>
        </w:r>
        <w:r>
          <w:t>40</w:t>
        </w:r>
        <w:r>
          <w:fldChar w:fldCharType="end"/>
        </w:r>
      </w:hyperlink>
    </w:p>
    <w:p>
      <w:pPr>
        <w:pStyle w:val="TOC2"/>
        <w:tabs>
          <w:tab w:val="right" w:leader="dot" w:pos="8306"/>
        </w:tabs>
      </w:pPr>
      <w:hyperlink w:anchor="_Toc19597" w:history="1">
        <w:r>
          <w:rPr>
            <w:rFonts w:ascii="仿宋" w:eastAsia="仿宋" w:hAnsi="仿宋" w:cs="仿宋" w:hint="eastAsia"/>
            <w:lang w:eastAsia="zh-CN"/>
          </w:rPr>
          <w:t>(一)、质量目标与方针</w:t>
        </w:r>
        <w:r>
          <w:tab/>
        </w:r>
        <w:r>
          <w:fldChar w:fldCharType="begin"/>
        </w:r>
        <w:r>
          <w:instrText xml:space="preserve"> PAGEREF _Toc19597 \h </w:instrText>
        </w:r>
        <w:r>
          <w:fldChar w:fldCharType="separate"/>
        </w:r>
        <w:r>
          <w:t>40</w:t>
        </w:r>
        <w:r>
          <w:fldChar w:fldCharType="end"/>
        </w:r>
      </w:hyperlink>
    </w:p>
    <w:p>
      <w:pPr>
        <w:pStyle w:val="TOC2"/>
        <w:tabs>
          <w:tab w:val="right" w:leader="dot" w:pos="8306"/>
        </w:tabs>
      </w:pPr>
      <w:hyperlink w:anchor="_Toc6890" w:history="1">
        <w:r>
          <w:rPr>
            <w:rFonts w:ascii="仿宋" w:eastAsia="仿宋" w:hAnsi="仿宋" w:cs="仿宋" w:hint="eastAsia"/>
            <w:lang w:eastAsia="zh-CN"/>
          </w:rPr>
          <w:t>(二)、质量管理责任</w:t>
        </w:r>
        <w:r>
          <w:tab/>
        </w:r>
        <w:r>
          <w:fldChar w:fldCharType="begin"/>
        </w:r>
        <w:r>
          <w:instrText xml:space="preserve"> PAGEREF _Toc6890 \h </w:instrText>
        </w:r>
        <w:r>
          <w:fldChar w:fldCharType="separate"/>
        </w:r>
        <w:r>
          <w:t>41</w:t>
        </w:r>
        <w:r>
          <w:fldChar w:fldCharType="end"/>
        </w:r>
      </w:hyperlink>
    </w:p>
    <w:p>
      <w:pPr>
        <w:pStyle w:val="TOC2"/>
        <w:tabs>
          <w:tab w:val="right" w:leader="dot" w:pos="8306"/>
        </w:tabs>
      </w:pPr>
      <w:hyperlink w:anchor="_Toc7171" w:history="1">
        <w:r>
          <w:rPr>
            <w:rFonts w:ascii="仿宋" w:eastAsia="仿宋" w:hAnsi="仿宋" w:cs="仿宋" w:hint="eastAsia"/>
            <w:lang w:eastAsia="zh-CN"/>
          </w:rPr>
          <w:t>(三)、质量管理体系文件</w:t>
        </w:r>
        <w:r>
          <w:tab/>
        </w:r>
        <w:r>
          <w:fldChar w:fldCharType="begin"/>
        </w:r>
        <w:r>
          <w:instrText xml:space="preserve"> PAGEREF _Toc7171 \h </w:instrText>
        </w:r>
        <w:r>
          <w:fldChar w:fldCharType="separate"/>
        </w:r>
        <w:r>
          <w:t>43</w:t>
        </w:r>
        <w:r>
          <w:fldChar w:fldCharType="end"/>
        </w:r>
      </w:hyperlink>
    </w:p>
    <w:p>
      <w:pPr>
        <w:pStyle w:val="TOC2"/>
        <w:tabs>
          <w:tab w:val="right" w:leader="dot" w:pos="8306"/>
        </w:tabs>
      </w:pPr>
      <w:hyperlink w:anchor="_Toc16536" w:history="1">
        <w:r>
          <w:rPr>
            <w:rFonts w:ascii="仿宋" w:eastAsia="仿宋" w:hAnsi="仿宋" w:cs="仿宋" w:hint="eastAsia"/>
            <w:lang w:eastAsia="zh-CN"/>
          </w:rPr>
          <w:t>(四)、质量培训与教育</w:t>
        </w:r>
        <w:r>
          <w:tab/>
        </w:r>
        <w:r>
          <w:fldChar w:fldCharType="begin"/>
        </w:r>
        <w:r>
          <w:instrText xml:space="preserve"> PAGEREF _Toc16536 \h </w:instrText>
        </w:r>
        <w:r>
          <w:fldChar w:fldCharType="separate"/>
        </w:r>
        <w:r>
          <w:t>45</w:t>
        </w:r>
        <w:r>
          <w:fldChar w:fldCharType="end"/>
        </w:r>
      </w:hyperlink>
    </w:p>
    <w:p>
      <w:pPr>
        <w:pStyle w:val="TOC2"/>
        <w:tabs>
          <w:tab w:val="right" w:leader="dot" w:pos="8306"/>
        </w:tabs>
      </w:pPr>
      <w:hyperlink w:anchor="_Toc21997" w:history="1">
        <w:r>
          <w:rPr>
            <w:rFonts w:ascii="仿宋" w:eastAsia="仿宋" w:hAnsi="仿宋" w:cs="仿宋" w:hint="eastAsia"/>
            <w:lang w:eastAsia="zh-CN"/>
          </w:rPr>
          <w:t>(五)、质量审核与评价</w:t>
        </w:r>
        <w:r>
          <w:tab/>
        </w:r>
        <w:r>
          <w:fldChar w:fldCharType="begin"/>
        </w:r>
        <w:r>
          <w:instrText xml:space="preserve"> PAGEREF _Toc21997 \h </w:instrText>
        </w:r>
        <w:r>
          <w:fldChar w:fldCharType="separate"/>
        </w:r>
        <w:r>
          <w:t>46</w:t>
        </w:r>
        <w:r>
          <w:fldChar w:fldCharType="end"/>
        </w:r>
      </w:hyperlink>
    </w:p>
    <w:p>
      <w:pPr>
        <w:pStyle w:val="TOC2"/>
        <w:tabs>
          <w:tab w:val="right" w:leader="dot" w:pos="8306"/>
        </w:tabs>
      </w:pPr>
      <w:hyperlink w:anchor="_Toc23717" w:history="1">
        <w:r>
          <w:rPr>
            <w:rFonts w:ascii="仿宋" w:eastAsia="仿宋" w:hAnsi="仿宋" w:cs="仿宋" w:hint="eastAsia"/>
            <w:lang w:eastAsia="zh-CN"/>
          </w:rPr>
          <w:t>(六)、不符合与纠正措施</w:t>
        </w:r>
        <w:r>
          <w:tab/>
        </w:r>
        <w:r>
          <w:fldChar w:fldCharType="begin"/>
        </w:r>
        <w:r>
          <w:instrText xml:space="preserve"> PAGEREF _Toc23717 \h </w:instrText>
        </w:r>
        <w:r>
          <w:fldChar w:fldCharType="separate"/>
        </w:r>
        <w:r>
          <w:t>47</w:t>
        </w:r>
        <w:r>
          <w:fldChar w:fldCharType="end"/>
        </w:r>
      </w:hyperlink>
    </w:p>
    <w:p>
      <w:pPr>
        <w:pStyle w:val="TOC1"/>
        <w:tabs>
          <w:tab w:val="right" w:leader="dot" w:pos="8306"/>
        </w:tabs>
      </w:pPr>
      <w:hyperlink w:anchor="_Toc17546" w:history="1">
        <w:r>
          <w:rPr>
            <w:rFonts w:ascii="仿宋" w:eastAsia="仿宋" w:hAnsi="仿宋" w:cs="仿宋" w:hint="eastAsia"/>
            <w:lang w:eastAsia="zh-CN"/>
          </w:rPr>
          <w:t>十四、供应链管理</w:t>
        </w:r>
        <w:r>
          <w:tab/>
        </w:r>
        <w:r>
          <w:fldChar w:fldCharType="begin"/>
        </w:r>
        <w:r>
          <w:instrText xml:space="preserve"> PAGEREF _Toc17546 \h </w:instrText>
        </w:r>
        <w:r>
          <w:fldChar w:fldCharType="separate"/>
        </w:r>
        <w:r>
          <w:t>48</w:t>
        </w:r>
        <w:r>
          <w:fldChar w:fldCharType="end"/>
        </w:r>
      </w:hyperlink>
    </w:p>
    <w:p>
      <w:pPr>
        <w:pStyle w:val="TOC2"/>
        <w:tabs>
          <w:tab w:val="right" w:leader="dot" w:pos="8306"/>
        </w:tabs>
      </w:pPr>
      <w:hyperlink w:anchor="_Toc26659" w:history="1">
        <w:r>
          <w:rPr>
            <w:rFonts w:ascii="仿宋" w:eastAsia="仿宋" w:hAnsi="仿宋" w:cs="仿宋" w:hint="eastAsia"/>
            <w:lang w:eastAsia="zh-CN"/>
          </w:rPr>
          <w:t>(一)、供应链战略规划</w:t>
        </w:r>
        <w:r>
          <w:tab/>
        </w:r>
        <w:r>
          <w:fldChar w:fldCharType="begin"/>
        </w:r>
        <w:r>
          <w:instrText xml:space="preserve"> PAGEREF _Toc26659 \h </w:instrText>
        </w:r>
        <w:r>
          <w:fldChar w:fldCharType="separate"/>
        </w:r>
        <w:r>
          <w:t>48</w:t>
        </w:r>
        <w:r>
          <w:fldChar w:fldCharType="end"/>
        </w:r>
      </w:hyperlink>
    </w:p>
    <w:p>
      <w:pPr>
        <w:pStyle w:val="TOC2"/>
        <w:tabs>
          <w:tab w:val="right" w:leader="dot" w:pos="8306"/>
        </w:tabs>
      </w:pPr>
      <w:hyperlink w:anchor="_Toc15660" w:history="1">
        <w:r>
          <w:rPr>
            <w:rFonts w:ascii="仿宋" w:eastAsia="仿宋" w:hAnsi="仿宋" w:cs="仿宋" w:hint="eastAsia"/>
            <w:lang w:eastAsia="zh-CN"/>
          </w:rPr>
          <w:t>(二)、供应商选择与合作</w:t>
        </w:r>
        <w:r>
          <w:tab/>
        </w:r>
        <w:r>
          <w:fldChar w:fldCharType="begin"/>
        </w:r>
        <w:r>
          <w:instrText xml:space="preserve"> PAGEREF _Toc15660 \h </w:instrText>
        </w:r>
        <w:r>
          <w:fldChar w:fldCharType="separate"/>
        </w:r>
        <w:r>
          <w:t>50</w:t>
        </w:r>
        <w:r>
          <w:fldChar w:fldCharType="end"/>
        </w:r>
      </w:hyperlink>
    </w:p>
    <w:p>
      <w:pPr>
        <w:pStyle w:val="TOC2"/>
        <w:tabs>
          <w:tab w:val="right" w:leader="dot" w:pos="8306"/>
        </w:tabs>
      </w:pPr>
      <w:hyperlink w:anchor="_Toc18815" w:history="1">
        <w:r>
          <w:rPr>
            <w:rFonts w:ascii="仿宋" w:eastAsia="仿宋" w:hAnsi="仿宋" w:cs="仿宋" w:hint="eastAsia"/>
            <w:lang w:eastAsia="zh-CN"/>
          </w:rPr>
          <w:t>(三)、物流与库存管理</w:t>
        </w:r>
        <w:r>
          <w:tab/>
        </w:r>
        <w:r>
          <w:fldChar w:fldCharType="begin"/>
        </w:r>
        <w:r>
          <w:instrText xml:space="preserve"> PAGEREF _Toc18815 \h </w:instrText>
        </w:r>
        <w:r>
          <w:fldChar w:fldCharType="separate"/>
        </w:r>
        <w:r>
          <w:t>51</w:t>
        </w:r>
        <w:r>
          <w:fldChar w:fldCharType="end"/>
        </w:r>
      </w:hyperlink>
    </w:p>
    <w:p>
      <w:pPr>
        <w:pStyle w:val="TOC1"/>
        <w:tabs>
          <w:tab w:val="right" w:leader="dot" w:pos="8306"/>
        </w:tabs>
      </w:pPr>
      <w:hyperlink w:anchor="_Toc24940" w:history="1">
        <w:r>
          <w:rPr>
            <w:rFonts w:ascii="仿宋" w:eastAsia="仿宋" w:hAnsi="仿宋" w:cs="仿宋" w:hint="eastAsia"/>
            <w:lang w:eastAsia="zh-CN"/>
          </w:rPr>
          <w:t>十五、清洗保养品项目实施时间节点</w:t>
        </w:r>
        <w:r>
          <w:tab/>
        </w:r>
        <w:r>
          <w:fldChar w:fldCharType="begin"/>
        </w:r>
        <w:r>
          <w:instrText xml:space="preserve"> PAGEREF _Toc24940 \h </w:instrText>
        </w:r>
        <w:r>
          <w:fldChar w:fldCharType="separate"/>
        </w:r>
        <w:r>
          <w:t>53</w:t>
        </w:r>
        <w:r>
          <w:fldChar w:fldCharType="end"/>
        </w:r>
      </w:hyperlink>
    </w:p>
    <w:p>
      <w:pPr>
        <w:pStyle w:val="TOC2"/>
        <w:tabs>
          <w:tab w:val="right" w:leader="dot" w:pos="8306"/>
        </w:tabs>
      </w:pPr>
      <w:hyperlink w:anchor="_Toc1379" w:history="1">
        <w:r>
          <w:rPr>
            <w:rFonts w:ascii="仿宋" w:eastAsia="仿宋" w:hAnsi="仿宋" w:cs="仿宋" w:hint="eastAsia"/>
            <w:lang w:eastAsia="zh-CN"/>
          </w:rPr>
          <w:t>(一)、清洗保养品项目启动阶段时间节点</w:t>
        </w:r>
        <w:r>
          <w:tab/>
        </w:r>
        <w:r>
          <w:fldChar w:fldCharType="begin"/>
        </w:r>
        <w:r>
          <w:instrText xml:space="preserve"> PAGEREF _Toc1379 \h </w:instrText>
        </w:r>
        <w:r>
          <w:fldChar w:fldCharType="separate"/>
        </w:r>
        <w:r>
          <w:t>53</w:t>
        </w:r>
        <w:r>
          <w:fldChar w:fldCharType="end"/>
        </w:r>
      </w:hyperlink>
    </w:p>
    <w:p>
      <w:pPr>
        <w:pStyle w:val="TOC2"/>
        <w:tabs>
          <w:tab w:val="right" w:leader="dot" w:pos="8306"/>
        </w:tabs>
      </w:pPr>
      <w:hyperlink w:anchor="_Toc12019" w:history="1">
        <w:r>
          <w:rPr>
            <w:rFonts w:ascii="仿宋" w:eastAsia="仿宋" w:hAnsi="仿宋" w:cs="仿宋" w:hint="eastAsia"/>
            <w:lang w:eastAsia="zh-CN"/>
          </w:rPr>
          <w:t>(二)、清洗保养品项目执行阶段时间节点</w:t>
        </w:r>
        <w:r>
          <w:tab/>
        </w:r>
        <w:r>
          <w:fldChar w:fldCharType="begin"/>
        </w:r>
        <w:r>
          <w:instrText xml:space="preserve"> PAGEREF _Toc12019 \h </w:instrText>
        </w:r>
        <w:r>
          <w:fldChar w:fldCharType="separate"/>
        </w:r>
        <w:r>
          <w:t>54</w:t>
        </w:r>
        <w:r>
          <w:fldChar w:fldCharType="end"/>
        </w:r>
      </w:hyperlink>
    </w:p>
    <w:p>
      <w:pPr>
        <w:pStyle w:val="TOC2"/>
        <w:tabs>
          <w:tab w:val="right" w:leader="dot" w:pos="8306"/>
        </w:tabs>
      </w:pPr>
      <w:hyperlink w:anchor="_Toc10198" w:history="1">
        <w:r>
          <w:rPr>
            <w:rFonts w:ascii="仿宋" w:eastAsia="仿宋" w:hAnsi="仿宋" w:cs="仿宋" w:hint="eastAsia"/>
            <w:lang w:eastAsia="zh-CN"/>
          </w:rPr>
          <w:t>(三)、清洗保养品项目完成阶段时间节点</w:t>
        </w:r>
        <w:r>
          <w:tab/>
        </w:r>
        <w:r>
          <w:fldChar w:fldCharType="begin"/>
        </w:r>
        <w:r>
          <w:instrText xml:space="preserve"> PAGEREF _Toc10198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33"/>
      <w:r>
        <w:rPr>
          <w:rFonts w:ascii="仿宋" w:eastAsia="仿宋" w:hAnsi="仿宋" w:cs="仿宋" w:hint="eastAsia"/>
          <w:sz w:val="28"/>
          <w:lang w:eastAsia="zh-CN"/>
        </w:rPr>
        <w:t>一、清洗保养品项目可持续发展</w:t>
      </w:r>
      <w:bookmarkEnd w:id="2"/>
    </w:p>
    <w:p>
      <w:pPr>
        <w:pStyle w:val="Heading2"/>
        <w:rPr>
          <w:rFonts w:ascii="仿宋" w:eastAsia="仿宋" w:hAnsi="仿宋" w:cs="仿宋" w:hint="eastAsia"/>
          <w:lang w:eastAsia="zh-CN"/>
        </w:rPr>
      </w:pPr>
      <w:bookmarkStart w:id="3" w:name="_Toc1297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保养品项目中，清洗保养品项目团队着眼于未来，明确了可持续发展的战略方向。制定的具体可持续发展目标包括降低资源使用、采用环保技术、最大化社会效益等。这一步骤不仅有助于清洗保养品项目在环保和社会责任方面达到最高标准，也为未来提供了明确的指引，确保清洗保养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可持续实践的融入清洗保养品项目管理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清洗保养品项目管理周期。从清洗保养品项目规划开始，清洗保养品项目团队就考虑了环境和社会的因素。在执行阶段，清洗保养品项目团队积极推动绿色技术的应用，优化资源利用。此外，关注员工的社会责任，通过培训和沟通活动提高员工对可持续发展的认知，使他们能够在日常工作中践行可持续实践。这些举措不仅为清洗保养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7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扎根于清洗保养品项目的可持续发展理念，我们深信环保与社会责任是清洗保养品项目成功的关键支柱。在清洗保养品项目的每一步，我们都致力于通过创新和实践，履行对环境和社会的坚定责任。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团队通过引入先进的环保技术、建立高效的废物处理系统以及推动能源节约措施，积极履行环保责任。定期的环保监测和评估确保清洗保养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不仅致力于自身可持续发展，还注重对社会的回馈。通过支持社区清洗保养品项目、参与慈善事业、提供培训机会等方式，清洗保养品项目积极履行社会责任。与当地社区建立积极互动，关注员工的工作与生活平衡，以及员工的身心健康，是清洗保养品项目在社会责任层面的关键举措。这样的实践不仅增强了清洗保养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814"/>
      <w:r>
        <w:rPr>
          <w:rFonts w:ascii="仿宋" w:eastAsia="仿宋" w:hAnsi="仿宋" w:cs="仿宋" w:hint="eastAsia"/>
          <w:sz w:val="28"/>
          <w:lang w:eastAsia="zh-CN"/>
        </w:rPr>
        <w:t>二、清洗保养品项目文档管理</w:t>
      </w:r>
      <w:bookmarkEnd w:id="5"/>
    </w:p>
    <w:p>
      <w:pPr>
        <w:pStyle w:val="Heading2"/>
        <w:rPr>
          <w:rFonts w:ascii="仿宋" w:eastAsia="仿宋" w:hAnsi="仿宋" w:cs="仿宋" w:hint="eastAsia"/>
          <w:lang w:eastAsia="zh-CN"/>
        </w:rPr>
      </w:pPr>
      <w:bookmarkStart w:id="6" w:name="_Toc3251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清洗保养品项目高度重视文档的质量和准确性，以支持清洗保养品项目的各项活动和决策。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文档的编制始于清洗保养品项目计划的初期，我们制定了详细的文档编制计划，明确了每个文档的内容、格式和编写责任人。在清洗保养品项目启动阶段，我们首先编制了清洗保养品项目章程，明确定义了清洗保养品项目的目标、范围、风险等关键要素。随后，清洗保养品项目团队根据计划陆续编制了需求文档、设计文档、测试文档等各类文档，确保清洗保养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清洗保养品项目管理中的重要环节，旨在确保清洗保养品项目文档符合质量标准和清洗保养品项目需求。在清洗保养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清洗保养品项目相关利益方和专业领域的专家对文档进行独立审查。这有助于获取更全面、客观的反馈，确保清洗保养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清洗保养品项目在文档编制与审查方面建立了严格的管理机制，通过规范的流程和多维度的审查，确保清洗保养品项目文档的质量、准确性和可靠性，为清洗保养品项目的顺利推进提供了有力支持。</w:t>
      </w:r>
    </w:p>
    <w:p>
      <w:pPr>
        <w:pStyle w:val="Heading2"/>
        <w:ind w:firstLine="560" w:firstLineChars="200"/>
        <w:rPr>
          <w:rFonts w:ascii="仿宋" w:eastAsia="仿宋" w:hAnsi="仿宋" w:cs="仿宋" w:hint="eastAsia"/>
          <w:sz w:val="28"/>
          <w:lang w:eastAsia="zh-CN"/>
        </w:rPr>
      </w:pPr>
      <w:bookmarkStart w:id="7" w:name="_Toc2039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在清洗保养品项目中，我们致力于优化文档发布与分发过程，以确保信息的高效传递和团队间协作的顺畅进行。以下是我们采取的关键优化策略：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我们通过多渠道发布文档，包括电子邮件、清洗保养品项目管理平台、内部网站等，以满足不同团队成员的偏好和需求。多渠道发布确保了信息的全面覆盖。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我们采用了精细的权限控制，确保只有授权人员可以访问敏感信息。这种安全措施保护了清洗保养品项目文档的机密性，防止了未经授权的信息泄露。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39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文档存档与归档是清洗保养品项目生命周期中一个至关重要的环节，直接关系到清洗保养品项目信息的长期保存和历史记录的完整性。在清洗保养品项目中，我们实施了一系列有效的文档存档与归档管理策略：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40"/>
      <w:r>
        <w:rPr>
          <w:rFonts w:ascii="仿宋" w:eastAsia="仿宋" w:hAnsi="仿宋" w:cs="仿宋" w:hint="eastAsia"/>
          <w:sz w:val="28"/>
          <w:lang w:eastAsia="zh-CN"/>
        </w:rPr>
        <w:t>三、清洗保养品项目建设背景及必要性分析</w:t>
      </w:r>
      <w:bookmarkEnd w:id="9"/>
    </w:p>
    <w:p>
      <w:pPr>
        <w:pStyle w:val="Heading2"/>
        <w:rPr>
          <w:rFonts w:ascii="仿宋" w:eastAsia="仿宋" w:hAnsi="仿宋" w:cs="仿宋" w:hint="eastAsia"/>
          <w:lang w:eastAsia="zh-CN"/>
        </w:rPr>
      </w:pPr>
      <w:bookmarkStart w:id="10" w:name="_Toc14018"/>
      <w:r>
        <w:rPr>
          <w:rFonts w:ascii="仿宋" w:eastAsia="仿宋" w:hAnsi="仿宋" w:cs="仿宋" w:hint="eastAsia"/>
          <w:lang w:eastAsia="zh-CN"/>
        </w:rPr>
        <w:t>(一)、清洗保养品项目背景分析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清洗保养品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清洗保养品项目在这个潮流中的定位。同时，我们将关注行业内涌现的新兴机遇，以便清洗保养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清洗保养品项目提供了强大的发展动力。我们将聚焦于行业内最新的技术发展趋势，包括但不限于人工智能、大数据分析、物联网等领域。通过深度的技术研究，我们将确保清洗保养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清洗保养品项目发展的源泉。我们将投入更多的精力对市场需求进行深入剖析，超越表面的需求，深入挖掘潜在的市场痛点和机遇。通过对市场需求的细致了解，清洗保养品项目将更有针对性地设计解决方案，满足市场的多样化需求，从而更好地促进清洗保养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清洗保养品项目战略至关重要。我们将对竞争态势进行更为深入的分析，包括但不限于市场份额、产品特点、客户满意度等多个维度。通过深度的竞争分析，清洗保养品项目将能够更准确地把握市场脉搏，制定具有竞争力的清洗保养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清洗保养品项目的发展具有直接的影响。我们将进行更为全面的法规和政策分析，了解行业发展中的潜在法律风险和合规挑战。通过充分了解和遵守相关法规，清洗保养品项目将确保在法律框架内合法合规运营，为清洗保养品项目的稳健发展提供有力支持。</w:t>
      </w:r>
    </w:p>
    <w:p>
      <w:pPr>
        <w:pStyle w:val="Heading2"/>
        <w:ind w:firstLine="560" w:firstLineChars="200"/>
        <w:rPr>
          <w:rFonts w:ascii="仿宋" w:eastAsia="仿宋" w:hAnsi="仿宋" w:cs="仿宋" w:hint="eastAsia"/>
          <w:sz w:val="28"/>
          <w:lang w:eastAsia="zh-CN"/>
        </w:rPr>
      </w:pPr>
      <w:bookmarkStart w:id="11" w:name="_Toc16016"/>
      <w:r>
        <w:rPr>
          <w:rFonts w:ascii="仿宋" w:eastAsia="仿宋" w:hAnsi="仿宋" w:cs="仿宋" w:hint="eastAsia"/>
          <w:sz w:val="28"/>
          <w:lang w:eastAsia="zh-CN"/>
        </w:rPr>
        <w:t>(二)、清洗保养品项目建设必要性分析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建设的迫切性源于对行业发展趋势的深刻洞察。我们正处于一个行业变革的时代，科技创新、数字化转型成为企业发展的关键动力。清洗保养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建设不仅仅是为了跟上潮流，更是为了通过技术创新推动企业的持续发展。通过引入先进的技术和解决方案，清洗保养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清洗保养品项目的建设成为必然选择，通过提高产品质量、拓展服务领域，从而在竞争中获得更多的机会。清洗保养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清洗保养品项目建设的必要性体现在对客户需求更精准的满足。通过清洗保养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建设的背后是对企业持续创新的追求。只有通过不断创新，企业才能在竞争中立于不败之地。清洗保养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4803"/>
      <w:r>
        <w:rPr>
          <w:rFonts w:ascii="仿宋" w:eastAsia="仿宋" w:hAnsi="仿宋" w:cs="仿宋" w:hint="eastAsia"/>
          <w:sz w:val="28"/>
          <w:lang w:eastAsia="zh-CN"/>
        </w:rPr>
        <w:t>四、清洗保养品项目建设单位说明</w:t>
      </w:r>
      <w:bookmarkEnd w:id="12"/>
    </w:p>
    <w:p>
      <w:pPr>
        <w:pStyle w:val="Heading2"/>
        <w:rPr>
          <w:rFonts w:ascii="仿宋" w:eastAsia="仿宋" w:hAnsi="仿宋" w:cs="仿宋" w:hint="eastAsia"/>
          <w:lang w:eastAsia="zh-CN"/>
        </w:rPr>
      </w:pPr>
      <w:bookmarkStart w:id="13" w:name="_Toc24229"/>
      <w:r>
        <w:rPr>
          <w:rFonts w:ascii="仿宋" w:eastAsia="仿宋" w:hAnsi="仿宋" w:cs="仿宋" w:hint="eastAsia"/>
          <w:lang w:eastAsia="zh-CN"/>
        </w:rPr>
        <w:t>(一)、清洗保养品项目承办单位基本情况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672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清洗保养品项目承办单位的XXXX，我们着眼于实现可持续的经济效益。通过技术创新和解决方案的提供，公司预计在清洗保养品项目执行期间将获得可观的收入增长。这一收入来源主要包括清洗保养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同时，我们注重成本控制和效率提升，以确保清洗保养品项目的可持续盈利。透过精细的管理和资源优化，公司期望实现清洗保养品项目利润最大化。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清洗保养品项目实施进行全面的投资评估，包括清洗保养品项目启动阶段的资金投入和后续运营成本。通过对清洗保养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清洗保养品项目实施过程中具备足够的资金流动性，公司将进行详尽的现金流分析。这包括资金需求的合理预测、清洗保养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9922"/>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066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技术管理特点体现在其创新导向。通过引入最先进的技术趋势和解决方案，清洗保养品项目致力于提升科技含量、提高质量和效率水平。这意味着我们将采用最新的工具和方法，确保清洗保养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清洗保养品项目技术管理的显著特征。通过整合不同领域的技术资源，我们实现了跨学科的协同工作。这有助于优化技术架构，提高整体效能。此外，整合性策略还促进了不同技术团队之间的紧密沟通和高效合作，确保清洗保养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清洗保养品项目所采用的技术。通过不断优化技术方案，清洗保养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清洗保养品项目团队将在清洗保养品项目初期识别可能的技术风险，并采取相应的预防和应对措施。通过建立健全的风险评估机制，清洗保养品项目能够在实施过程中及时发现并解决潜在的技术问题，保障清洗保养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清洗保养品项目中，技术将成为清洗保养品项目成功的有力支持。这一深度剖析揭示了技术管理在清洗保养品项目实施中的关键作用，为清洗保养品项目的技术基础奠定了坚实的基础。</w:t>
      </w:r>
    </w:p>
    <w:p>
      <w:pPr>
        <w:pStyle w:val="Heading2"/>
        <w:ind w:firstLine="560" w:firstLineChars="200"/>
        <w:rPr>
          <w:rFonts w:ascii="仿宋" w:eastAsia="仿宋" w:hAnsi="仿宋" w:cs="仿宋" w:hint="eastAsia"/>
          <w:sz w:val="28"/>
          <w:lang w:eastAsia="zh-CN"/>
        </w:rPr>
      </w:pPr>
      <w:bookmarkStart w:id="17" w:name="_Toc13417"/>
      <w:r>
        <w:rPr>
          <w:rFonts w:ascii="仿宋" w:eastAsia="仿宋" w:hAnsi="仿宋" w:cs="仿宋" w:hint="eastAsia"/>
          <w:sz w:val="28"/>
          <w:lang w:eastAsia="zh-CN"/>
        </w:rPr>
        <w:t>(二)、清洗保养品项目工艺技术设计方案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清洗保养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清洗保养品项目将严格按照相关行业规范要求进行组织。通过有效控制产品质量，清洗保养品项目将致力于为顾客提供优质的清洗保养品项目产品和良好的服务。这体现了清洗保养品项目对于生产活动合规性和质量标准的高度重视，为清洗保养品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清洗保养品项目注重生态效益和清洁生产原则。清洗保养品项目建设将紧密结合地方特色经济发展，与社会经济发展规划和区域环境保护规划方案相协调一致。通过与当地区域自然生态系统的结合，清洗保养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清洗保养品项目产品具有多样化的客户需求和个性化的特点。因此，清洗保养品项目产品规格品种多样，且单批生产数量较小。为满足这一特点，清洗保养品项目承办单位将建设先进的柔性制造生产线。通过广泛应用柔性制造技术，清洗保养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清洗保养品项目采用的技术具有较高的技术含量和自动化水平，处于国内先进水平。这一技术选用不仅体现了对生产效率、质量和环境友好性的高标准要求，同时为清洗保养品项目的可持续发展奠定了坚实的基础。</w:t>
      </w:r>
    </w:p>
    <w:p>
      <w:pPr>
        <w:pStyle w:val="Heading2"/>
        <w:ind w:firstLine="560" w:firstLineChars="200"/>
        <w:rPr>
          <w:rFonts w:ascii="仿宋" w:eastAsia="仿宋" w:hAnsi="仿宋" w:cs="仿宋" w:hint="eastAsia"/>
          <w:sz w:val="28"/>
          <w:lang w:eastAsia="zh-CN"/>
        </w:rPr>
      </w:pPr>
      <w:bookmarkStart w:id="18" w:name="_Toc484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为确保清洗保养品项目的高效生产和技术实施，我们制定了一套精心设计的设备选型方案，以满足清洗保养品项目生产、质量和环保的要求。该方案的主要特点如下：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清洗保养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针对清洗保养品项目产品的多样性和小批量生产的特点，我们将建设柔性制造生产线。通过在设备选型中考虑柔性制造技术，可以灵活应对不同产品规格和生产需求，实现生产线的高度灵活性和适应性。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999"/>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137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清洗保养品项目的主要产品是XXXX，预计年产值为XXX万元。这一产品在市场中占据着重要的地位，其广泛的应用范围使得该清洗保养品项目的市场前景非常广阔。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https://d.book118.com/417123201150006043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C2F22"/>
    <w:rsid w:val="42DC2F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2320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2024-02-16T20:59:00Z</dcterms:created>
  <dcterms:modified xsi:type="dcterms:W3CDTF">2024-02-16T20:59:31Z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48D36D293B264454B7C7CB6ADD972019_11</vt:lpwstr>
  </property>
  <property fmtid="{D5CDD505-2E9C-101B-9397-08002B2CF9AE}" pid="3" name="KSOProductBuildVer">
    <vt:lpwstr>2052-12.1.0.16250</vt:lpwstr>
  </property>
</Properties>
</file>