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5" w:history="1">
        <w:r>
          <w:rPr>
            <w:rFonts w:ascii="仿宋" w:eastAsia="仿宋" w:hAnsi="仿宋" w:cs="仿宋" w:hint="eastAsia"/>
            <w:lang w:eastAsia="zh-CN"/>
          </w:rPr>
          <w:t>前言</w:t>
        </w:r>
        <w:r>
          <w:tab/>
        </w:r>
        <w:r>
          <w:fldChar w:fldCharType="begin"/>
        </w:r>
        <w:r>
          <w:instrText xml:space="preserve"> PAGEREF _Toc12555 \h </w:instrText>
        </w:r>
        <w:r>
          <w:fldChar w:fldCharType="separate"/>
        </w:r>
        <w:r>
          <w:t>3</w:t>
        </w:r>
        <w:r>
          <w:fldChar w:fldCharType="end"/>
        </w:r>
      </w:hyperlink>
    </w:p>
    <w:p>
      <w:pPr>
        <w:pStyle w:val="TOC1"/>
        <w:tabs>
          <w:tab w:val="right" w:leader="dot" w:pos="8306"/>
        </w:tabs>
      </w:pPr>
      <w:hyperlink w:anchor="_Toc1032" w:history="1">
        <w:r>
          <w:rPr>
            <w:rFonts w:ascii="仿宋" w:eastAsia="仿宋" w:hAnsi="仿宋" w:cs="仿宋" w:hint="eastAsia"/>
            <w:lang w:eastAsia="zh-CN"/>
          </w:rPr>
          <w:t>一、磷项目危机管理</w:t>
        </w:r>
        <w:r>
          <w:tab/>
        </w:r>
        <w:r>
          <w:fldChar w:fldCharType="begin"/>
        </w:r>
        <w:r>
          <w:instrText xml:space="preserve"> PAGEREF _Toc1032 \h </w:instrText>
        </w:r>
        <w:r>
          <w:fldChar w:fldCharType="separate"/>
        </w:r>
        <w:r>
          <w:t>3</w:t>
        </w:r>
        <w:r>
          <w:fldChar w:fldCharType="end"/>
        </w:r>
      </w:hyperlink>
    </w:p>
    <w:p>
      <w:pPr>
        <w:pStyle w:val="TOC2"/>
        <w:tabs>
          <w:tab w:val="right" w:leader="dot" w:pos="8306"/>
        </w:tabs>
      </w:pPr>
      <w:hyperlink w:anchor="_Toc5903" w:history="1">
        <w:r>
          <w:rPr>
            <w:rFonts w:ascii="仿宋" w:eastAsia="仿宋" w:hAnsi="仿宋" w:cs="仿宋" w:hint="eastAsia"/>
            <w:lang w:eastAsia="zh-CN"/>
          </w:rPr>
          <w:t>(一)、危机预警与识别</w:t>
        </w:r>
        <w:r>
          <w:tab/>
        </w:r>
        <w:r>
          <w:fldChar w:fldCharType="begin"/>
        </w:r>
        <w:r>
          <w:instrText xml:space="preserve"> PAGEREF _Toc5903 \h </w:instrText>
        </w:r>
        <w:r>
          <w:fldChar w:fldCharType="separate"/>
        </w:r>
        <w:r>
          <w:t>3</w:t>
        </w:r>
        <w:r>
          <w:fldChar w:fldCharType="end"/>
        </w:r>
      </w:hyperlink>
    </w:p>
    <w:p>
      <w:pPr>
        <w:pStyle w:val="TOC2"/>
        <w:tabs>
          <w:tab w:val="right" w:leader="dot" w:pos="8306"/>
        </w:tabs>
      </w:pPr>
      <w:hyperlink w:anchor="_Toc32178" w:history="1">
        <w:r>
          <w:rPr>
            <w:rFonts w:ascii="仿宋" w:eastAsia="仿宋" w:hAnsi="仿宋" w:cs="仿宋" w:hint="eastAsia"/>
            <w:lang w:eastAsia="zh-CN"/>
          </w:rPr>
          <w:t>(二)、危机应对与恢复</w:t>
        </w:r>
        <w:r>
          <w:tab/>
        </w:r>
        <w:r>
          <w:fldChar w:fldCharType="begin"/>
        </w:r>
        <w:r>
          <w:instrText xml:space="preserve"> PAGEREF _Toc32178 \h </w:instrText>
        </w:r>
        <w:r>
          <w:fldChar w:fldCharType="separate"/>
        </w:r>
        <w:r>
          <w:t>4</w:t>
        </w:r>
        <w:r>
          <w:fldChar w:fldCharType="end"/>
        </w:r>
      </w:hyperlink>
    </w:p>
    <w:p>
      <w:pPr>
        <w:pStyle w:val="TOC1"/>
        <w:tabs>
          <w:tab w:val="right" w:leader="dot" w:pos="8306"/>
        </w:tabs>
      </w:pPr>
      <w:hyperlink w:anchor="_Toc24464" w:history="1">
        <w:r>
          <w:rPr>
            <w:rFonts w:ascii="仿宋" w:eastAsia="仿宋" w:hAnsi="仿宋" w:cs="仿宋" w:hint="eastAsia"/>
            <w:lang w:eastAsia="zh-CN"/>
          </w:rPr>
          <w:t>二、磷项目可持续发展</w:t>
        </w:r>
        <w:r>
          <w:tab/>
        </w:r>
        <w:r>
          <w:fldChar w:fldCharType="begin"/>
        </w:r>
        <w:r>
          <w:instrText xml:space="preserve"> PAGEREF _Toc24464 \h </w:instrText>
        </w:r>
        <w:r>
          <w:fldChar w:fldCharType="separate"/>
        </w:r>
        <w:r>
          <w:t>5</w:t>
        </w:r>
        <w:r>
          <w:fldChar w:fldCharType="end"/>
        </w:r>
      </w:hyperlink>
    </w:p>
    <w:p>
      <w:pPr>
        <w:pStyle w:val="TOC2"/>
        <w:tabs>
          <w:tab w:val="right" w:leader="dot" w:pos="8306"/>
        </w:tabs>
      </w:pPr>
      <w:hyperlink w:anchor="_Toc22994" w:history="1">
        <w:r>
          <w:rPr>
            <w:rFonts w:ascii="仿宋" w:eastAsia="仿宋" w:hAnsi="仿宋" w:cs="仿宋" w:hint="eastAsia"/>
            <w:lang w:eastAsia="zh-CN"/>
          </w:rPr>
          <w:t>(一)、可持续战略与实践</w:t>
        </w:r>
        <w:r>
          <w:tab/>
        </w:r>
        <w:r>
          <w:fldChar w:fldCharType="begin"/>
        </w:r>
        <w:r>
          <w:instrText xml:space="preserve"> PAGEREF _Toc22994 \h </w:instrText>
        </w:r>
        <w:r>
          <w:fldChar w:fldCharType="separate"/>
        </w:r>
        <w:r>
          <w:t>5</w:t>
        </w:r>
        <w:r>
          <w:fldChar w:fldCharType="end"/>
        </w:r>
      </w:hyperlink>
    </w:p>
    <w:p>
      <w:pPr>
        <w:pStyle w:val="TOC2"/>
        <w:tabs>
          <w:tab w:val="right" w:leader="dot" w:pos="8306"/>
        </w:tabs>
      </w:pPr>
      <w:hyperlink w:anchor="_Toc10216" w:history="1">
        <w:r>
          <w:rPr>
            <w:rFonts w:ascii="仿宋" w:eastAsia="仿宋" w:hAnsi="仿宋" w:cs="仿宋" w:hint="eastAsia"/>
            <w:lang w:eastAsia="zh-CN"/>
          </w:rPr>
          <w:t>(二)、环保与社会责任</w:t>
        </w:r>
        <w:r>
          <w:tab/>
        </w:r>
        <w:r>
          <w:fldChar w:fldCharType="begin"/>
        </w:r>
        <w:r>
          <w:instrText xml:space="preserve"> PAGEREF _Toc10216 \h </w:instrText>
        </w:r>
        <w:r>
          <w:fldChar w:fldCharType="separate"/>
        </w:r>
        <w:r>
          <w:t>6</w:t>
        </w:r>
        <w:r>
          <w:fldChar w:fldCharType="end"/>
        </w:r>
      </w:hyperlink>
    </w:p>
    <w:p>
      <w:pPr>
        <w:pStyle w:val="TOC1"/>
        <w:tabs>
          <w:tab w:val="right" w:leader="dot" w:pos="8306"/>
        </w:tabs>
      </w:pPr>
      <w:hyperlink w:anchor="_Toc29126" w:history="1">
        <w:r>
          <w:rPr>
            <w:rFonts w:ascii="仿宋" w:eastAsia="仿宋" w:hAnsi="仿宋" w:cs="仿宋" w:hint="eastAsia"/>
            <w:lang w:eastAsia="zh-CN"/>
          </w:rPr>
          <w:t>三、市场分析、调研</w:t>
        </w:r>
        <w:r>
          <w:tab/>
        </w:r>
        <w:r>
          <w:fldChar w:fldCharType="begin"/>
        </w:r>
        <w:r>
          <w:instrText xml:space="preserve"> PAGEREF _Toc29126 \h </w:instrText>
        </w:r>
        <w:r>
          <w:fldChar w:fldCharType="separate"/>
        </w:r>
        <w:r>
          <w:t>7</w:t>
        </w:r>
        <w:r>
          <w:fldChar w:fldCharType="end"/>
        </w:r>
      </w:hyperlink>
    </w:p>
    <w:p>
      <w:pPr>
        <w:pStyle w:val="TOC2"/>
        <w:tabs>
          <w:tab w:val="right" w:leader="dot" w:pos="8306"/>
        </w:tabs>
      </w:pPr>
      <w:hyperlink w:anchor="_Toc30653" w:history="1">
        <w:r>
          <w:rPr>
            <w:rFonts w:ascii="仿宋" w:eastAsia="仿宋" w:hAnsi="仿宋" w:cs="仿宋" w:hint="eastAsia"/>
            <w:lang w:eastAsia="zh-CN"/>
          </w:rPr>
          <w:t>(一)、磷行业分析</w:t>
        </w:r>
        <w:r>
          <w:tab/>
        </w:r>
        <w:r>
          <w:fldChar w:fldCharType="begin"/>
        </w:r>
        <w:r>
          <w:instrText xml:space="preserve"> PAGEREF _Toc30653 \h </w:instrText>
        </w:r>
        <w:r>
          <w:fldChar w:fldCharType="separate"/>
        </w:r>
        <w:r>
          <w:t>7</w:t>
        </w:r>
        <w:r>
          <w:fldChar w:fldCharType="end"/>
        </w:r>
      </w:hyperlink>
    </w:p>
    <w:p>
      <w:pPr>
        <w:pStyle w:val="TOC2"/>
        <w:tabs>
          <w:tab w:val="right" w:leader="dot" w:pos="8306"/>
        </w:tabs>
      </w:pPr>
      <w:hyperlink w:anchor="_Toc31568" w:history="1">
        <w:r>
          <w:rPr>
            <w:rFonts w:ascii="仿宋" w:eastAsia="仿宋" w:hAnsi="仿宋" w:cs="仿宋" w:hint="eastAsia"/>
            <w:lang w:eastAsia="zh-CN"/>
          </w:rPr>
          <w:t>(二)、磷市场分析预测</w:t>
        </w:r>
        <w:r>
          <w:tab/>
        </w:r>
        <w:r>
          <w:fldChar w:fldCharType="begin"/>
        </w:r>
        <w:r>
          <w:instrText xml:space="preserve"> PAGEREF _Toc31568 \h </w:instrText>
        </w:r>
        <w:r>
          <w:fldChar w:fldCharType="separate"/>
        </w:r>
        <w:r>
          <w:t>8</w:t>
        </w:r>
        <w:r>
          <w:fldChar w:fldCharType="end"/>
        </w:r>
      </w:hyperlink>
    </w:p>
    <w:p>
      <w:pPr>
        <w:pStyle w:val="TOC1"/>
        <w:tabs>
          <w:tab w:val="right" w:leader="dot" w:pos="8306"/>
        </w:tabs>
      </w:pPr>
      <w:hyperlink w:anchor="_Toc12189" w:history="1">
        <w:r>
          <w:rPr>
            <w:rFonts w:ascii="仿宋" w:eastAsia="仿宋" w:hAnsi="仿宋" w:cs="仿宋" w:hint="eastAsia"/>
            <w:lang w:eastAsia="zh-CN"/>
          </w:rPr>
          <w:t>四、产品规划分析</w:t>
        </w:r>
        <w:r>
          <w:tab/>
        </w:r>
        <w:r>
          <w:fldChar w:fldCharType="begin"/>
        </w:r>
        <w:r>
          <w:instrText xml:space="preserve"> PAGEREF _Toc12189 \h </w:instrText>
        </w:r>
        <w:r>
          <w:fldChar w:fldCharType="separate"/>
        </w:r>
        <w:r>
          <w:t>8</w:t>
        </w:r>
        <w:r>
          <w:fldChar w:fldCharType="end"/>
        </w:r>
      </w:hyperlink>
    </w:p>
    <w:p>
      <w:pPr>
        <w:pStyle w:val="TOC2"/>
        <w:tabs>
          <w:tab w:val="right" w:leader="dot" w:pos="8306"/>
        </w:tabs>
      </w:pPr>
      <w:hyperlink w:anchor="_Toc5977" w:history="1">
        <w:r>
          <w:rPr>
            <w:rFonts w:ascii="仿宋" w:eastAsia="仿宋" w:hAnsi="仿宋" w:cs="仿宋" w:hint="eastAsia"/>
            <w:lang w:eastAsia="zh-CN"/>
          </w:rPr>
          <w:t>(一)、产品规划</w:t>
        </w:r>
        <w:r>
          <w:tab/>
        </w:r>
        <w:r>
          <w:fldChar w:fldCharType="begin"/>
        </w:r>
        <w:r>
          <w:instrText xml:space="preserve"> PAGEREF _Toc5977 \h </w:instrText>
        </w:r>
        <w:r>
          <w:fldChar w:fldCharType="separate"/>
        </w:r>
        <w:r>
          <w:t>8</w:t>
        </w:r>
        <w:r>
          <w:fldChar w:fldCharType="end"/>
        </w:r>
      </w:hyperlink>
    </w:p>
    <w:p>
      <w:pPr>
        <w:pStyle w:val="TOC2"/>
        <w:tabs>
          <w:tab w:val="right" w:leader="dot" w:pos="8306"/>
        </w:tabs>
      </w:pPr>
      <w:hyperlink w:anchor="_Toc19757" w:history="1">
        <w:r>
          <w:rPr>
            <w:rFonts w:ascii="仿宋" w:eastAsia="仿宋" w:hAnsi="仿宋" w:cs="仿宋" w:hint="eastAsia"/>
            <w:lang w:eastAsia="zh-CN"/>
          </w:rPr>
          <w:t>(二)、建设规模</w:t>
        </w:r>
        <w:r>
          <w:tab/>
        </w:r>
        <w:r>
          <w:fldChar w:fldCharType="begin"/>
        </w:r>
        <w:r>
          <w:instrText xml:space="preserve"> PAGEREF _Toc19757 \h </w:instrText>
        </w:r>
        <w:r>
          <w:fldChar w:fldCharType="separate"/>
        </w:r>
        <w:r>
          <w:t>9</w:t>
        </w:r>
        <w:r>
          <w:fldChar w:fldCharType="end"/>
        </w:r>
      </w:hyperlink>
    </w:p>
    <w:p>
      <w:pPr>
        <w:pStyle w:val="TOC1"/>
        <w:tabs>
          <w:tab w:val="right" w:leader="dot" w:pos="8306"/>
        </w:tabs>
      </w:pPr>
      <w:hyperlink w:anchor="_Toc13252" w:history="1">
        <w:r>
          <w:rPr>
            <w:rFonts w:ascii="仿宋" w:eastAsia="仿宋" w:hAnsi="仿宋" w:cs="仿宋" w:hint="eastAsia"/>
            <w:lang w:eastAsia="zh-CN"/>
          </w:rPr>
          <w:t>五、磷项目绩效评估</w:t>
        </w:r>
        <w:r>
          <w:tab/>
        </w:r>
        <w:r>
          <w:fldChar w:fldCharType="begin"/>
        </w:r>
        <w:r>
          <w:instrText xml:space="preserve"> PAGEREF _Toc13252 \h </w:instrText>
        </w:r>
        <w:r>
          <w:fldChar w:fldCharType="separate"/>
        </w:r>
        <w:r>
          <w:t>10</w:t>
        </w:r>
        <w:r>
          <w:fldChar w:fldCharType="end"/>
        </w:r>
      </w:hyperlink>
    </w:p>
    <w:p>
      <w:pPr>
        <w:pStyle w:val="TOC2"/>
        <w:tabs>
          <w:tab w:val="right" w:leader="dot" w:pos="8306"/>
        </w:tabs>
      </w:pPr>
      <w:hyperlink w:anchor="_Toc14906" w:history="1">
        <w:r>
          <w:rPr>
            <w:rFonts w:ascii="仿宋" w:eastAsia="仿宋" w:hAnsi="仿宋" w:cs="仿宋" w:hint="eastAsia"/>
            <w:lang w:eastAsia="zh-CN"/>
          </w:rPr>
          <w:t>(一)、绩效评估指标</w:t>
        </w:r>
        <w:r>
          <w:tab/>
        </w:r>
        <w:r>
          <w:fldChar w:fldCharType="begin"/>
        </w:r>
        <w:r>
          <w:instrText xml:space="preserve"> PAGEREF _Toc14906 \h </w:instrText>
        </w:r>
        <w:r>
          <w:fldChar w:fldCharType="separate"/>
        </w:r>
        <w:r>
          <w:t>10</w:t>
        </w:r>
        <w:r>
          <w:fldChar w:fldCharType="end"/>
        </w:r>
      </w:hyperlink>
    </w:p>
    <w:p>
      <w:pPr>
        <w:pStyle w:val="TOC2"/>
        <w:tabs>
          <w:tab w:val="right" w:leader="dot" w:pos="8306"/>
        </w:tabs>
      </w:pPr>
      <w:hyperlink w:anchor="_Toc16599" w:history="1">
        <w:r>
          <w:rPr>
            <w:rFonts w:ascii="仿宋" w:eastAsia="仿宋" w:hAnsi="仿宋" w:cs="仿宋" w:hint="eastAsia"/>
            <w:lang w:eastAsia="zh-CN"/>
          </w:rPr>
          <w:t>(二)、绩效评估方法</w:t>
        </w:r>
        <w:r>
          <w:tab/>
        </w:r>
        <w:r>
          <w:fldChar w:fldCharType="begin"/>
        </w:r>
        <w:r>
          <w:instrText xml:space="preserve"> PAGEREF _Toc16599 \h </w:instrText>
        </w:r>
        <w:r>
          <w:fldChar w:fldCharType="separate"/>
        </w:r>
        <w:r>
          <w:t>11</w:t>
        </w:r>
        <w:r>
          <w:fldChar w:fldCharType="end"/>
        </w:r>
      </w:hyperlink>
    </w:p>
    <w:p>
      <w:pPr>
        <w:pStyle w:val="TOC2"/>
        <w:tabs>
          <w:tab w:val="right" w:leader="dot" w:pos="8306"/>
        </w:tabs>
      </w:pPr>
      <w:hyperlink w:anchor="_Toc17647" w:history="1">
        <w:r>
          <w:rPr>
            <w:rFonts w:ascii="仿宋" w:eastAsia="仿宋" w:hAnsi="仿宋" w:cs="仿宋" w:hint="eastAsia"/>
            <w:lang w:eastAsia="zh-CN"/>
          </w:rPr>
          <w:t>(三)、绩效评估周期</w:t>
        </w:r>
        <w:r>
          <w:tab/>
        </w:r>
        <w:r>
          <w:fldChar w:fldCharType="begin"/>
        </w:r>
        <w:r>
          <w:instrText xml:space="preserve"> PAGEREF _Toc17647 \h </w:instrText>
        </w:r>
        <w:r>
          <w:fldChar w:fldCharType="separate"/>
        </w:r>
        <w:r>
          <w:t>12</w:t>
        </w:r>
        <w:r>
          <w:fldChar w:fldCharType="end"/>
        </w:r>
      </w:hyperlink>
    </w:p>
    <w:p>
      <w:pPr>
        <w:pStyle w:val="TOC1"/>
        <w:tabs>
          <w:tab w:val="right" w:leader="dot" w:pos="8306"/>
        </w:tabs>
      </w:pPr>
      <w:hyperlink w:anchor="_Toc32526" w:history="1">
        <w:r>
          <w:rPr>
            <w:rFonts w:ascii="仿宋" w:eastAsia="仿宋" w:hAnsi="仿宋" w:cs="仿宋" w:hint="eastAsia"/>
            <w:lang w:eastAsia="zh-CN"/>
          </w:rPr>
          <w:t>六、磷项目建设单位说明</w:t>
        </w:r>
        <w:r>
          <w:tab/>
        </w:r>
        <w:r>
          <w:fldChar w:fldCharType="begin"/>
        </w:r>
        <w:r>
          <w:instrText xml:space="preserve"> PAGEREF _Toc32526 \h </w:instrText>
        </w:r>
        <w:r>
          <w:fldChar w:fldCharType="separate"/>
        </w:r>
        <w:r>
          <w:t>13</w:t>
        </w:r>
        <w:r>
          <w:fldChar w:fldCharType="end"/>
        </w:r>
      </w:hyperlink>
    </w:p>
    <w:p>
      <w:pPr>
        <w:pStyle w:val="TOC2"/>
        <w:tabs>
          <w:tab w:val="right" w:leader="dot" w:pos="8306"/>
        </w:tabs>
      </w:pPr>
      <w:hyperlink w:anchor="_Toc4845" w:history="1">
        <w:r>
          <w:rPr>
            <w:rFonts w:ascii="仿宋" w:eastAsia="仿宋" w:hAnsi="仿宋" w:cs="仿宋" w:hint="eastAsia"/>
            <w:lang w:eastAsia="zh-CN"/>
          </w:rPr>
          <w:t>(一)、磷项目承办单位基本情况</w:t>
        </w:r>
        <w:r>
          <w:tab/>
        </w:r>
        <w:r>
          <w:fldChar w:fldCharType="begin"/>
        </w:r>
        <w:r>
          <w:instrText xml:space="preserve"> PAGEREF _Toc4845 \h </w:instrText>
        </w:r>
        <w:r>
          <w:fldChar w:fldCharType="separate"/>
        </w:r>
        <w:r>
          <w:t>13</w:t>
        </w:r>
        <w:r>
          <w:fldChar w:fldCharType="end"/>
        </w:r>
      </w:hyperlink>
    </w:p>
    <w:p>
      <w:pPr>
        <w:pStyle w:val="TOC2"/>
        <w:tabs>
          <w:tab w:val="right" w:leader="dot" w:pos="8306"/>
        </w:tabs>
      </w:pPr>
      <w:hyperlink w:anchor="_Toc4172" w:history="1">
        <w:r>
          <w:rPr>
            <w:rFonts w:ascii="仿宋" w:eastAsia="仿宋" w:hAnsi="仿宋" w:cs="仿宋" w:hint="eastAsia"/>
            <w:lang w:eastAsia="zh-CN"/>
          </w:rPr>
          <w:t>(二)、公司经济效益分析</w:t>
        </w:r>
        <w:r>
          <w:tab/>
        </w:r>
        <w:r>
          <w:fldChar w:fldCharType="begin"/>
        </w:r>
        <w:r>
          <w:instrText xml:space="preserve"> PAGEREF _Toc4172 \h </w:instrText>
        </w:r>
        <w:r>
          <w:fldChar w:fldCharType="separate"/>
        </w:r>
        <w:r>
          <w:t>14</w:t>
        </w:r>
        <w:r>
          <w:fldChar w:fldCharType="end"/>
        </w:r>
      </w:hyperlink>
    </w:p>
    <w:p>
      <w:pPr>
        <w:pStyle w:val="TOC1"/>
        <w:tabs>
          <w:tab w:val="right" w:leader="dot" w:pos="8306"/>
        </w:tabs>
      </w:pPr>
      <w:hyperlink w:anchor="_Toc11819" w:history="1">
        <w:r>
          <w:rPr>
            <w:rFonts w:ascii="仿宋" w:eastAsia="仿宋" w:hAnsi="仿宋" w:cs="仿宋" w:hint="eastAsia"/>
            <w:lang w:eastAsia="zh-CN"/>
          </w:rPr>
          <w:t>七、磷项目创新与研发</w:t>
        </w:r>
        <w:r>
          <w:tab/>
        </w:r>
        <w:r>
          <w:fldChar w:fldCharType="begin"/>
        </w:r>
        <w:r>
          <w:instrText xml:space="preserve"> PAGEREF _Toc11819 \h </w:instrText>
        </w:r>
        <w:r>
          <w:fldChar w:fldCharType="separate"/>
        </w:r>
        <w:r>
          <w:t>15</w:t>
        </w:r>
        <w:r>
          <w:fldChar w:fldCharType="end"/>
        </w:r>
      </w:hyperlink>
    </w:p>
    <w:p>
      <w:pPr>
        <w:pStyle w:val="TOC2"/>
        <w:tabs>
          <w:tab w:val="right" w:leader="dot" w:pos="8306"/>
        </w:tabs>
      </w:pPr>
      <w:hyperlink w:anchor="_Toc4037" w:history="1">
        <w:r>
          <w:rPr>
            <w:rFonts w:ascii="仿宋" w:eastAsia="仿宋" w:hAnsi="仿宋" w:cs="仿宋" w:hint="eastAsia"/>
            <w:lang w:eastAsia="zh-CN"/>
          </w:rPr>
          <w:t>(一)、创新策略与方向</w:t>
        </w:r>
        <w:r>
          <w:tab/>
        </w:r>
        <w:r>
          <w:fldChar w:fldCharType="begin"/>
        </w:r>
        <w:r>
          <w:instrText xml:space="preserve"> PAGEREF _Toc4037 \h </w:instrText>
        </w:r>
        <w:r>
          <w:fldChar w:fldCharType="separate"/>
        </w:r>
        <w:r>
          <w:t>15</w:t>
        </w:r>
        <w:r>
          <w:fldChar w:fldCharType="end"/>
        </w:r>
      </w:hyperlink>
    </w:p>
    <w:p>
      <w:pPr>
        <w:pStyle w:val="TOC2"/>
        <w:tabs>
          <w:tab w:val="right" w:leader="dot" w:pos="8306"/>
        </w:tabs>
      </w:pPr>
      <w:hyperlink w:anchor="_Toc451" w:history="1">
        <w:r>
          <w:rPr>
            <w:rFonts w:ascii="仿宋" w:eastAsia="仿宋" w:hAnsi="仿宋" w:cs="仿宋" w:hint="eastAsia"/>
            <w:lang w:eastAsia="zh-CN"/>
          </w:rPr>
          <w:t>(二)、研发规划与投入</w:t>
        </w:r>
        <w:r>
          <w:tab/>
        </w:r>
        <w:r>
          <w:fldChar w:fldCharType="begin"/>
        </w:r>
        <w:r>
          <w:instrText xml:space="preserve"> PAGEREF _Toc451 \h </w:instrText>
        </w:r>
        <w:r>
          <w:fldChar w:fldCharType="separate"/>
        </w:r>
        <w:r>
          <w:t>16</w:t>
        </w:r>
        <w:r>
          <w:fldChar w:fldCharType="end"/>
        </w:r>
      </w:hyperlink>
    </w:p>
    <w:p>
      <w:pPr>
        <w:pStyle w:val="TOC1"/>
        <w:tabs>
          <w:tab w:val="right" w:leader="dot" w:pos="8306"/>
        </w:tabs>
      </w:pPr>
      <w:hyperlink w:anchor="_Toc19996" w:history="1">
        <w:r>
          <w:rPr>
            <w:rFonts w:ascii="仿宋" w:eastAsia="仿宋" w:hAnsi="仿宋" w:cs="仿宋" w:hint="eastAsia"/>
            <w:lang w:eastAsia="zh-CN"/>
          </w:rPr>
          <w:t>八、磷项目财务管理</w:t>
        </w:r>
        <w:r>
          <w:tab/>
        </w:r>
        <w:r>
          <w:fldChar w:fldCharType="begin"/>
        </w:r>
        <w:r>
          <w:instrText xml:space="preserve"> PAGEREF _Toc19996 \h </w:instrText>
        </w:r>
        <w:r>
          <w:fldChar w:fldCharType="separate"/>
        </w:r>
        <w:r>
          <w:t>18</w:t>
        </w:r>
        <w:r>
          <w:fldChar w:fldCharType="end"/>
        </w:r>
      </w:hyperlink>
    </w:p>
    <w:p>
      <w:pPr>
        <w:pStyle w:val="TOC2"/>
        <w:tabs>
          <w:tab w:val="right" w:leader="dot" w:pos="8306"/>
        </w:tabs>
      </w:pPr>
      <w:hyperlink w:anchor="_Toc3593" w:history="1">
        <w:r>
          <w:rPr>
            <w:rFonts w:ascii="仿宋" w:eastAsia="仿宋" w:hAnsi="仿宋" w:cs="仿宋" w:hint="eastAsia"/>
            <w:lang w:eastAsia="zh-CN"/>
          </w:rPr>
          <w:t>(一)、资金需求大</w:t>
        </w:r>
        <w:r>
          <w:tab/>
        </w:r>
        <w:r>
          <w:fldChar w:fldCharType="begin"/>
        </w:r>
        <w:r>
          <w:instrText xml:space="preserve"> PAGEREF _Toc3593 \h </w:instrText>
        </w:r>
        <w:r>
          <w:fldChar w:fldCharType="separate"/>
        </w:r>
        <w:r>
          <w:t>18</w:t>
        </w:r>
        <w:r>
          <w:fldChar w:fldCharType="end"/>
        </w:r>
      </w:hyperlink>
    </w:p>
    <w:p>
      <w:pPr>
        <w:pStyle w:val="TOC2"/>
        <w:tabs>
          <w:tab w:val="right" w:leader="dot" w:pos="8306"/>
        </w:tabs>
      </w:pPr>
      <w:hyperlink w:anchor="_Toc31622" w:history="1">
        <w:r>
          <w:rPr>
            <w:rFonts w:ascii="仿宋" w:eastAsia="仿宋" w:hAnsi="仿宋" w:cs="仿宋" w:hint="eastAsia"/>
            <w:lang w:eastAsia="zh-CN"/>
          </w:rPr>
          <w:t>(二)、研发周期长</w:t>
        </w:r>
        <w:r>
          <w:tab/>
        </w:r>
        <w:r>
          <w:fldChar w:fldCharType="begin"/>
        </w:r>
        <w:r>
          <w:instrText xml:space="preserve"> PAGEREF _Toc31622 \h </w:instrText>
        </w:r>
        <w:r>
          <w:fldChar w:fldCharType="separate"/>
        </w:r>
        <w:r>
          <w:t>19</w:t>
        </w:r>
        <w:r>
          <w:fldChar w:fldCharType="end"/>
        </w:r>
      </w:hyperlink>
    </w:p>
    <w:p>
      <w:pPr>
        <w:pStyle w:val="TOC2"/>
        <w:tabs>
          <w:tab w:val="right" w:leader="dot" w:pos="8306"/>
        </w:tabs>
      </w:pPr>
      <w:hyperlink w:anchor="_Toc5810" w:history="1">
        <w:r>
          <w:rPr>
            <w:rFonts w:ascii="仿宋" w:eastAsia="仿宋" w:hAnsi="仿宋" w:cs="仿宋" w:hint="eastAsia"/>
            <w:lang w:eastAsia="zh-CN"/>
          </w:rPr>
          <w:t>(三)、市场风险大</w:t>
        </w:r>
        <w:r>
          <w:tab/>
        </w:r>
        <w:r>
          <w:fldChar w:fldCharType="begin"/>
        </w:r>
        <w:r>
          <w:instrText xml:space="preserve"> PAGEREF _Toc5810 \h </w:instrText>
        </w:r>
        <w:r>
          <w:fldChar w:fldCharType="separate"/>
        </w:r>
        <w:r>
          <w:t>20</w:t>
        </w:r>
        <w:r>
          <w:fldChar w:fldCharType="end"/>
        </w:r>
      </w:hyperlink>
    </w:p>
    <w:p>
      <w:pPr>
        <w:pStyle w:val="TOC2"/>
        <w:tabs>
          <w:tab w:val="right" w:leader="dot" w:pos="8306"/>
        </w:tabs>
      </w:pPr>
      <w:hyperlink w:anchor="_Toc6132" w:history="1">
        <w:r>
          <w:rPr>
            <w:rFonts w:ascii="仿宋" w:eastAsia="仿宋" w:hAnsi="仿宋" w:cs="仿宋" w:hint="eastAsia"/>
            <w:lang w:eastAsia="zh-CN"/>
          </w:rPr>
          <w:t>(四)、利润率高</w:t>
        </w:r>
        <w:r>
          <w:tab/>
        </w:r>
        <w:r>
          <w:fldChar w:fldCharType="begin"/>
        </w:r>
        <w:r>
          <w:instrText xml:space="preserve"> PAGEREF _Toc6132 \h </w:instrText>
        </w:r>
        <w:r>
          <w:fldChar w:fldCharType="separate"/>
        </w:r>
        <w:r>
          <w:t>22</w:t>
        </w:r>
        <w:r>
          <w:fldChar w:fldCharType="end"/>
        </w:r>
      </w:hyperlink>
    </w:p>
    <w:p>
      <w:pPr>
        <w:pStyle w:val="TOC1"/>
        <w:tabs>
          <w:tab w:val="right" w:leader="dot" w:pos="8306"/>
        </w:tabs>
      </w:pPr>
      <w:hyperlink w:anchor="_Toc25294" w:history="1">
        <w:r>
          <w:rPr>
            <w:rFonts w:ascii="仿宋" w:eastAsia="仿宋" w:hAnsi="仿宋" w:cs="仿宋" w:hint="eastAsia"/>
            <w:lang w:eastAsia="zh-CN"/>
          </w:rPr>
          <w:t>九、生产安全保护</w:t>
        </w:r>
        <w:r>
          <w:tab/>
        </w:r>
        <w:r>
          <w:fldChar w:fldCharType="begin"/>
        </w:r>
        <w:r>
          <w:instrText xml:space="preserve"> PAGEREF _Toc25294 \h </w:instrText>
        </w:r>
        <w:r>
          <w:fldChar w:fldCharType="separate"/>
        </w:r>
        <w:r>
          <w:t>24</w:t>
        </w:r>
        <w:r>
          <w:fldChar w:fldCharType="end"/>
        </w:r>
      </w:hyperlink>
    </w:p>
    <w:p>
      <w:pPr>
        <w:pStyle w:val="TOC2"/>
        <w:tabs>
          <w:tab w:val="right" w:leader="dot" w:pos="8306"/>
        </w:tabs>
      </w:pPr>
      <w:hyperlink w:anchor="_Toc396" w:history="1">
        <w:r>
          <w:rPr>
            <w:rFonts w:ascii="仿宋" w:eastAsia="仿宋" w:hAnsi="仿宋" w:cs="仿宋" w:hint="eastAsia"/>
            <w:lang w:eastAsia="zh-CN"/>
          </w:rPr>
          <w:t>(一)、消防安全</w:t>
        </w:r>
        <w:r>
          <w:tab/>
        </w:r>
        <w:r>
          <w:fldChar w:fldCharType="begin"/>
        </w:r>
        <w:r>
          <w:instrText xml:space="preserve"> PAGEREF _Toc396 \h </w:instrText>
        </w:r>
        <w:r>
          <w:fldChar w:fldCharType="separate"/>
        </w:r>
        <w:r>
          <w:t>24</w:t>
        </w:r>
        <w:r>
          <w:fldChar w:fldCharType="end"/>
        </w:r>
      </w:hyperlink>
    </w:p>
    <w:p>
      <w:pPr>
        <w:pStyle w:val="TOC2"/>
        <w:tabs>
          <w:tab w:val="right" w:leader="dot" w:pos="8306"/>
        </w:tabs>
      </w:pPr>
      <w:hyperlink w:anchor="_Toc9692" w:history="1">
        <w:r>
          <w:rPr>
            <w:rFonts w:ascii="仿宋" w:eastAsia="仿宋" w:hAnsi="仿宋" w:cs="仿宋" w:hint="eastAsia"/>
            <w:lang w:eastAsia="zh-CN"/>
          </w:rPr>
          <w:t>(二)、防火防爆总图布置措施</w:t>
        </w:r>
        <w:r>
          <w:tab/>
        </w:r>
        <w:r>
          <w:fldChar w:fldCharType="begin"/>
        </w:r>
        <w:r>
          <w:instrText xml:space="preserve"> PAGEREF _Toc9692 \h </w:instrText>
        </w:r>
        <w:r>
          <w:fldChar w:fldCharType="separate"/>
        </w:r>
        <w:r>
          <w:t>26</w:t>
        </w:r>
        <w:r>
          <w:fldChar w:fldCharType="end"/>
        </w:r>
      </w:hyperlink>
    </w:p>
    <w:p>
      <w:pPr>
        <w:pStyle w:val="TOC2"/>
        <w:tabs>
          <w:tab w:val="right" w:leader="dot" w:pos="8306"/>
        </w:tabs>
      </w:pPr>
      <w:hyperlink w:anchor="_Toc31744" w:history="1">
        <w:r>
          <w:rPr>
            <w:rFonts w:ascii="仿宋" w:eastAsia="仿宋" w:hAnsi="仿宋" w:cs="仿宋" w:hint="eastAsia"/>
            <w:lang w:eastAsia="zh-CN"/>
          </w:rPr>
          <w:t>(三)、自然灾害防范措施</w:t>
        </w:r>
        <w:r>
          <w:tab/>
        </w:r>
        <w:r>
          <w:fldChar w:fldCharType="begin"/>
        </w:r>
        <w:r>
          <w:instrText xml:space="preserve"> PAGEREF _Toc31744 \h </w:instrText>
        </w:r>
        <w:r>
          <w:fldChar w:fldCharType="separate"/>
        </w:r>
        <w:r>
          <w:t>27</w:t>
        </w:r>
        <w:r>
          <w:fldChar w:fldCharType="end"/>
        </w:r>
      </w:hyperlink>
    </w:p>
    <w:p>
      <w:pPr>
        <w:pStyle w:val="TOC2"/>
        <w:tabs>
          <w:tab w:val="right" w:leader="dot" w:pos="8306"/>
        </w:tabs>
      </w:pPr>
      <w:hyperlink w:anchor="_Toc8777" w:history="1">
        <w:r>
          <w:rPr>
            <w:rFonts w:ascii="仿宋" w:eastAsia="仿宋" w:hAnsi="仿宋" w:cs="仿宋" w:hint="eastAsia"/>
            <w:lang w:eastAsia="zh-CN"/>
          </w:rPr>
          <w:t>(四)、安全色及安全标志使用要求</w:t>
        </w:r>
        <w:r>
          <w:tab/>
        </w:r>
        <w:r>
          <w:fldChar w:fldCharType="begin"/>
        </w:r>
        <w:r>
          <w:instrText xml:space="preserve"> PAGEREF _Toc8777 \h </w:instrText>
        </w:r>
        <w:r>
          <w:fldChar w:fldCharType="separate"/>
        </w:r>
        <w:r>
          <w:t>27</w:t>
        </w:r>
        <w:r>
          <w:fldChar w:fldCharType="end"/>
        </w:r>
      </w:hyperlink>
    </w:p>
    <w:p>
      <w:pPr>
        <w:pStyle w:val="TOC2"/>
        <w:tabs>
          <w:tab w:val="right" w:leader="dot" w:pos="8306"/>
        </w:tabs>
      </w:pPr>
      <w:hyperlink w:anchor="_Toc8065" w:history="1">
        <w:r>
          <w:rPr>
            <w:rFonts w:ascii="仿宋" w:eastAsia="仿宋" w:hAnsi="仿宋" w:cs="仿宋" w:hint="eastAsia"/>
            <w:lang w:eastAsia="zh-CN"/>
          </w:rPr>
          <w:t>(五)、防尘防毒措施</w:t>
        </w:r>
        <w:r>
          <w:tab/>
        </w:r>
        <w:r>
          <w:fldChar w:fldCharType="begin"/>
        </w:r>
        <w:r>
          <w:instrText xml:space="preserve"> PAGEREF _Toc8065 \h </w:instrText>
        </w:r>
        <w:r>
          <w:fldChar w:fldCharType="separate"/>
        </w:r>
        <w:r>
          <w:t>28</w:t>
        </w:r>
        <w:r>
          <w:fldChar w:fldCharType="end"/>
        </w:r>
      </w:hyperlink>
    </w:p>
    <w:p>
      <w:pPr>
        <w:pStyle w:val="TOC2"/>
        <w:tabs>
          <w:tab w:val="right" w:leader="dot" w:pos="8306"/>
        </w:tabs>
      </w:pPr>
      <w:hyperlink w:anchor="_Toc22802" w:history="1">
        <w:r>
          <w:rPr>
            <w:rFonts w:ascii="仿宋" w:eastAsia="仿宋" w:hAnsi="仿宋" w:cs="仿宋" w:hint="eastAsia"/>
            <w:lang w:eastAsia="zh-CN"/>
          </w:rPr>
          <w:t>(六)、防静电、触电防护及防雷措施</w:t>
        </w:r>
        <w:r>
          <w:tab/>
        </w:r>
        <w:r>
          <w:fldChar w:fldCharType="begin"/>
        </w:r>
        <w:r>
          <w:instrText xml:space="preserve"> PAGEREF _Toc22802 \h </w:instrText>
        </w:r>
        <w:r>
          <w:fldChar w:fldCharType="separate"/>
        </w:r>
        <w:r>
          <w:t>29</w:t>
        </w:r>
        <w:r>
          <w:fldChar w:fldCharType="end"/>
        </w:r>
      </w:hyperlink>
    </w:p>
    <w:p>
      <w:pPr>
        <w:pStyle w:val="TOC2"/>
        <w:tabs>
          <w:tab w:val="right" w:leader="dot" w:pos="8306"/>
        </w:tabs>
      </w:pPr>
      <w:hyperlink w:anchor="_Toc21599" w:history="1">
        <w:r>
          <w:rPr>
            <w:rFonts w:ascii="仿宋" w:eastAsia="仿宋" w:hAnsi="仿宋" w:cs="仿宋" w:hint="eastAsia"/>
            <w:lang w:eastAsia="zh-CN"/>
          </w:rPr>
          <w:t>(七)、机械设备安全保障措施</w:t>
        </w:r>
        <w:r>
          <w:tab/>
        </w:r>
        <w:r>
          <w:fldChar w:fldCharType="begin"/>
        </w:r>
        <w:r>
          <w:instrText xml:space="preserve"> PAGEREF _Toc21599 \h </w:instrText>
        </w:r>
        <w:r>
          <w:fldChar w:fldCharType="separate"/>
        </w:r>
        <w:r>
          <w:t>31</w:t>
        </w:r>
        <w:r>
          <w:fldChar w:fldCharType="end"/>
        </w:r>
      </w:hyperlink>
    </w:p>
    <w:p>
      <w:pPr>
        <w:pStyle w:val="TOC1"/>
        <w:tabs>
          <w:tab w:val="right" w:leader="dot" w:pos="8306"/>
        </w:tabs>
      </w:pPr>
      <w:hyperlink w:anchor="_Toc30573" w:history="1">
        <w:r>
          <w:rPr>
            <w:rFonts w:ascii="仿宋" w:eastAsia="仿宋" w:hAnsi="仿宋" w:cs="仿宋" w:hint="eastAsia"/>
            <w:lang w:eastAsia="zh-CN"/>
          </w:rPr>
          <w:t>十、磷项目投资规划</w:t>
        </w:r>
        <w:r>
          <w:tab/>
        </w:r>
        <w:r>
          <w:fldChar w:fldCharType="begin"/>
        </w:r>
        <w:r>
          <w:instrText xml:space="preserve"> PAGEREF _Toc30573 \h </w:instrText>
        </w:r>
        <w:r>
          <w:fldChar w:fldCharType="separate"/>
        </w:r>
        <w:r>
          <w:t>32</w:t>
        </w:r>
        <w:r>
          <w:fldChar w:fldCharType="end"/>
        </w:r>
      </w:hyperlink>
    </w:p>
    <w:p>
      <w:pPr>
        <w:pStyle w:val="TOC2"/>
        <w:tabs>
          <w:tab w:val="right" w:leader="dot" w:pos="8306"/>
        </w:tabs>
      </w:pPr>
      <w:hyperlink w:anchor="_Toc26772" w:history="1">
        <w:r>
          <w:rPr>
            <w:rFonts w:ascii="仿宋" w:eastAsia="仿宋" w:hAnsi="仿宋" w:cs="仿宋" w:hint="eastAsia"/>
            <w:lang w:eastAsia="zh-CN"/>
          </w:rPr>
          <w:t>(一)、磷项目总投资估算</w:t>
        </w:r>
        <w:r>
          <w:tab/>
        </w:r>
        <w:r>
          <w:fldChar w:fldCharType="begin"/>
        </w:r>
        <w:r>
          <w:instrText xml:space="preserve"> PAGEREF _Toc26772 \h </w:instrText>
        </w:r>
        <w:r>
          <w:fldChar w:fldCharType="separate"/>
        </w:r>
        <w:r>
          <w:t>32</w:t>
        </w:r>
        <w:r>
          <w:fldChar w:fldCharType="end"/>
        </w:r>
      </w:hyperlink>
    </w:p>
    <w:p>
      <w:pPr>
        <w:pStyle w:val="TOC2"/>
        <w:tabs>
          <w:tab w:val="right" w:leader="dot" w:pos="8306"/>
        </w:tabs>
      </w:pPr>
      <w:hyperlink w:anchor="_Toc31383" w:history="1">
        <w:r>
          <w:rPr>
            <w:rFonts w:ascii="仿宋" w:eastAsia="仿宋" w:hAnsi="仿宋" w:cs="仿宋" w:hint="eastAsia"/>
            <w:lang w:eastAsia="zh-CN"/>
          </w:rPr>
          <w:t>(二)、资金筹措</w:t>
        </w:r>
        <w:r>
          <w:tab/>
        </w:r>
        <w:r>
          <w:fldChar w:fldCharType="begin"/>
        </w:r>
        <w:r>
          <w:instrText xml:space="preserve"> PAGEREF _Toc31383 \h </w:instrText>
        </w:r>
        <w:r>
          <w:fldChar w:fldCharType="separate"/>
        </w:r>
        <w:r>
          <w:t>33</w:t>
        </w:r>
        <w:r>
          <w:fldChar w:fldCharType="end"/>
        </w:r>
      </w:hyperlink>
    </w:p>
    <w:p>
      <w:pPr>
        <w:pStyle w:val="TOC1"/>
        <w:tabs>
          <w:tab w:val="right" w:leader="dot" w:pos="8306"/>
        </w:tabs>
      </w:pPr>
      <w:hyperlink w:anchor="_Toc30420" w:history="1">
        <w:r>
          <w:rPr>
            <w:rFonts w:ascii="仿宋" w:eastAsia="仿宋" w:hAnsi="仿宋" w:cs="仿宋" w:hint="eastAsia"/>
            <w:lang w:eastAsia="zh-CN"/>
          </w:rPr>
          <w:t>十一、磷项目计划安排</w:t>
        </w:r>
        <w:r>
          <w:tab/>
        </w:r>
        <w:r>
          <w:fldChar w:fldCharType="begin"/>
        </w:r>
        <w:r>
          <w:instrText xml:space="preserve"> PAGEREF _Toc30420 \h </w:instrText>
        </w:r>
        <w:r>
          <w:fldChar w:fldCharType="separate"/>
        </w:r>
        <w:r>
          <w:t>34</w:t>
        </w:r>
        <w:r>
          <w:fldChar w:fldCharType="end"/>
        </w:r>
      </w:hyperlink>
    </w:p>
    <w:p>
      <w:pPr>
        <w:pStyle w:val="TOC2"/>
        <w:tabs>
          <w:tab w:val="right" w:leader="dot" w:pos="8306"/>
        </w:tabs>
      </w:pPr>
      <w:hyperlink w:anchor="_Toc831" w:history="1">
        <w:r>
          <w:rPr>
            <w:rFonts w:ascii="仿宋" w:eastAsia="仿宋" w:hAnsi="仿宋" w:cs="仿宋" w:hint="eastAsia"/>
            <w:lang w:eastAsia="zh-CN"/>
          </w:rPr>
          <w:t>(一)、建设周期</w:t>
        </w:r>
        <w:r>
          <w:tab/>
        </w:r>
        <w:r>
          <w:fldChar w:fldCharType="begin"/>
        </w:r>
        <w:r>
          <w:instrText xml:space="preserve"> PAGEREF _Toc831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6" w:history="1">
        <w:r>
          <w:rPr>
            <w:rFonts w:ascii="仿宋" w:eastAsia="仿宋" w:hAnsi="仿宋" w:cs="仿宋" w:hint="eastAsia"/>
            <w:lang w:eastAsia="zh-CN"/>
          </w:rPr>
          <w:t>(二)、建设进度</w:t>
        </w:r>
        <w:r>
          <w:tab/>
        </w:r>
        <w:r>
          <w:fldChar w:fldCharType="begin"/>
        </w:r>
        <w:r>
          <w:instrText xml:space="preserve"> PAGEREF _Toc21196 \h </w:instrText>
        </w:r>
        <w:r>
          <w:fldChar w:fldCharType="separate"/>
        </w:r>
        <w:r>
          <w:t>35</w:t>
        </w:r>
        <w:r>
          <w:fldChar w:fldCharType="end"/>
        </w:r>
      </w:hyperlink>
    </w:p>
    <w:p>
      <w:pPr>
        <w:pStyle w:val="TOC2"/>
        <w:tabs>
          <w:tab w:val="right" w:leader="dot" w:pos="8306"/>
        </w:tabs>
      </w:pPr>
      <w:hyperlink w:anchor="_Toc23847" w:history="1">
        <w:r>
          <w:rPr>
            <w:rFonts w:ascii="仿宋" w:eastAsia="仿宋" w:hAnsi="仿宋" w:cs="仿宋" w:hint="eastAsia"/>
            <w:lang w:eastAsia="zh-CN"/>
          </w:rPr>
          <w:t>(三)、进度安排注意事项</w:t>
        </w:r>
        <w:r>
          <w:tab/>
        </w:r>
        <w:r>
          <w:fldChar w:fldCharType="begin"/>
        </w:r>
        <w:r>
          <w:instrText xml:space="preserve"> PAGEREF _Toc23847 \h </w:instrText>
        </w:r>
        <w:r>
          <w:fldChar w:fldCharType="separate"/>
        </w:r>
        <w:r>
          <w:t>36</w:t>
        </w:r>
        <w:r>
          <w:fldChar w:fldCharType="end"/>
        </w:r>
      </w:hyperlink>
    </w:p>
    <w:p>
      <w:pPr>
        <w:pStyle w:val="TOC2"/>
        <w:tabs>
          <w:tab w:val="right" w:leader="dot" w:pos="8306"/>
        </w:tabs>
      </w:pPr>
      <w:hyperlink w:anchor="_Toc3262" w:history="1">
        <w:r>
          <w:rPr>
            <w:rFonts w:ascii="仿宋" w:eastAsia="仿宋" w:hAnsi="仿宋" w:cs="仿宋" w:hint="eastAsia"/>
            <w:lang w:eastAsia="zh-CN"/>
          </w:rPr>
          <w:t>(四)、人力资源配置</w:t>
        </w:r>
        <w:r>
          <w:tab/>
        </w:r>
        <w:r>
          <w:fldChar w:fldCharType="begin"/>
        </w:r>
        <w:r>
          <w:instrText xml:space="preserve"> PAGEREF _Toc3262 \h </w:instrText>
        </w:r>
        <w:r>
          <w:fldChar w:fldCharType="separate"/>
        </w:r>
        <w:r>
          <w:t>37</w:t>
        </w:r>
        <w:r>
          <w:fldChar w:fldCharType="end"/>
        </w:r>
      </w:hyperlink>
    </w:p>
    <w:p>
      <w:pPr>
        <w:pStyle w:val="TOC1"/>
        <w:tabs>
          <w:tab w:val="right" w:leader="dot" w:pos="8306"/>
        </w:tabs>
      </w:pPr>
      <w:hyperlink w:anchor="_Toc9459" w:history="1">
        <w:r>
          <w:rPr>
            <w:rFonts w:ascii="仿宋" w:eastAsia="仿宋" w:hAnsi="仿宋" w:cs="仿宋" w:hint="eastAsia"/>
            <w:lang w:eastAsia="zh-CN"/>
          </w:rPr>
          <w:t>十二、磷项目风险管理</w:t>
        </w:r>
        <w:r>
          <w:tab/>
        </w:r>
        <w:r>
          <w:fldChar w:fldCharType="begin"/>
        </w:r>
        <w:r>
          <w:instrText xml:space="preserve"> PAGEREF _Toc9459 \h </w:instrText>
        </w:r>
        <w:r>
          <w:fldChar w:fldCharType="separate"/>
        </w:r>
        <w:r>
          <w:t>38</w:t>
        </w:r>
        <w:r>
          <w:fldChar w:fldCharType="end"/>
        </w:r>
      </w:hyperlink>
    </w:p>
    <w:p>
      <w:pPr>
        <w:pStyle w:val="TOC2"/>
        <w:tabs>
          <w:tab w:val="right" w:leader="dot" w:pos="8306"/>
        </w:tabs>
      </w:pPr>
      <w:hyperlink w:anchor="_Toc28316" w:history="1">
        <w:r>
          <w:rPr>
            <w:rFonts w:ascii="仿宋" w:eastAsia="仿宋" w:hAnsi="仿宋" w:cs="仿宋" w:hint="eastAsia"/>
            <w:lang w:eastAsia="zh-CN"/>
          </w:rPr>
          <w:t>(一)、风险识别与评估</w:t>
        </w:r>
        <w:r>
          <w:tab/>
        </w:r>
        <w:r>
          <w:fldChar w:fldCharType="begin"/>
        </w:r>
        <w:r>
          <w:instrText xml:space="preserve"> PAGEREF _Toc28316 \h </w:instrText>
        </w:r>
        <w:r>
          <w:fldChar w:fldCharType="separate"/>
        </w:r>
        <w:r>
          <w:t>38</w:t>
        </w:r>
        <w:r>
          <w:fldChar w:fldCharType="end"/>
        </w:r>
      </w:hyperlink>
    </w:p>
    <w:p>
      <w:pPr>
        <w:pStyle w:val="TOC2"/>
        <w:tabs>
          <w:tab w:val="right" w:leader="dot" w:pos="8306"/>
        </w:tabs>
      </w:pPr>
      <w:hyperlink w:anchor="_Toc1336" w:history="1">
        <w:r>
          <w:rPr>
            <w:rFonts w:ascii="仿宋" w:eastAsia="仿宋" w:hAnsi="仿宋" w:cs="仿宋" w:hint="eastAsia"/>
            <w:lang w:eastAsia="zh-CN"/>
          </w:rPr>
          <w:t>(二)、风险应对策略</w:t>
        </w:r>
        <w:r>
          <w:tab/>
        </w:r>
        <w:r>
          <w:fldChar w:fldCharType="begin"/>
        </w:r>
        <w:r>
          <w:instrText xml:space="preserve"> PAGEREF _Toc1336 \h </w:instrText>
        </w:r>
        <w:r>
          <w:fldChar w:fldCharType="separate"/>
        </w:r>
        <w:r>
          <w:t>39</w:t>
        </w:r>
        <w:r>
          <w:fldChar w:fldCharType="end"/>
        </w:r>
      </w:hyperlink>
    </w:p>
    <w:p>
      <w:pPr>
        <w:pStyle w:val="TOC2"/>
        <w:tabs>
          <w:tab w:val="right" w:leader="dot" w:pos="8306"/>
        </w:tabs>
      </w:pPr>
      <w:hyperlink w:anchor="_Toc10058" w:history="1">
        <w:r>
          <w:rPr>
            <w:rFonts w:ascii="仿宋" w:eastAsia="仿宋" w:hAnsi="仿宋" w:cs="仿宋" w:hint="eastAsia"/>
            <w:lang w:eastAsia="zh-CN"/>
          </w:rPr>
          <w:t>(三)、风险监控与控制</w:t>
        </w:r>
        <w:r>
          <w:tab/>
        </w:r>
        <w:r>
          <w:fldChar w:fldCharType="begin"/>
        </w:r>
        <w:r>
          <w:instrText xml:space="preserve"> PAGEREF _Toc10058 \h </w:instrText>
        </w:r>
        <w:r>
          <w:fldChar w:fldCharType="separate"/>
        </w:r>
        <w:r>
          <w:t>41</w:t>
        </w:r>
        <w:r>
          <w:fldChar w:fldCharType="end"/>
        </w:r>
      </w:hyperlink>
    </w:p>
    <w:p>
      <w:pPr>
        <w:pStyle w:val="TOC1"/>
        <w:tabs>
          <w:tab w:val="right" w:leader="dot" w:pos="8306"/>
        </w:tabs>
      </w:pPr>
      <w:hyperlink w:anchor="_Toc3409" w:history="1">
        <w:r>
          <w:rPr>
            <w:rFonts w:ascii="仿宋" w:eastAsia="仿宋" w:hAnsi="仿宋" w:cs="仿宋" w:hint="eastAsia"/>
            <w:lang w:eastAsia="zh-CN"/>
          </w:rPr>
          <w:t>十三、磷项目实施保障措施</w:t>
        </w:r>
        <w:r>
          <w:tab/>
        </w:r>
        <w:r>
          <w:fldChar w:fldCharType="begin"/>
        </w:r>
        <w:r>
          <w:instrText xml:space="preserve"> PAGEREF _Toc3409 \h </w:instrText>
        </w:r>
        <w:r>
          <w:fldChar w:fldCharType="separate"/>
        </w:r>
        <w:r>
          <w:t>42</w:t>
        </w:r>
        <w:r>
          <w:fldChar w:fldCharType="end"/>
        </w:r>
      </w:hyperlink>
    </w:p>
    <w:p>
      <w:pPr>
        <w:pStyle w:val="TOC2"/>
        <w:tabs>
          <w:tab w:val="right" w:leader="dot" w:pos="8306"/>
        </w:tabs>
      </w:pPr>
      <w:hyperlink w:anchor="_Toc15543" w:history="1">
        <w:r>
          <w:rPr>
            <w:rFonts w:ascii="仿宋" w:eastAsia="仿宋" w:hAnsi="仿宋" w:cs="仿宋" w:hint="eastAsia"/>
            <w:lang w:eastAsia="zh-CN"/>
          </w:rPr>
          <w:t>(一)、磷项目实施保障机制</w:t>
        </w:r>
        <w:r>
          <w:tab/>
        </w:r>
        <w:r>
          <w:fldChar w:fldCharType="begin"/>
        </w:r>
        <w:r>
          <w:instrText xml:space="preserve"> PAGEREF _Toc15543 \h </w:instrText>
        </w:r>
        <w:r>
          <w:fldChar w:fldCharType="separate"/>
        </w:r>
        <w:r>
          <w:t>42</w:t>
        </w:r>
        <w:r>
          <w:fldChar w:fldCharType="end"/>
        </w:r>
      </w:hyperlink>
    </w:p>
    <w:p>
      <w:pPr>
        <w:pStyle w:val="TOC2"/>
        <w:tabs>
          <w:tab w:val="right" w:leader="dot" w:pos="8306"/>
        </w:tabs>
      </w:pPr>
      <w:hyperlink w:anchor="_Toc30592" w:history="1">
        <w:r>
          <w:rPr>
            <w:rFonts w:ascii="仿宋" w:eastAsia="仿宋" w:hAnsi="仿宋" w:cs="仿宋" w:hint="eastAsia"/>
            <w:lang w:eastAsia="zh-CN"/>
          </w:rPr>
          <w:t>(二)、磷项目法律合规要求</w:t>
        </w:r>
        <w:r>
          <w:tab/>
        </w:r>
        <w:r>
          <w:fldChar w:fldCharType="begin"/>
        </w:r>
        <w:r>
          <w:instrText xml:space="preserve"> PAGEREF _Toc30592 \h </w:instrText>
        </w:r>
        <w:r>
          <w:fldChar w:fldCharType="separate"/>
        </w:r>
        <w:r>
          <w:t>45</w:t>
        </w:r>
        <w:r>
          <w:fldChar w:fldCharType="end"/>
        </w:r>
      </w:hyperlink>
    </w:p>
    <w:p>
      <w:pPr>
        <w:pStyle w:val="TOC2"/>
        <w:tabs>
          <w:tab w:val="right" w:leader="dot" w:pos="8306"/>
        </w:tabs>
      </w:pPr>
      <w:hyperlink w:anchor="_Toc25575" w:history="1">
        <w:r>
          <w:rPr>
            <w:rFonts w:ascii="仿宋" w:eastAsia="仿宋" w:hAnsi="仿宋" w:cs="仿宋" w:hint="eastAsia"/>
            <w:lang w:eastAsia="zh-CN"/>
          </w:rPr>
          <w:t>(三)、磷项目合同管理与法律事务</w:t>
        </w:r>
        <w:r>
          <w:tab/>
        </w:r>
        <w:r>
          <w:fldChar w:fldCharType="begin"/>
        </w:r>
        <w:r>
          <w:instrText xml:space="preserve"> PAGEREF _Toc25575 \h </w:instrText>
        </w:r>
        <w:r>
          <w:fldChar w:fldCharType="separate"/>
        </w:r>
        <w:r>
          <w:t>49</w:t>
        </w:r>
        <w:r>
          <w:fldChar w:fldCharType="end"/>
        </w:r>
      </w:hyperlink>
    </w:p>
    <w:p>
      <w:pPr>
        <w:pStyle w:val="TOC2"/>
        <w:tabs>
          <w:tab w:val="right" w:leader="dot" w:pos="8306"/>
        </w:tabs>
      </w:pPr>
      <w:hyperlink w:anchor="_Toc8542" w:history="1">
        <w:r>
          <w:rPr>
            <w:rFonts w:ascii="仿宋" w:eastAsia="仿宋" w:hAnsi="仿宋" w:cs="仿宋" w:hint="eastAsia"/>
            <w:lang w:eastAsia="zh-CN"/>
          </w:rPr>
          <w:t>(四)、磷项目知识产权保护策略</w:t>
        </w:r>
        <w:r>
          <w:tab/>
        </w:r>
        <w:r>
          <w:fldChar w:fldCharType="begin"/>
        </w:r>
        <w:r>
          <w:instrText xml:space="preserve"> PAGEREF _Toc8542 \h </w:instrText>
        </w:r>
        <w:r>
          <w:fldChar w:fldCharType="separate"/>
        </w:r>
        <w:r>
          <w:t>55</w:t>
        </w:r>
        <w:r>
          <w:fldChar w:fldCharType="end"/>
        </w:r>
      </w:hyperlink>
    </w:p>
    <w:p>
      <w:pPr>
        <w:pStyle w:val="TOC1"/>
        <w:tabs>
          <w:tab w:val="right" w:leader="dot" w:pos="8306"/>
        </w:tabs>
      </w:pPr>
      <w:hyperlink w:anchor="_Toc5669" w:history="1">
        <w:r>
          <w:rPr>
            <w:rFonts w:ascii="仿宋" w:eastAsia="仿宋" w:hAnsi="仿宋" w:cs="仿宋" w:hint="eastAsia"/>
            <w:lang w:eastAsia="zh-CN"/>
          </w:rPr>
          <w:t>十四、营销与推广策略</w:t>
        </w:r>
        <w:r>
          <w:tab/>
        </w:r>
        <w:r>
          <w:fldChar w:fldCharType="begin"/>
        </w:r>
        <w:r>
          <w:instrText xml:space="preserve"> PAGEREF _Toc5669 \h </w:instrText>
        </w:r>
        <w:r>
          <w:fldChar w:fldCharType="separate"/>
        </w:r>
        <w:r>
          <w:t>57</w:t>
        </w:r>
        <w:r>
          <w:fldChar w:fldCharType="end"/>
        </w:r>
      </w:hyperlink>
    </w:p>
    <w:p>
      <w:pPr>
        <w:pStyle w:val="TOC2"/>
        <w:tabs>
          <w:tab w:val="right" w:leader="dot" w:pos="8306"/>
        </w:tabs>
      </w:pPr>
      <w:hyperlink w:anchor="_Toc20663" w:history="1">
        <w:r>
          <w:rPr>
            <w:rFonts w:ascii="仿宋" w:eastAsia="仿宋" w:hAnsi="仿宋" w:cs="仿宋" w:hint="eastAsia"/>
            <w:lang w:eastAsia="zh-CN"/>
          </w:rPr>
          <w:t>(一)、产品/服务定位与特点</w:t>
        </w:r>
        <w:r>
          <w:tab/>
        </w:r>
        <w:r>
          <w:fldChar w:fldCharType="begin"/>
        </w:r>
        <w:r>
          <w:instrText xml:space="preserve"> PAGEREF _Toc20663 \h </w:instrText>
        </w:r>
        <w:r>
          <w:fldChar w:fldCharType="separate"/>
        </w:r>
        <w:r>
          <w:t>57</w:t>
        </w:r>
        <w:r>
          <w:fldChar w:fldCharType="end"/>
        </w:r>
      </w:hyperlink>
    </w:p>
    <w:p>
      <w:pPr>
        <w:pStyle w:val="TOC2"/>
        <w:tabs>
          <w:tab w:val="right" w:leader="dot" w:pos="8306"/>
        </w:tabs>
      </w:pPr>
      <w:hyperlink w:anchor="_Toc13562" w:history="1">
        <w:r>
          <w:rPr>
            <w:rFonts w:ascii="仿宋" w:eastAsia="仿宋" w:hAnsi="仿宋" w:cs="仿宋" w:hint="eastAsia"/>
            <w:lang w:eastAsia="zh-CN"/>
          </w:rPr>
          <w:t>(二)、市场定位与竞争分析</w:t>
        </w:r>
        <w:r>
          <w:tab/>
        </w:r>
        <w:r>
          <w:fldChar w:fldCharType="begin"/>
        </w:r>
        <w:r>
          <w:instrText xml:space="preserve"> PAGEREF _Toc13562 \h </w:instrText>
        </w:r>
        <w:r>
          <w:fldChar w:fldCharType="separate"/>
        </w:r>
        <w:r>
          <w:t>58</w:t>
        </w:r>
        <w:r>
          <w:fldChar w:fldCharType="end"/>
        </w:r>
      </w:hyperlink>
    </w:p>
    <w:p>
      <w:pPr>
        <w:pStyle w:val="TOC2"/>
        <w:tabs>
          <w:tab w:val="right" w:leader="dot" w:pos="8306"/>
        </w:tabs>
      </w:pPr>
      <w:hyperlink w:anchor="_Toc28729" w:history="1">
        <w:r>
          <w:rPr>
            <w:rFonts w:ascii="仿宋" w:eastAsia="仿宋" w:hAnsi="仿宋" w:cs="仿宋" w:hint="eastAsia"/>
            <w:lang w:eastAsia="zh-CN"/>
          </w:rPr>
          <w:t>(三)、营销渠道与策略</w:t>
        </w:r>
        <w:r>
          <w:tab/>
        </w:r>
        <w:r>
          <w:fldChar w:fldCharType="begin"/>
        </w:r>
        <w:r>
          <w:instrText xml:space="preserve"> PAGEREF _Toc28729 \h </w:instrText>
        </w:r>
        <w:r>
          <w:fldChar w:fldCharType="separate"/>
        </w:r>
        <w:r>
          <w:t>60</w:t>
        </w:r>
        <w:r>
          <w:fldChar w:fldCharType="end"/>
        </w:r>
      </w:hyperlink>
    </w:p>
    <w:p>
      <w:pPr>
        <w:pStyle w:val="TOC2"/>
        <w:tabs>
          <w:tab w:val="right" w:leader="dot" w:pos="8306"/>
        </w:tabs>
      </w:pPr>
      <w:hyperlink w:anchor="_Toc23191" w:history="1">
        <w:r>
          <w:rPr>
            <w:rFonts w:ascii="仿宋" w:eastAsia="仿宋" w:hAnsi="仿宋" w:cs="仿宋" w:hint="eastAsia"/>
            <w:lang w:eastAsia="zh-CN"/>
          </w:rPr>
          <w:t>(四)、推广与宣传活动</w:t>
        </w:r>
        <w:r>
          <w:tab/>
        </w:r>
        <w:r>
          <w:fldChar w:fldCharType="begin"/>
        </w:r>
        <w:r>
          <w:instrText xml:space="preserve"> PAGEREF _Toc23191 \h </w:instrText>
        </w:r>
        <w:r>
          <w:fldChar w:fldCharType="separate"/>
        </w:r>
        <w:r>
          <w:t>61</w:t>
        </w:r>
        <w:r>
          <w:fldChar w:fldCharType="end"/>
        </w:r>
      </w:hyperlink>
    </w:p>
    <w:p>
      <w:pPr>
        <w:pStyle w:val="TOC1"/>
        <w:tabs>
          <w:tab w:val="right" w:leader="dot" w:pos="8306"/>
        </w:tabs>
      </w:pPr>
      <w:hyperlink w:anchor="_Toc2718" w:history="1">
        <w:r>
          <w:rPr>
            <w:rFonts w:ascii="仿宋" w:eastAsia="仿宋" w:hAnsi="仿宋" w:cs="仿宋" w:hint="eastAsia"/>
            <w:lang w:eastAsia="zh-CN"/>
          </w:rPr>
          <w:t>十五、质量管理体系</w:t>
        </w:r>
        <w:r>
          <w:tab/>
        </w:r>
        <w:r>
          <w:fldChar w:fldCharType="begin"/>
        </w:r>
        <w:r>
          <w:instrText xml:space="preserve"> PAGEREF _Toc2718 \h </w:instrText>
        </w:r>
        <w:r>
          <w:fldChar w:fldCharType="separate"/>
        </w:r>
        <w:r>
          <w:t>66</w:t>
        </w:r>
        <w:r>
          <w:fldChar w:fldCharType="end"/>
        </w:r>
      </w:hyperlink>
    </w:p>
    <w:p>
      <w:pPr>
        <w:pStyle w:val="TOC2"/>
        <w:tabs>
          <w:tab w:val="right" w:leader="dot" w:pos="8306"/>
        </w:tabs>
      </w:pPr>
      <w:hyperlink w:anchor="_Toc8915" w:history="1">
        <w:r>
          <w:rPr>
            <w:rFonts w:ascii="仿宋" w:eastAsia="仿宋" w:hAnsi="仿宋" w:cs="仿宋" w:hint="eastAsia"/>
            <w:lang w:eastAsia="zh-CN"/>
          </w:rPr>
          <w:t>(一)、质量目标与方针</w:t>
        </w:r>
        <w:r>
          <w:tab/>
        </w:r>
        <w:r>
          <w:fldChar w:fldCharType="begin"/>
        </w:r>
        <w:r>
          <w:instrText xml:space="preserve"> PAGEREF _Toc8915 \h </w:instrText>
        </w:r>
        <w:r>
          <w:fldChar w:fldCharType="separate"/>
        </w:r>
        <w:r>
          <w:t>66</w:t>
        </w:r>
        <w:r>
          <w:fldChar w:fldCharType="end"/>
        </w:r>
      </w:hyperlink>
    </w:p>
    <w:p>
      <w:pPr>
        <w:pStyle w:val="TOC2"/>
        <w:tabs>
          <w:tab w:val="right" w:leader="dot" w:pos="8306"/>
        </w:tabs>
      </w:pPr>
      <w:hyperlink w:anchor="_Toc16451" w:history="1">
        <w:r>
          <w:rPr>
            <w:rFonts w:ascii="仿宋" w:eastAsia="仿宋" w:hAnsi="仿宋" w:cs="仿宋" w:hint="eastAsia"/>
            <w:lang w:eastAsia="zh-CN"/>
          </w:rPr>
          <w:t>(二)、质量管理责任</w:t>
        </w:r>
        <w:r>
          <w:tab/>
        </w:r>
        <w:r>
          <w:fldChar w:fldCharType="begin"/>
        </w:r>
        <w:r>
          <w:instrText xml:space="preserve"> PAGEREF _Toc16451 \h </w:instrText>
        </w:r>
        <w:r>
          <w:fldChar w:fldCharType="separate"/>
        </w:r>
        <w:r>
          <w:t>67</w:t>
        </w:r>
        <w:r>
          <w:fldChar w:fldCharType="end"/>
        </w:r>
      </w:hyperlink>
    </w:p>
    <w:p>
      <w:pPr>
        <w:pStyle w:val="TOC2"/>
        <w:tabs>
          <w:tab w:val="right" w:leader="dot" w:pos="8306"/>
        </w:tabs>
      </w:pPr>
      <w:hyperlink w:anchor="_Toc22776" w:history="1">
        <w:r>
          <w:rPr>
            <w:rFonts w:ascii="仿宋" w:eastAsia="仿宋" w:hAnsi="仿宋" w:cs="仿宋" w:hint="eastAsia"/>
            <w:lang w:eastAsia="zh-CN"/>
          </w:rPr>
          <w:t>(三)、质量管理体系文件</w:t>
        </w:r>
        <w:r>
          <w:tab/>
        </w:r>
        <w:r>
          <w:fldChar w:fldCharType="begin"/>
        </w:r>
        <w:r>
          <w:instrText xml:space="preserve"> PAGEREF _Toc22776 \h </w:instrText>
        </w:r>
        <w:r>
          <w:fldChar w:fldCharType="separate"/>
        </w:r>
        <w:r>
          <w:t>68</w:t>
        </w:r>
        <w:r>
          <w:fldChar w:fldCharType="end"/>
        </w:r>
      </w:hyperlink>
    </w:p>
    <w:p>
      <w:pPr>
        <w:pStyle w:val="TOC2"/>
        <w:tabs>
          <w:tab w:val="right" w:leader="dot" w:pos="8306"/>
        </w:tabs>
      </w:pPr>
      <w:hyperlink w:anchor="_Toc4672" w:history="1">
        <w:r>
          <w:rPr>
            <w:rFonts w:ascii="仿宋" w:eastAsia="仿宋" w:hAnsi="仿宋" w:cs="仿宋" w:hint="eastAsia"/>
            <w:lang w:eastAsia="zh-CN"/>
          </w:rPr>
          <w:t>(四)、质量培训与教育</w:t>
        </w:r>
        <w:r>
          <w:tab/>
        </w:r>
        <w:r>
          <w:fldChar w:fldCharType="begin"/>
        </w:r>
        <w:r>
          <w:instrText xml:space="preserve"> PAGEREF _Toc4672 \h </w:instrText>
        </w:r>
        <w:r>
          <w:fldChar w:fldCharType="separate"/>
        </w:r>
        <w:r>
          <w:t>70</w:t>
        </w:r>
        <w:r>
          <w:fldChar w:fldCharType="end"/>
        </w:r>
      </w:hyperlink>
    </w:p>
    <w:p>
      <w:pPr>
        <w:pStyle w:val="TOC2"/>
        <w:tabs>
          <w:tab w:val="right" w:leader="dot" w:pos="8306"/>
        </w:tabs>
      </w:pPr>
      <w:hyperlink w:anchor="_Toc6368" w:history="1">
        <w:r>
          <w:rPr>
            <w:rFonts w:ascii="仿宋" w:eastAsia="仿宋" w:hAnsi="仿宋" w:cs="仿宋" w:hint="eastAsia"/>
            <w:lang w:eastAsia="zh-CN"/>
          </w:rPr>
          <w:t>(五)、质量审核与评价</w:t>
        </w:r>
        <w:r>
          <w:tab/>
        </w:r>
        <w:r>
          <w:fldChar w:fldCharType="begin"/>
        </w:r>
        <w:r>
          <w:instrText xml:space="preserve"> PAGEREF _Toc6368 \h </w:instrText>
        </w:r>
        <w:r>
          <w:fldChar w:fldCharType="separate"/>
        </w:r>
        <w:r>
          <w:t>72</w:t>
        </w:r>
        <w:r>
          <w:fldChar w:fldCharType="end"/>
        </w:r>
      </w:hyperlink>
    </w:p>
    <w:p>
      <w:pPr>
        <w:pStyle w:val="TOC2"/>
        <w:tabs>
          <w:tab w:val="right" w:leader="dot" w:pos="8306"/>
        </w:tabs>
      </w:pPr>
      <w:hyperlink w:anchor="_Toc30594" w:history="1">
        <w:r>
          <w:rPr>
            <w:rFonts w:ascii="仿宋" w:eastAsia="仿宋" w:hAnsi="仿宋" w:cs="仿宋" w:hint="eastAsia"/>
            <w:lang w:eastAsia="zh-CN"/>
          </w:rPr>
          <w:t>(六)、不符合与纠正措施</w:t>
        </w:r>
        <w:r>
          <w:tab/>
        </w:r>
        <w:r>
          <w:fldChar w:fldCharType="begin"/>
        </w:r>
        <w:r>
          <w:instrText xml:space="preserve"> PAGEREF _Toc30594 \h </w:instrText>
        </w:r>
        <w:r>
          <w:fldChar w:fldCharType="separate"/>
        </w:r>
        <w:r>
          <w:t>73</w:t>
        </w:r>
        <w:r>
          <w:fldChar w:fldCharType="end"/>
        </w:r>
      </w:hyperlink>
    </w:p>
    <w:p>
      <w:pPr>
        <w:pStyle w:val="TOC1"/>
        <w:tabs>
          <w:tab w:val="right" w:leader="dot" w:pos="8306"/>
        </w:tabs>
      </w:pPr>
      <w:hyperlink w:anchor="_Toc9796" w:history="1">
        <w:r>
          <w:rPr>
            <w:rFonts w:ascii="仿宋" w:eastAsia="仿宋" w:hAnsi="仿宋" w:cs="仿宋" w:hint="eastAsia"/>
            <w:lang w:eastAsia="zh-CN"/>
          </w:rPr>
          <w:t>十六、利益相关者分析与沟通计划</w:t>
        </w:r>
        <w:r>
          <w:tab/>
        </w:r>
        <w:r>
          <w:fldChar w:fldCharType="begin"/>
        </w:r>
        <w:r>
          <w:instrText xml:space="preserve"> PAGEREF _Toc9796 \h </w:instrText>
        </w:r>
        <w:r>
          <w:fldChar w:fldCharType="separate"/>
        </w:r>
        <w:r>
          <w:t>74</w:t>
        </w:r>
        <w:r>
          <w:fldChar w:fldCharType="end"/>
        </w:r>
      </w:hyperlink>
    </w:p>
    <w:p>
      <w:pPr>
        <w:pStyle w:val="TOC2"/>
        <w:tabs>
          <w:tab w:val="right" w:leader="dot" w:pos="8306"/>
        </w:tabs>
      </w:pPr>
      <w:hyperlink w:anchor="_Toc4984" w:history="1">
        <w:r>
          <w:rPr>
            <w:rFonts w:ascii="仿宋" w:eastAsia="仿宋" w:hAnsi="仿宋" w:cs="仿宋" w:hint="eastAsia"/>
            <w:lang w:eastAsia="zh-CN"/>
          </w:rPr>
          <w:t>(一)、利益相关者分析</w:t>
        </w:r>
        <w:r>
          <w:tab/>
        </w:r>
        <w:r>
          <w:fldChar w:fldCharType="begin"/>
        </w:r>
        <w:r>
          <w:instrText xml:space="preserve"> PAGEREF _Toc4984 \h </w:instrText>
        </w:r>
        <w:r>
          <w:fldChar w:fldCharType="separate"/>
        </w:r>
        <w:r>
          <w:t>74</w:t>
        </w:r>
        <w:r>
          <w:fldChar w:fldCharType="end"/>
        </w:r>
      </w:hyperlink>
    </w:p>
    <w:p>
      <w:pPr>
        <w:pStyle w:val="TOC2"/>
        <w:tabs>
          <w:tab w:val="right" w:leader="dot" w:pos="8306"/>
        </w:tabs>
      </w:pPr>
      <w:hyperlink w:anchor="_Toc4897" w:history="1">
        <w:r>
          <w:rPr>
            <w:rFonts w:ascii="仿宋" w:eastAsia="仿宋" w:hAnsi="仿宋" w:cs="仿宋" w:hint="eastAsia"/>
            <w:lang w:eastAsia="zh-CN"/>
          </w:rPr>
          <w:t>(二)、沟通计划</w:t>
        </w:r>
        <w:r>
          <w:tab/>
        </w:r>
        <w:r>
          <w:fldChar w:fldCharType="begin"/>
        </w:r>
        <w:r>
          <w:instrText xml:space="preserve"> PAGEREF _Toc4897 \h </w:instrText>
        </w:r>
        <w:r>
          <w:fldChar w:fldCharType="separate"/>
        </w:r>
        <w:r>
          <w:t>75</w:t>
        </w:r>
        <w:r>
          <w:fldChar w:fldCharType="end"/>
        </w:r>
      </w:hyperlink>
    </w:p>
    <w:p>
      <w:pPr>
        <w:pStyle w:val="TOC1"/>
        <w:tabs>
          <w:tab w:val="right" w:leader="dot" w:pos="8306"/>
        </w:tabs>
      </w:pPr>
      <w:hyperlink w:anchor="_Toc25416" w:history="1">
        <w:r>
          <w:rPr>
            <w:rFonts w:ascii="仿宋" w:eastAsia="仿宋" w:hAnsi="仿宋" w:cs="仿宋" w:hint="eastAsia"/>
            <w:lang w:eastAsia="zh-CN"/>
          </w:rPr>
          <w:t>十七、风险识别与分类</w:t>
        </w:r>
        <w:r>
          <w:tab/>
        </w:r>
        <w:r>
          <w:fldChar w:fldCharType="begin"/>
        </w:r>
        <w:r>
          <w:instrText xml:space="preserve"> PAGEREF _Toc25416 \h </w:instrText>
        </w:r>
        <w:r>
          <w:fldChar w:fldCharType="separate"/>
        </w:r>
        <w:r>
          <w:t>76</w:t>
        </w:r>
        <w:r>
          <w:fldChar w:fldCharType="end"/>
        </w:r>
      </w:hyperlink>
    </w:p>
    <w:p>
      <w:pPr>
        <w:pStyle w:val="TOC2"/>
        <w:tabs>
          <w:tab w:val="right" w:leader="dot" w:pos="8306"/>
        </w:tabs>
      </w:pPr>
      <w:hyperlink w:anchor="_Toc22173" w:history="1">
        <w:r>
          <w:rPr>
            <w:rFonts w:ascii="仿宋" w:eastAsia="仿宋" w:hAnsi="仿宋" w:cs="仿宋" w:hint="eastAsia"/>
            <w:lang w:eastAsia="zh-CN"/>
          </w:rPr>
          <w:t>(一)、风险识别</w:t>
        </w:r>
        <w:r>
          <w:tab/>
        </w:r>
        <w:r>
          <w:fldChar w:fldCharType="begin"/>
        </w:r>
        <w:r>
          <w:instrText xml:space="preserve"> PAGEREF _Toc22173 \h </w:instrText>
        </w:r>
        <w:r>
          <w:fldChar w:fldCharType="separate"/>
        </w:r>
        <w:r>
          <w:t>76</w:t>
        </w:r>
        <w:r>
          <w:fldChar w:fldCharType="end"/>
        </w:r>
      </w:hyperlink>
    </w:p>
    <w:p>
      <w:pPr>
        <w:pStyle w:val="TOC2"/>
        <w:tabs>
          <w:tab w:val="right" w:leader="dot" w:pos="8306"/>
        </w:tabs>
      </w:pPr>
      <w:hyperlink w:anchor="_Toc7603" w:history="1">
        <w:r>
          <w:rPr>
            <w:rFonts w:ascii="仿宋" w:eastAsia="仿宋" w:hAnsi="仿宋" w:cs="仿宋" w:hint="eastAsia"/>
            <w:lang w:eastAsia="zh-CN"/>
          </w:rPr>
          <w:t>(二)、风险分类</w:t>
        </w:r>
        <w:r>
          <w:tab/>
        </w:r>
        <w:r>
          <w:fldChar w:fldCharType="begin"/>
        </w:r>
        <w:r>
          <w:instrText xml:space="preserve"> PAGEREF _Toc7603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2"/>
      <w:r>
        <w:rPr>
          <w:rFonts w:ascii="仿宋" w:eastAsia="仿宋" w:hAnsi="仿宋" w:cs="仿宋" w:hint="eastAsia"/>
          <w:sz w:val="28"/>
          <w:lang w:eastAsia="zh-CN"/>
        </w:rPr>
        <w:t>一、磷项目危机管理</w:t>
      </w:r>
      <w:bookmarkEnd w:id="2"/>
    </w:p>
    <w:p>
      <w:pPr>
        <w:pStyle w:val="Heading2"/>
        <w:rPr>
          <w:rFonts w:ascii="仿宋" w:eastAsia="仿宋" w:hAnsi="仿宋" w:cs="仿宋" w:hint="eastAsia"/>
          <w:lang w:eastAsia="zh-CN"/>
        </w:rPr>
      </w:pPr>
      <w:bookmarkStart w:id="3" w:name="_Toc59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磷项目危机管理中，危机预警与识别是确保磷项目稳健运行的核心步骤。通过建立全面的监测机制，磷项目团队旨在及时发现和理解潜在的风险和危机因素，以便采取及时的预防和应对措施，确保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首先，通过深入的风险评估，磷项目团队全面分析了整个磷项目和各个阶段可能存在的威胁。这包括准确评估每个潜在风险的发生概率和可能影响的程度，为后续危机预警提供了有力支持。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磷项目团队着重于明确定义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实时监测作为危机预警的关键手段，通过对磷项目进展的持续监控，团队能够及时发现潜在问题并作出迅速反应。磷项目管理工具、定期进度报告以及团队会议等方式都被纳入监测体系，确保信息能够流畅传递。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在这一阶段，团队的专业素养和反应速度将发挥至关重要的作用，以确保潜在危机能够在初期得到有效的处理，最大程度地减轻负面影响。通过危机预警与识别，磷项目得以更有序、可控地推进。</w:t>
      </w:r>
    </w:p>
    <w:p>
      <w:pPr>
        <w:pStyle w:val="Heading2"/>
        <w:ind w:firstLine="560" w:firstLineChars="200"/>
        <w:rPr>
          <w:rFonts w:ascii="仿宋" w:eastAsia="仿宋" w:hAnsi="仿宋" w:cs="仿宋" w:hint="eastAsia"/>
          <w:sz w:val="28"/>
          <w:lang w:eastAsia="zh-CN"/>
        </w:rPr>
      </w:pPr>
      <w:bookmarkStart w:id="4" w:name="_Toc3217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暂停磷项目进度：为遏制危机蔓延，磷项目暂时停止进行，以便全面评估当前状况。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实时沟通：与关键利益相关者建立实时沟通机制，向他们传递磷项目危机的实际状况，保障磷项目核心利益。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随着危机得到初步控制，磷项目团队转向制定恢复计划，以确保磷项目能够从中迅速恢复。主要恢复计划包括：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修复受损的进度计划：重新评估磷项目进度，制定修复计划，确保磷项目尽快回归正常进程。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464"/>
      <w:r>
        <w:rPr>
          <w:rFonts w:ascii="仿宋" w:eastAsia="仿宋" w:hAnsi="仿宋" w:cs="仿宋" w:hint="eastAsia"/>
          <w:sz w:val="28"/>
          <w:lang w:eastAsia="zh-CN"/>
        </w:rPr>
        <w:t>二、磷项目可持续发展</w:t>
      </w:r>
      <w:bookmarkEnd w:id="5"/>
    </w:p>
    <w:p>
      <w:pPr>
        <w:pStyle w:val="Heading2"/>
        <w:rPr>
          <w:rFonts w:ascii="仿宋" w:eastAsia="仿宋" w:hAnsi="仿宋" w:cs="仿宋" w:hint="eastAsia"/>
          <w:lang w:eastAsia="zh-CN"/>
        </w:rPr>
      </w:pPr>
      <w:bookmarkStart w:id="6" w:name="_Toc2299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磷项目中，磷项目团队着眼于未来，明确了可持续发展的战略方向。制定的具体可持续发展目标包括降低资源使用、采用环保技术、最大化社会效益等。这一步骤不仅有助于磷项目在环保和社会责任方面达到最高标准，也为未来提供了明确的指引，确保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磷项目管理周期。从磷项目规划开始，磷项目团队就考虑了环境和社会的因素。在执行阶段，磷项目团队积极推动绿色技术的应用，优化资源利用。此外，关注员工的社会责任，通过培训和沟通活动提高员工对可持续发展的认知，使他们能够在日常工作中践行可持续实践。这些举措不仅为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21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扎根于磷项目的可持续发展理念，我们深信环保与社会责任是磷项目成功的关键支柱。在磷项目的每一步，我们都致力于通过创新和实践，履行对环境和社会的坚定责任。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团队通过引入先进的环保技术、建立高效的废物处理系统以及推动能源节约措施，积极履行环保责任。定期的环保监测和评估确保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不仅致力于自身可持续发展，还注重对社会的回馈。通过支持社区磷项目、参与慈善事业、提供培训机会等方式，磷项目积极履行社会责任。与当地社区建立积极互动，关注员工的工作与生活平衡，以及员工的身心健康，是磷项目在社会责任层面的关键举措。这样的实践不仅增强了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12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653"/>
      <w:r>
        <w:rPr>
          <w:rFonts w:ascii="仿宋" w:eastAsia="仿宋" w:hAnsi="仿宋" w:cs="仿宋" w:hint="eastAsia"/>
          <w:lang w:eastAsia="zh-CN"/>
        </w:rPr>
        <w:t>(一)、磷行业分析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磷行业一直以来都是市场的关注焦点。行业内的发展趋势、竞争态势以及潜在机会都对磷项目的推进产生深远的影响。通过深入研究行业的整体概貌，我们将更好地理解行业的核心特征，为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行业，技术一直是推动创新和发展的关键因素。我们将对当前技术趋势进行详尽分析，包括但不限于人工智能、大数据应用、先进制造技术等。这有助于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磷项目成功的基础。我们将对主要竞争对手进行深入研究，包括其市场份额、产品特点、市场定位等。通过全面了解竞争对手的优势和劣势，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1568"/>
      <w:r>
        <w:rPr>
          <w:rFonts w:ascii="仿宋" w:eastAsia="仿宋" w:hAnsi="仿宋" w:cs="仿宋" w:hint="eastAsia"/>
          <w:sz w:val="28"/>
          <w:lang w:eastAsia="zh-CN"/>
        </w:rPr>
        <w:t>(二)、磷市场分析预测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通过对市场规模的深入调研，我们将预测磷市场未来的增长趋势。这包括市场的整体规模、各细分领域的发展趋势等。磷项目可以根据市场的扩张速度和潜在机会，制定更符合市场需求的发展策略。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磷项目实施过程中需要充分考虑的因素。我们将对市场风险进行全面评估，包括但不限于政策法规风险、市场竞争风险、技术变革风险等。通过对潜在风险的深入分析，磷项目可以制定相应的风险缓解策略，降低不确定性对磷项目的影响。</w:t>
      </w:r>
    </w:p>
    <w:p>
      <w:pPr>
        <w:pStyle w:val="Heading1"/>
        <w:ind w:firstLine="560" w:firstLineChars="200"/>
        <w:rPr>
          <w:rFonts w:ascii="仿宋" w:eastAsia="仿宋" w:hAnsi="仿宋" w:cs="仿宋" w:hint="eastAsia"/>
          <w:sz w:val="28"/>
          <w:lang w:eastAsia="zh-CN"/>
        </w:rPr>
      </w:pPr>
      <w:bookmarkStart w:id="11" w:name="_Toc1218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597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磷项目的主要产品是XXXX，预计年产值为XXX万元。这一产品在市场中占据着重要的地位，其广泛的应用范围使得该磷项目的市场前景非常广阔。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磷项目的xxx产品作为重要的原材料之一，将在多个领域发挥关键作用。其在建筑、交通、能源等方面的广泛应用将为整个产业链提供强大的支持，形成产业协同效应。磷项目的年产值XXX万XXX万XXX万万元不仅反映了其在市场上的巨大潜力，更预示着它对国民经济的积极贡献。这种关联度高、涉及面广的产业关系，使得该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75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总征地面积为XXXX平方米，相当于约XX.XX亩，其中净用地面积为XXXX平方米，红线范围内相当于约XX.XX亩。这一用地规模充分考虑了磷项目的建设需求，保障了磷项目在合适的空间内得以充分发展。磷项目规划的总建筑面积为XXXX平方米，其中主体工程建设占XXXX平方米，计容建筑面积达XXXX平方米。预计建筑工程的投资将达到XXXX万元，为磷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计划购置的设备共计XXXX台（套），设备购置费用为XXXX万元。这一设备购置计划充分考虑到磷项目的生产需求和技术要求，确保了磷项目在生产运营中具备先进的技术装备和高效的生产能力。设备的合理配置将为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计划总投资为XXXX万元，预计年实现营业收入为XXXX万元。这一产能规模的设定旨在确保磷项目能够在投资与回报之间取得平衡，实现长期可持续的发展。磷项目的总投资充分考虑到各个方面的需求，包括用地建设、设备购置等多个环节，以确保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252"/>
      <w:r>
        <w:rPr>
          <w:rFonts w:ascii="仿宋" w:eastAsia="仿宋" w:hAnsi="仿宋" w:cs="仿宋" w:hint="eastAsia"/>
          <w:sz w:val="28"/>
          <w:lang w:eastAsia="zh-CN"/>
        </w:rPr>
        <w:t>五、磷项目绩效评估</w:t>
      </w:r>
      <w:bookmarkEnd w:id="14"/>
    </w:p>
    <w:p>
      <w:pPr>
        <w:pStyle w:val="Heading2"/>
        <w:rPr>
          <w:rFonts w:ascii="仿宋" w:eastAsia="仿宋" w:hAnsi="仿宋" w:cs="仿宋" w:hint="eastAsia"/>
          <w:lang w:eastAsia="zh-CN"/>
        </w:rPr>
      </w:pPr>
      <w:bookmarkStart w:id="15" w:name="_Toc1490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在磷项目中，我们设计了一套全面的绩效评估指标，以确保磷项目的可控和成功交付。这些指标跨足磷项目目标、成本、进度和质量等多个维度，为我们提供了全面洞察磷项目的健康状况。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磷项目目标达成率是我们关注的首要指标。我们设定了明确的目标，并通过定期监测和评估，迅速发现并应对潜在的目标偏差。这为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项目进度作为关键的绩效指标之一，得到了精心的关注。我们制定了详细的磷项目进度计划，并设立了进度符合度指标，确保实际进度与计划进度保持一致。这使我们能够快速发现和解决潜在的进度问题，保持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磷项目绩效的不可或缺的一环。我们引入了一系列的质量标准和客户满意度指标，以确保磷项目交付的成果在质量上达到或超越预期水平。通过持续监测这些指标，我们努力提升磷项目整体质量水平，为磷项目的成功交付提供有力保障。通过这些科学且全面的绩效评估，我们能够更好地引导磷项目的持续改进，确保磷项目目标的顺利达成。</w:t>
      </w:r>
    </w:p>
    <w:p>
      <w:pPr>
        <w:pStyle w:val="Heading2"/>
        <w:ind w:firstLine="560" w:firstLineChars="200"/>
        <w:rPr>
          <w:rFonts w:ascii="仿宋" w:eastAsia="仿宋" w:hAnsi="仿宋" w:cs="仿宋" w:hint="eastAsia"/>
          <w:sz w:val="28"/>
          <w:lang w:eastAsia="zh-CN"/>
        </w:rPr>
      </w:pPr>
      <w:bookmarkStart w:id="16" w:name="_Toc1659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绩效评估是磷项目中的关键环节，为确保磷项目达到预期目标，我们采用了多层次、多维度的绩效评估方法。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从定性角度来看，我们注重磷项目的战略目标对齐，确保每个决策和行动都与磷项目整体目标保持一致。团队会定期召开战略对齐会议，审视当前工作与磷项目战略是否保持一致，以及是否需要调整战略方向。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磷项目进度、质量、成本和风险等方面。这些指标通过数据收集和分析，为磷项目管理团队提供了客观的评估依据。例如，我们通过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绩效评估不仅仅停留在磷项目内部，还考虑了磷项目对外部环境的影响。我们定期进行干系人满意度调查，以了解各利益相关方对磷项目的期望和满意度，并及时做出调整。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这种多层次、多角度的绩效评估方法，使得我们能够全面了解磷项目的运行状态，及时做出调整，确保磷项目在不断变化的环境中保持稳健前行。</w:t>
      </w:r>
    </w:p>
    <w:p>
      <w:pPr>
        <w:pStyle w:val="Heading2"/>
        <w:ind w:firstLine="560" w:firstLineChars="200"/>
        <w:rPr>
          <w:rFonts w:ascii="仿宋" w:eastAsia="仿宋" w:hAnsi="仿宋" w:cs="仿宋" w:hint="eastAsia"/>
          <w:sz w:val="28"/>
          <w:lang w:eastAsia="zh-CN"/>
        </w:rPr>
      </w:pPr>
      <w:bookmarkStart w:id="17" w:name="_Toc1764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为了确保磷项目的有效管理和不断优化，我们采用了精心设计的绩效评估周期。这个周期旨在实现灵活、实时和全面的评估，以适应磷项目执行中的各种挑战。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磷项目的不同需求，分为短期、中期和长期。短期评估关注每个迭代或工作周期，以及时发现和解决当前任务中的问题。中期评估涵盖几个迭代，深入了解整体磷项目的趋势和性能。长期评估则着眼于整个磷项目阶段，确保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我们强调实时性的信息反馈，通过采用先进的磷项目管理工具和协作平台，团队成员能够随时更新和分享磷项目数据。这种实时性的反馈机制使我们能够及时察觉潜在问题，快速调整，保持磷项目的稳健运作。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磷项目的决策制定密不可分。每个周期的磷项目回顾会议成为集体总结经验、识别问题深层次原因并找到创新解决方案的平台。这种定期的反思与调整机制使磷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526"/>
      <w:r>
        <w:rPr>
          <w:rFonts w:ascii="仿宋" w:eastAsia="仿宋" w:hAnsi="仿宋" w:cs="仿宋" w:hint="eastAsia"/>
          <w:sz w:val="28"/>
          <w:lang w:eastAsia="zh-CN"/>
        </w:rPr>
        <w:t>六、磷项目建设单位说明</w:t>
      </w:r>
      <w:bookmarkEnd w:id="18"/>
    </w:p>
    <w:p>
      <w:pPr>
        <w:pStyle w:val="Heading2"/>
        <w:rPr>
          <w:rFonts w:ascii="仿宋" w:eastAsia="仿宋" w:hAnsi="仿宋" w:cs="仿宋" w:hint="eastAsia"/>
          <w:lang w:eastAsia="zh-CN"/>
        </w:rPr>
      </w:pPr>
      <w:bookmarkStart w:id="19" w:name="_Toc4845"/>
      <w:r>
        <w:rPr>
          <w:rFonts w:ascii="仿宋" w:eastAsia="仿宋" w:hAnsi="仿宋" w:cs="仿宋" w:hint="eastAsia"/>
          <w:lang w:eastAsia="zh-CN"/>
        </w:rPr>
        <w:t>(一)、磷项目承办单位基本情况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417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磷项目承办单位的XXXX，我们着眼于实现可持续的经济效益。通过技术创新和解决方案的提供，公司预计在磷项目执行期间将获得可观的收入增长。这一收入来源主要包括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同时，我们注重成本控制和效率提升，以确保磷项目的可持续盈利。透过精细的管理和资源优化，公司期望实现磷项目利润最大化。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磷项目实施进行全面的投资评估，包括磷项目启动阶段的资金投入和后续运营成本。通过对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为确保公司在磷项目实施过程中具备足够的资金流动性，公司将进行详尽的现金流分析。这包括资金需求的合理预测、磷项目周期内的资金峰谷分析以及灵活的财务管理策略，以应对各种潜在的经济变动。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1819"/>
      <w:r>
        <w:rPr>
          <w:rFonts w:ascii="仿宋" w:eastAsia="仿宋" w:hAnsi="仿宋" w:cs="仿宋" w:hint="eastAsia"/>
          <w:sz w:val="28"/>
          <w:lang w:eastAsia="zh-CN"/>
        </w:rPr>
        <w:t>七、磷项目创新与研发</w:t>
      </w:r>
      <w:bookmarkEnd w:id="21"/>
    </w:p>
    <w:p>
      <w:pPr>
        <w:pStyle w:val="Heading2"/>
        <w:rPr>
          <w:rFonts w:ascii="仿宋" w:eastAsia="仿宋" w:hAnsi="仿宋" w:cs="仿宋" w:hint="eastAsia"/>
          <w:lang w:eastAsia="zh-CN"/>
        </w:rPr>
      </w:pPr>
      <w:bookmarkStart w:id="22" w:name="_Toc4037"/>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磷项目特制定了创新策略，明晰了创新的方向与目标。我们始终坚持创新是磷项目成功的关键，并将其贯穿于整个磷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创新方面，我们立足当前，紧密关注行业前沿技术的动态。通过建立专业研发团队，深入参与技术社区，并与高校研究机构建立紧密联系，确保我们在技术上始终保持领先地位。我们致力于采纳新技术，例如人工智能、大数据分析和物联网等，以提升产品性能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服务与业务模式创新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技术创新，我们将服务和业务模式创新视为核心竞争力的重要组成部分。我们与客户保持密切合作，深入洞察市场需求。基于客户反馈，我们通过不断调整服务流程、推陈出新的业务模式，以满足客户日益复杂的需求。这不仅使我们在市场中更具竞争力，还为客户提供了更贴心、高效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1.3 创新文化的培养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创新需要全员参与，因此我们致力于构建鼓励创新的企业文化。在团队内部，我们鼓励成员提出创新点子，并设立专门的创新奖励机制，激励团队成员在工作中敢于尝试新方法，勇攀技术和业务的高峰。</w:t>
      </w:r>
    </w:p>
    <w:p>
      <w:pPr>
        <w:ind w:firstLine="560" w:firstLineChars="200"/>
        <w:rPr>
          <w:rFonts w:ascii="仿宋" w:eastAsia="仿宋" w:hAnsi="仿宋" w:cs="仿宋" w:hint="eastAsia"/>
          <w:sz w:val="28"/>
        </w:rPr>
      </w:pPr>
      <w:r>
        <w:rPr>
          <w:rFonts w:ascii="仿宋" w:eastAsia="仿宋" w:hAnsi="仿宋" w:cs="仿宋" w:hint="eastAsia"/>
          <w:sz w:val="28"/>
          <w:lang w:eastAsia="zh-CN"/>
        </w:rPr>
        <w:t>1.4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创新不是一次性的活动，而是需要持续不断的改进和迭代。我们建立了创新管理体系，定期评估创新成果，总结经验教训，并及时调整创新策略。通过持续的改进，我们确保磷项目始终保持在市场竞争的制高点。</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在未来，我们将继续深化创新策略，积极应对市场挑战，以更加创新的产品和服务满足客户的需求，不断引领行业发展的潮流。</w:t>
      </w:r>
    </w:p>
    <w:p>
      <w:pPr>
        <w:pStyle w:val="Heading2"/>
        <w:ind w:firstLine="560" w:firstLineChars="200"/>
        <w:rPr>
          <w:rFonts w:ascii="仿宋" w:eastAsia="仿宋" w:hAnsi="仿宋" w:cs="仿宋" w:hint="eastAsia"/>
          <w:sz w:val="28"/>
          <w:lang w:eastAsia="zh-CN"/>
        </w:rPr>
      </w:pPr>
      <w:bookmarkStart w:id="23" w:name="_Toc451"/>
      <w:r>
        <w:rPr>
          <w:rFonts w:ascii="仿宋" w:eastAsia="仿宋" w:hAnsi="仿宋" w:cs="仿宋" w:hint="eastAsia"/>
          <w:sz w:val="28"/>
          <w:lang w:eastAsia="zh-CN"/>
        </w:rPr>
        <w:t>(二)、研发规划与投入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在磷项目创新与研发中，研发规划与投入是保障磷项目成功实施的核心要素。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2.1 研发规划的基本步骤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磷项目研发取得最佳成果，我们制定了系统的研发规划。首先，我们明确磷项目的研发目标与里程碑，确保与整体磷项目目标保持一致。其次，我们进行技术可行性分析，评估磷项目研发的技术难度和可行性。在此基础上，我们明确研发的关键任务和计划，确保每个阶段的任务都能有序推进。最后，我们进行风险评估，全面考虑磷项目研发过程中可能遇到的问题，制定相应的风险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https://d.book118.com/417126121134006052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47E3D"/>
    <w:rsid w:val="56D47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2612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2024-03-01T09:55:00Z</dcterms:created>
  <dcterms:modified xsi:type="dcterms:W3CDTF">2024-03-01T09:56:07Z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D39FC05C625045D5A133343346F24017_11</vt:lpwstr>
  </property>
  <property fmtid="{D5CDD505-2E9C-101B-9397-08002B2CF9AE}" pid="3" name="KSOProductBuildVer">
    <vt:lpwstr>2052-12.1.0.16388</vt:lpwstr>
  </property>
</Properties>
</file>