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铬黄项目招商引资报告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4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_Toc10741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5" w:history="1">
        <w:r>
          <w:rPr>
            <w:rFonts w:ascii="仿宋" w:eastAsia="仿宋" w:hAnsi="仿宋" w:cs="仿宋" w:hint="eastAsia"/>
            <w:lang w:eastAsia="zh-CN"/>
          </w:rPr>
          <w:t>一、资源开发及综合利用分析</w:t>
        </w:r>
        <w:r>
          <w:tab/>
        </w:r>
        <w:r>
          <w:fldChar w:fldCharType="begin"/>
        </w:r>
        <w:r>
          <w:instrText xml:space="preserve"> PAGEREF _Toc30365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_Toc19830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_Toc15784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" w:history="1">
        <w:r>
          <w:rPr>
            <w:rFonts w:ascii="仿宋" w:eastAsia="仿宋" w:hAnsi="仿宋" w:cs="仿宋" w:hint="eastAsia"/>
            <w:lang w:eastAsia="zh-CN"/>
          </w:rPr>
          <w:t>二、原材料及成品管理</w:t>
        </w:r>
        <w:r>
          <w:tab/>
        </w:r>
        <w:r>
          <w:fldChar w:fldCharType="begin"/>
        </w:r>
        <w:r>
          <w:instrText xml:space="preserve"> PAGEREF _Toc613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eastAsia="zh-CN"/>
          </w:rPr>
          <w:t>(一)、铬黄项目建设期原辅材料供应情况</w:t>
        </w:r>
        <w:r>
          <w:tab/>
        </w:r>
        <w:r>
          <w:fldChar w:fldCharType="begin"/>
        </w:r>
        <w:r>
          <w:instrText xml:space="preserve"> PAGEREF _Toc26877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6" w:history="1">
        <w:r>
          <w:rPr>
            <w:rFonts w:ascii="仿宋" w:eastAsia="仿宋" w:hAnsi="仿宋" w:cs="仿宋" w:hint="eastAsia"/>
            <w:lang w:eastAsia="zh-CN"/>
          </w:rPr>
          <w:t>(二)、铬黄项目运营期原辅材料供应及质量管理</w:t>
        </w:r>
        <w:r>
          <w:tab/>
        </w:r>
        <w:r>
          <w:fldChar w:fldCharType="begin"/>
        </w:r>
        <w:r>
          <w:instrText xml:space="preserve"> PAGEREF _Toc19896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eastAsia="zh-CN"/>
          </w:rPr>
          <w:t>三、铬黄项目工艺分析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(一)、铬黄项目建设期原辅材料供应情况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1" w:history="1">
        <w:r>
          <w:rPr>
            <w:rFonts w:ascii="仿宋" w:eastAsia="仿宋" w:hAnsi="仿宋" w:cs="仿宋" w:hint="eastAsia"/>
            <w:lang w:eastAsia="zh-CN"/>
          </w:rPr>
          <w:t>(二)、铬黄项目运营期原辅材料采购及管理</w:t>
        </w:r>
        <w:r>
          <w:tab/>
        </w:r>
        <w:r>
          <w:fldChar w:fldCharType="begin"/>
        </w:r>
        <w:r>
          <w:instrText xml:space="preserve"> PAGEREF _Toc15131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_Toc6686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6" w:history="1">
        <w:r>
          <w:rPr>
            <w:rFonts w:ascii="仿宋" w:eastAsia="仿宋" w:hAnsi="仿宋" w:cs="仿宋" w:hint="eastAsia"/>
            <w:lang w:eastAsia="zh-CN"/>
          </w:rPr>
          <w:t>(四)、铬黄项目工艺技术设计方案</w:t>
        </w:r>
        <w:r>
          <w:tab/>
        </w:r>
        <w:r>
          <w:fldChar w:fldCharType="begin"/>
        </w:r>
        <w:r>
          <w:instrText xml:space="preserve"> PAGEREF _Toc16446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3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_Toc10003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0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_Toc16100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_Toc19122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_Toc17657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_Toc30396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_Toc21147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_Toc12983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_Toc10152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_Toc23322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5" w:history="1">
        <w:r>
          <w:rPr>
            <w:rFonts w:ascii="仿宋" w:eastAsia="仿宋" w:hAnsi="仿宋" w:cs="仿宋" w:hint="eastAsia"/>
            <w:lang w:eastAsia="zh-CN"/>
          </w:rPr>
          <w:t>六、铬黄项目概论</w:t>
        </w:r>
        <w:r>
          <w:tab/>
        </w:r>
        <w:r>
          <w:fldChar w:fldCharType="begin"/>
        </w:r>
        <w:r>
          <w:instrText xml:space="preserve"> PAGEREF _Toc30385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3" w:history="1">
        <w:r>
          <w:rPr>
            <w:rFonts w:ascii="仿宋" w:eastAsia="仿宋" w:hAnsi="仿宋" w:cs="仿宋" w:hint="eastAsia"/>
            <w:lang w:eastAsia="zh-CN"/>
          </w:rPr>
          <w:t>(一)、铬黄项目承办单位基本情况</w:t>
        </w:r>
        <w:r>
          <w:tab/>
        </w:r>
        <w:r>
          <w:fldChar w:fldCharType="begin"/>
        </w:r>
        <w:r>
          <w:instrText xml:space="preserve"> PAGEREF _Toc12183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0" w:history="1">
        <w:r>
          <w:rPr>
            <w:rFonts w:ascii="仿宋" w:eastAsia="仿宋" w:hAnsi="仿宋" w:cs="仿宋" w:hint="eastAsia"/>
            <w:lang w:eastAsia="zh-CN"/>
          </w:rPr>
          <w:t>(二)、铬黄项目概况</w:t>
        </w:r>
        <w:r>
          <w:tab/>
        </w:r>
        <w:r>
          <w:fldChar w:fldCharType="begin"/>
        </w:r>
        <w:r>
          <w:instrText xml:space="preserve"> PAGEREF _Toc6550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0" w:history="1">
        <w:r>
          <w:rPr>
            <w:rFonts w:ascii="仿宋" w:eastAsia="仿宋" w:hAnsi="仿宋" w:cs="仿宋" w:hint="eastAsia"/>
            <w:lang w:eastAsia="zh-CN"/>
          </w:rPr>
          <w:t>(三)、铬黄项目评价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6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_Toc17526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0" w:history="1">
        <w:r>
          <w:rPr>
            <w:rFonts w:ascii="仿宋" w:eastAsia="仿宋" w:hAnsi="仿宋" w:cs="仿宋" w:hint="eastAsia"/>
            <w:lang w:eastAsia="zh-CN"/>
          </w:rPr>
          <w:t>七、铬黄项目规划进度</w:t>
        </w:r>
        <w:r>
          <w:tab/>
        </w:r>
        <w:r>
          <w:fldChar w:fldCharType="begin"/>
        </w:r>
        <w:r>
          <w:instrText xml:space="preserve"> PAGEREF _Toc19720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7" w:history="1">
        <w:r>
          <w:rPr>
            <w:rFonts w:ascii="仿宋" w:eastAsia="仿宋" w:hAnsi="仿宋" w:cs="仿宋" w:hint="eastAsia"/>
            <w:lang w:eastAsia="zh-CN"/>
          </w:rPr>
          <w:t>(一)、铬黄项目进度安排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8" w:history="1">
        <w:r>
          <w:rPr>
            <w:rFonts w:ascii="仿宋" w:eastAsia="仿宋" w:hAnsi="仿宋" w:cs="仿宋" w:hint="eastAsia"/>
            <w:lang w:eastAsia="zh-CN"/>
          </w:rPr>
          <w:t>(二)、铬黄项目实施保障措施</w:t>
        </w:r>
        <w:r>
          <w:tab/>
        </w:r>
        <w:r>
          <w:fldChar w:fldCharType="begin"/>
        </w:r>
        <w:r>
          <w:instrText xml:space="preserve"> PAGEREF _Toc16858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2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_Toc20872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8" w:history="1">
        <w:r>
          <w:rPr>
            <w:rFonts w:ascii="仿宋" w:eastAsia="仿宋" w:hAnsi="仿宋" w:cs="仿宋" w:hint="eastAsia"/>
            <w:lang w:eastAsia="zh-CN"/>
          </w:rPr>
          <w:t>(四)、铬黄项目进度监控与调整</w:t>
        </w:r>
        <w:r>
          <w:tab/>
        </w:r>
        <w:r>
          <w:fldChar w:fldCharType="begin"/>
        </w:r>
        <w:r>
          <w:instrText xml:space="preserve"> PAGEREF _Toc12878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7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5" w:history="1">
        <w:r>
          <w:rPr>
            <w:rFonts w:ascii="仿宋" w:eastAsia="仿宋" w:hAnsi="仿宋" w:cs="仿宋" w:hint="eastAsia"/>
            <w:lang w:eastAsia="zh-CN"/>
          </w:rPr>
          <w:t>八、环境基础状况</w:t>
        </w:r>
        <w:r>
          <w:tab/>
        </w:r>
        <w:r>
          <w:fldChar w:fldCharType="begin"/>
        </w:r>
        <w:r>
          <w:instrText xml:space="preserve"> PAGEREF _Toc30395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6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_Toc5026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_Toc6148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0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_Toc30280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1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_Toc25391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3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_Toc26513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7" w:history="1">
        <w:r>
          <w:rPr>
            <w:rFonts w:ascii="仿宋" w:eastAsia="仿宋" w:hAnsi="仿宋" w:cs="仿宋" w:hint="eastAsia"/>
            <w:lang w:eastAsia="zh-CN"/>
          </w:rPr>
          <w:t>九、项目交付与运营</w:t>
        </w:r>
        <w:r>
          <w:tab/>
        </w:r>
        <w:r>
          <w:fldChar w:fldCharType="begin"/>
        </w:r>
        <w:r>
          <w:instrText xml:space="preserve"> PAGEREF _Toc4757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42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_Toc23742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_Toc406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5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_Toc6725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5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_Toc18175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1" w:history="1">
        <w:r>
          <w:rPr>
            <w:rFonts w:ascii="仿宋" w:eastAsia="仿宋" w:hAnsi="仿宋" w:cs="仿宋" w:hint="eastAsia"/>
            <w:lang w:eastAsia="zh-CN"/>
          </w:rPr>
          <w:t>十、行业壁垒</w:t>
        </w:r>
        <w:r>
          <w:tab/>
        </w:r>
        <w:r>
          <w:fldChar w:fldCharType="begin"/>
        </w:r>
        <w:r>
          <w:instrText xml:space="preserve"> PAGEREF _Toc30511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0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_Toc13180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6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_Toc23766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5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_Toc22635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7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_Toc25537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5" w:history="1">
        <w:r>
          <w:rPr>
            <w:rFonts w:ascii="仿宋" w:eastAsia="仿宋" w:hAnsi="仿宋" w:cs="仿宋" w:hint="eastAsia"/>
            <w:lang w:eastAsia="zh-CN"/>
          </w:rPr>
          <w:t>十一、经济效益分析</w:t>
        </w:r>
        <w:r>
          <w:tab/>
        </w:r>
        <w:r>
          <w:fldChar w:fldCharType="begin"/>
        </w:r>
        <w:r>
          <w:instrText xml:space="preserve"> PAGEREF _Toc18095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_Toc20875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_Toc3762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0" w:history="1">
        <w:r>
          <w:rPr>
            <w:rFonts w:ascii="仿宋" w:eastAsia="仿宋" w:hAnsi="仿宋" w:cs="仿宋" w:hint="eastAsia"/>
            <w:lang w:eastAsia="zh-CN"/>
          </w:rPr>
          <w:t>(三)、铬黄项目盈利能力分析</w:t>
        </w:r>
        <w:r>
          <w:tab/>
        </w:r>
        <w:r>
          <w:fldChar w:fldCharType="begin"/>
        </w:r>
        <w:r>
          <w:instrText xml:space="preserve"> PAGEREF _Toc5110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_Toc4334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_Toc27173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3" w:history="1">
        <w:r>
          <w:rPr>
            <w:rFonts w:ascii="仿宋" w:eastAsia="仿宋" w:hAnsi="仿宋" w:cs="仿宋" w:hint="eastAsia"/>
            <w:lang w:eastAsia="zh-CN"/>
          </w:rPr>
          <w:t>十二、产品及建设方案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_Toc18928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_Toc30450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" w:history="1">
        <w:r>
          <w:rPr>
            <w:rFonts w:ascii="仿宋" w:eastAsia="仿宋" w:hAnsi="仿宋" w:cs="仿宋" w:hint="eastAsia"/>
            <w:lang w:eastAsia="zh-CN"/>
          </w:rPr>
          <w:t>十三、SWOT分析说明</w:t>
        </w:r>
        <w:r>
          <w:tab/>
        </w:r>
        <w:r>
          <w:fldChar w:fldCharType="begin"/>
        </w:r>
        <w:r>
          <w:instrText xml:space="preserve"> PAGEREF _Toc1915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_Toc11399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_Toc29429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6" w:history="1">
        <w:r>
          <w:rPr>
            <w:rFonts w:ascii="仿宋" w:eastAsia="仿宋" w:hAnsi="仿宋" w:cs="仿宋" w:hint="eastAsia"/>
            <w:lang w:eastAsia="zh-CN"/>
          </w:rPr>
          <w:t>十四、项目实施与管理方案</w:t>
        </w:r>
        <w:r>
          <w:tab/>
        </w:r>
        <w:r>
          <w:fldChar w:fldCharType="begin"/>
        </w:r>
        <w:r>
          <w:instrText xml:space="preserve"> PAGEREF _Toc11476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_Toc30305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_Toc8879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_Toc30612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5" w:history="1">
        <w:r>
          <w:rPr>
            <w:rFonts w:ascii="仿宋" w:eastAsia="仿宋" w:hAnsi="仿宋" w:cs="仿宋" w:hint="eastAsia"/>
            <w:lang w:eastAsia="zh-CN"/>
          </w:rPr>
          <w:t>十五、社会影响与可持续性报告</w:t>
        </w:r>
        <w:r>
          <w:tab/>
        </w:r>
        <w:r>
          <w:fldChar w:fldCharType="begin"/>
        </w:r>
        <w:r>
          <w:instrText xml:space="preserve"> PAGEREF _Toc19815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0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_Toc26780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9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_Toc12899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7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_Toc28297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十六、风险与危机管理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_Toc11803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5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1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_Toc8941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4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_Toc5484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2" w:history="1">
        <w:r>
          <w:rPr>
            <w:rFonts w:ascii="仿宋" w:eastAsia="仿宋" w:hAnsi="仿宋" w:cs="仿宋" w:hint="eastAsia"/>
            <w:lang w:eastAsia="zh-CN"/>
          </w:rPr>
          <w:t>十七、法律和合规事项</w:t>
        </w:r>
        <w:r>
          <w:tab/>
        </w:r>
        <w:r>
          <w:fldChar w:fldCharType="begin"/>
        </w:r>
        <w:r>
          <w:instrText xml:space="preserve"> PAGEREF _Toc31962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2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_Toc7602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十八、社会影响分析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_Toc24958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_Toc8994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12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_Toc28122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3" w:history="1">
        <w:r>
          <w:rPr>
            <w:rFonts w:ascii="仿宋" w:eastAsia="仿宋" w:hAnsi="仿宋" w:cs="仿宋" w:hint="eastAsia"/>
            <w:lang w:eastAsia="zh-CN"/>
          </w:rPr>
          <w:t>十九、铬黄可持续发展战略</w:t>
        </w:r>
        <w:r>
          <w:tab/>
        </w:r>
        <w:r>
          <w:fldChar w:fldCharType="begin"/>
        </w:r>
        <w:r>
          <w:instrText xml:space="preserve"> PAGEREF _Toc19643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9" w:history="1">
        <w:r>
          <w:rPr>
            <w:rFonts w:ascii="仿宋" w:eastAsia="仿宋" w:hAnsi="仿宋" w:cs="仿宋" w:hint="eastAsia"/>
            <w:lang w:eastAsia="zh-CN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_Toc26929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8" w:history="1">
        <w:r>
          <w:rPr>
            <w:rFonts w:ascii="仿宋" w:eastAsia="仿宋" w:hAnsi="仿宋" w:cs="仿宋" w:hint="eastAsia"/>
            <w:lang w:eastAsia="zh-CN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_Toc17908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4" w:history="1">
        <w:r>
          <w:rPr>
            <w:rFonts w:ascii="仿宋" w:eastAsia="仿宋" w:hAnsi="仿宋" w:cs="仿宋" w:hint="eastAsia"/>
            <w:lang w:eastAsia="zh-CN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_Toc16614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8" w:history="1">
        <w:r>
          <w:rPr>
            <w:rFonts w:ascii="仿宋" w:eastAsia="仿宋" w:hAnsi="仿宋" w:cs="仿宋" w:hint="eastAsia"/>
            <w:lang w:eastAsia="zh-CN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_Toc25928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6" w:history="1">
        <w:r>
          <w:rPr>
            <w:rFonts w:ascii="仿宋" w:eastAsia="仿宋" w:hAnsi="仿宋" w:cs="仿宋" w:hint="eastAsia"/>
            <w:lang w:eastAsia="zh-CN"/>
          </w:rPr>
          <w:t>二十、制度建设与管理</w:t>
        </w:r>
        <w:r>
          <w:tab/>
        </w:r>
        <w:r>
          <w:fldChar w:fldCharType="begin"/>
        </w:r>
        <w:r>
          <w:instrText xml:space="preserve"> PAGEREF _Toc7596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4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_Toc5204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6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_Toc24466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_Toc1067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" w:history="1">
        <w:r>
          <w:rPr>
            <w:rFonts w:ascii="仿宋" w:eastAsia="仿宋" w:hAnsi="仿宋" w:cs="仿宋" w:hint="eastAsia"/>
            <w:lang w:eastAsia="zh-CN"/>
          </w:rPr>
          <w:t>二十一、战略钟</w:t>
        </w:r>
        <w:r>
          <w:tab/>
        </w:r>
        <w:r>
          <w:fldChar w:fldCharType="begin"/>
        </w:r>
        <w:r>
          <w:instrText xml:space="preserve"> PAGEREF _Toc1941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4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_Toc23844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9" w:history="1">
        <w:r>
          <w:rPr>
            <w:rFonts w:ascii="仿宋" w:eastAsia="仿宋" w:hAnsi="仿宋" w:cs="仿宋" w:hint="eastAsia"/>
            <w:lang w:eastAsia="zh-CN"/>
          </w:rPr>
          <w:t>二十二人力资源管理</w:t>
        </w:r>
        <w:r>
          <w:tab/>
        </w:r>
        <w:r>
          <w:fldChar w:fldCharType="begin"/>
        </w:r>
        <w:r>
          <w:instrText xml:space="preserve"> PAGEREF _Toc25279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2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_Toc3592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8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_Toc15828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9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_Toc13489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7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_Toc15467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9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_Toc12929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6" w:history="1">
        <w:r>
          <w:rPr>
            <w:rFonts w:ascii="仿宋" w:eastAsia="仿宋" w:hAnsi="仿宋" w:cs="仿宋" w:hint="eastAsia"/>
            <w:lang w:eastAsia="zh-CN"/>
          </w:rPr>
          <w:t>二十三、风险识别与分类</w:t>
        </w:r>
        <w:r>
          <w:tab/>
        </w:r>
        <w:r>
          <w:fldChar w:fldCharType="begin"/>
        </w:r>
        <w:r>
          <w:instrText xml:space="preserve"> PAGEREF _Toc29156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2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_Toc12922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_Toc2406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74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365"/>
      <w:r>
        <w:rPr>
          <w:rFonts w:ascii="仿宋" w:eastAsia="仿宋" w:hAnsi="仿宋" w:cs="仿宋" w:hint="eastAsia"/>
          <w:sz w:val="28"/>
          <w:lang w:eastAsia="zh-CN"/>
        </w:rPr>
        <w:t>一、资源开发及综合利用分析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30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铬黄计划是一个非资源开发型铬黄方案，其生产经营过程没有涉及任何资源开发活动，也没有使用任何资源开发解决方案。该铬黄计划的目标是专注于其他经济活动，而不是依赖资源采集或提取，以达到保护环境和减少对自然资源消耗的目的。该铬黄计划与资源保护理念保持一致，致力于实现可持续的生产经营，以尽可能减少环境影响为目标。这种做法有助于维护生态平衡，减轻对自然环境的压力，并符合可持续发展原则。该铬黄计划注重生态和环保，致力于创造一个更清洁和可持续的未来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784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https://d.book118.com/417131016053006052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铬黄项目招商引资报告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铬黄项目招商引资报告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铬黄项目招商引资报告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铬黄项目招商引资报告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铬黄项目招商引资报告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ED1833"/>
    <w:rsid w:val="11ED183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7131016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2024-03-13T11:39:00Z</dcterms:created>
  <dcterms:modified xsi:type="dcterms:W3CDTF">2024-03-13T11:39:36Z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7A4333978CC140FCB6E9FB917FCFF28A_11</vt:lpwstr>
  </property>
  <property fmtid="{D5CDD505-2E9C-101B-9397-08002B2CF9AE}" pid="3" name="KSOProductBuildVer">
    <vt:lpwstr>2052-12.1.0.16399</vt:lpwstr>
  </property>
</Properties>
</file>