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镁质瓷项目规划设计方案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一、必要性分析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二、镁质瓷项目建设主要内容和规模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四、镁质瓷项目概况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" w:history="1">
        <w:r>
          <w:rPr>
            <w:rFonts w:ascii="仿宋" w:eastAsia="仿宋" w:hAnsi="仿宋" w:cs="仿宋" w:hint="eastAsia"/>
            <w:lang w:eastAsia="zh-CN"/>
          </w:rPr>
          <w:t>(二)、镁质瓷项目提出的理由</w:t>
        </w:r>
        <w:r>
          <w:tab/>
        </w:r>
        <w:r>
          <w:fldChar w:fldCharType="begin"/>
        </w:r>
        <w:r>
          <w:instrText xml:space="preserve"> PAGEREF _Toc373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(三)、镁质瓷项目选址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_Toc26431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(六)、镁质瓷项目投资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(七)、镁质瓷项目进度规划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(九)、镁质瓷项目综合评价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1" w:history="1">
        <w:r>
          <w:rPr>
            <w:rFonts w:ascii="仿宋" w:eastAsia="仿宋" w:hAnsi="仿宋" w:cs="仿宋" w:hint="eastAsia"/>
            <w:lang w:eastAsia="zh-CN"/>
          </w:rPr>
          <w:t>五、原辅材料供应</w:t>
        </w:r>
        <w:r>
          <w:tab/>
        </w:r>
        <w:r>
          <w:fldChar w:fldCharType="begin"/>
        </w:r>
        <w:r>
          <w:instrText xml:space="preserve"> PAGEREF _Toc15831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(一)、镁质瓷项目建设期原辅材料供应情况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(二)、镁质瓷项目运营期原辅材料供应及质量管理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eastAsia="zh-CN"/>
          </w:rPr>
          <w:t>六、环境保护说明</w:t>
        </w:r>
        <w:r>
          <w:tab/>
        </w:r>
        <w:r>
          <w:fldChar w:fldCharType="begin"/>
        </w:r>
        <w:r>
          <w:instrText xml:space="preserve"> PAGEREF _Toc16160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(七)、镁质瓷项目建设对区域经济的影响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七、镁质瓷项目概论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3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_Toc20333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八、镁质瓷项目经济评价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(三)、镁质瓷项目盈利能力分析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7" w:history="1">
        <w:r>
          <w:rPr>
            <w:rFonts w:ascii="仿宋" w:eastAsia="仿宋" w:hAnsi="仿宋" w:cs="仿宋" w:hint="eastAsia"/>
            <w:lang w:eastAsia="zh-CN"/>
          </w:rPr>
          <w:t>九、公司治理结构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7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_Toc3577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4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_Toc18694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十二、员工培训与绩效提升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8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_Toc8078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十三、镁质瓷项目合作伙伴与利益相关者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0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十四、环境可持续性管理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十五、节能方案分析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5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_Toc11795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十六、环境保护措施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_Toc1403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十七、员工健康与安全方案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3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_Toc16073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2" w:history="1">
        <w:r>
          <w:rPr>
            <w:rFonts w:ascii="仿宋" w:eastAsia="仿宋" w:hAnsi="仿宋" w:cs="仿宋" w:hint="eastAsia"/>
            <w:lang w:eastAsia="zh-CN"/>
          </w:rPr>
          <w:t>十九、法律与合规事务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二十、镁质瓷项目工艺及设备分析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eastAsia="zh-CN"/>
          </w:rPr>
          <w:t>(二)、镁质瓷项目工艺技术设计方案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二十一、镁质瓷行业供应链管理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8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08"/>
      <w:r>
        <w:rPr>
          <w:rFonts w:ascii="仿宋" w:eastAsia="仿宋" w:hAnsi="仿宋" w:cs="仿宋" w:hint="eastAsia"/>
          <w:sz w:val="28"/>
          <w:lang w:eastAsia="zh-CN"/>
        </w:rPr>
        <w:t>一、必要性分析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50"/>
      <w:r>
        <w:rPr>
          <w:rFonts w:ascii="仿宋" w:eastAsia="仿宋" w:hAnsi="仿宋" w:cs="仿宋" w:hint="eastAsia"/>
          <w:lang w:eastAsia="zh-CN"/>
        </w:rPr>
        <w:t>(一)、必要性分析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行业的领导者，我们的品牌声誉和市场知名度使我们的产品销售继续增长，销售率已超过100%。然而，我们预计未来几年公司业务规模将继续扩大，现有的生产能力已经无法满足市场需求的增长。因此，我们需要升级公司的产品结构以提高产品性能，加强技术创新和市场开发，研发新产品以提高产品精密度、质量水平，增强生产的灵活性和适应性，并满足本国零部件自主生产的需求。这样才能在国际竞争中保持竞争优势，巩固公司在该领域的国内领先地位。通过这些努力，我们相信可以满足公司业务发展的需求并取得更大的成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https://d.book118.com/417136003122006045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镁质瓷项目规划设计方案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920DEB"/>
    <w:rsid w:val="12920DE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7136003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2024-02-25T20:17:00Z</dcterms:created>
  <dcterms:modified xsi:type="dcterms:W3CDTF">2024-02-25T20:17:12Z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C0578ED955B742B5A188C31E20A9D414_11</vt:lpwstr>
  </property>
  <property fmtid="{D5CDD505-2E9C-101B-9397-08002B2CF9AE}" pid="3" name="KSOProductBuildVer">
    <vt:lpwstr>2052-12.1.0.16250</vt:lpwstr>
  </property>
</Properties>
</file>