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超大型特厚板轧机项目计划设计方案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45" w:history="1">
        <w:r>
          <w:rPr>
            <w:rFonts w:ascii="仿宋" w:eastAsia="仿宋" w:hAnsi="仿宋" w:cs="仿宋" w:hint="eastAsia"/>
            <w:lang w:eastAsia="zh-CN"/>
          </w:rPr>
          <w:t>前言</w:t>
        </w:r>
        <w:r>
          <w:tab/>
        </w:r>
        <w:r>
          <w:fldChar w:fldCharType="begin"/>
        </w:r>
        <w:r>
          <w:instrText xml:space="preserve"> PAGEREF _Toc2945 \h </w:instrText>
        </w:r>
        <w:r>
          <w:fldChar w:fldCharType="separate"/>
        </w:r>
        <w:r>
          <w:t>3</w:t>
        </w:r>
        <w:r>
          <w:fldChar w:fldCharType="end"/>
        </w:r>
      </w:hyperlink>
    </w:p>
    <w:p>
      <w:pPr>
        <w:pStyle w:val="TOC1"/>
        <w:tabs>
          <w:tab w:val="right" w:leader="dot" w:pos="8306"/>
        </w:tabs>
      </w:pPr>
      <w:hyperlink w:anchor="_Toc22360" w:history="1">
        <w:r>
          <w:rPr>
            <w:rFonts w:ascii="仿宋" w:eastAsia="仿宋" w:hAnsi="仿宋" w:cs="仿宋" w:hint="eastAsia"/>
            <w:lang w:eastAsia="zh-CN"/>
          </w:rPr>
          <w:t>一、产品规划分析</w:t>
        </w:r>
        <w:r>
          <w:tab/>
        </w:r>
        <w:r>
          <w:fldChar w:fldCharType="begin"/>
        </w:r>
        <w:r>
          <w:instrText xml:space="preserve"> PAGEREF _Toc22360 \h </w:instrText>
        </w:r>
        <w:r>
          <w:fldChar w:fldCharType="separate"/>
        </w:r>
        <w:r>
          <w:t>3</w:t>
        </w:r>
        <w:r>
          <w:fldChar w:fldCharType="end"/>
        </w:r>
      </w:hyperlink>
    </w:p>
    <w:p>
      <w:pPr>
        <w:pStyle w:val="TOC2"/>
        <w:tabs>
          <w:tab w:val="right" w:leader="dot" w:pos="8306"/>
        </w:tabs>
      </w:pPr>
      <w:hyperlink w:anchor="_Toc24287" w:history="1">
        <w:r>
          <w:rPr>
            <w:rFonts w:ascii="仿宋" w:eastAsia="仿宋" w:hAnsi="仿宋" w:cs="仿宋" w:hint="eastAsia"/>
            <w:lang w:eastAsia="zh-CN"/>
          </w:rPr>
          <w:t>(一)、产品规划</w:t>
        </w:r>
        <w:r>
          <w:tab/>
        </w:r>
        <w:r>
          <w:fldChar w:fldCharType="begin"/>
        </w:r>
        <w:r>
          <w:instrText xml:space="preserve"> PAGEREF _Toc24287 \h </w:instrText>
        </w:r>
        <w:r>
          <w:fldChar w:fldCharType="separate"/>
        </w:r>
        <w:r>
          <w:t>3</w:t>
        </w:r>
        <w:r>
          <w:fldChar w:fldCharType="end"/>
        </w:r>
      </w:hyperlink>
    </w:p>
    <w:p>
      <w:pPr>
        <w:pStyle w:val="TOC2"/>
        <w:tabs>
          <w:tab w:val="right" w:leader="dot" w:pos="8306"/>
        </w:tabs>
      </w:pPr>
      <w:hyperlink w:anchor="_Toc25494" w:history="1">
        <w:r>
          <w:rPr>
            <w:rFonts w:ascii="仿宋" w:eastAsia="仿宋" w:hAnsi="仿宋" w:cs="仿宋" w:hint="eastAsia"/>
            <w:lang w:eastAsia="zh-CN"/>
          </w:rPr>
          <w:t>(二)、建设规模</w:t>
        </w:r>
        <w:r>
          <w:tab/>
        </w:r>
        <w:r>
          <w:fldChar w:fldCharType="begin"/>
        </w:r>
        <w:r>
          <w:instrText xml:space="preserve"> PAGEREF _Toc25494 \h </w:instrText>
        </w:r>
        <w:r>
          <w:fldChar w:fldCharType="separate"/>
        </w:r>
        <w:r>
          <w:t>4</w:t>
        </w:r>
        <w:r>
          <w:fldChar w:fldCharType="end"/>
        </w:r>
      </w:hyperlink>
    </w:p>
    <w:p>
      <w:pPr>
        <w:pStyle w:val="TOC1"/>
        <w:tabs>
          <w:tab w:val="right" w:leader="dot" w:pos="8306"/>
        </w:tabs>
      </w:pPr>
      <w:hyperlink w:anchor="_Toc11840" w:history="1">
        <w:r>
          <w:rPr>
            <w:rFonts w:ascii="仿宋" w:eastAsia="仿宋" w:hAnsi="仿宋" w:cs="仿宋" w:hint="eastAsia"/>
            <w:lang w:eastAsia="zh-CN"/>
          </w:rPr>
          <w:t>二、超大型特厚板轧机项目土建工程</w:t>
        </w:r>
        <w:r>
          <w:tab/>
        </w:r>
        <w:r>
          <w:fldChar w:fldCharType="begin"/>
        </w:r>
        <w:r>
          <w:instrText xml:space="preserve"> PAGEREF _Toc11840 \h </w:instrText>
        </w:r>
        <w:r>
          <w:fldChar w:fldCharType="separate"/>
        </w:r>
        <w:r>
          <w:t>5</w:t>
        </w:r>
        <w:r>
          <w:fldChar w:fldCharType="end"/>
        </w:r>
      </w:hyperlink>
    </w:p>
    <w:p>
      <w:pPr>
        <w:pStyle w:val="TOC2"/>
        <w:tabs>
          <w:tab w:val="right" w:leader="dot" w:pos="8306"/>
        </w:tabs>
      </w:pPr>
      <w:hyperlink w:anchor="_Toc964" w:history="1">
        <w:r>
          <w:rPr>
            <w:rFonts w:ascii="仿宋" w:eastAsia="仿宋" w:hAnsi="仿宋" w:cs="仿宋" w:hint="eastAsia"/>
            <w:lang w:eastAsia="zh-CN"/>
          </w:rPr>
          <w:t>(一)、建筑工程设计原则</w:t>
        </w:r>
        <w:r>
          <w:tab/>
        </w:r>
        <w:r>
          <w:fldChar w:fldCharType="begin"/>
        </w:r>
        <w:r>
          <w:instrText xml:space="preserve"> PAGEREF _Toc964 \h </w:instrText>
        </w:r>
        <w:r>
          <w:fldChar w:fldCharType="separate"/>
        </w:r>
        <w:r>
          <w:t>5</w:t>
        </w:r>
        <w:r>
          <w:fldChar w:fldCharType="end"/>
        </w:r>
      </w:hyperlink>
    </w:p>
    <w:p>
      <w:pPr>
        <w:pStyle w:val="TOC2"/>
        <w:tabs>
          <w:tab w:val="right" w:leader="dot" w:pos="8306"/>
        </w:tabs>
      </w:pPr>
      <w:hyperlink w:anchor="_Toc25312" w:history="1">
        <w:r>
          <w:rPr>
            <w:rFonts w:ascii="仿宋" w:eastAsia="仿宋" w:hAnsi="仿宋" w:cs="仿宋" w:hint="eastAsia"/>
            <w:lang w:eastAsia="zh-CN"/>
          </w:rPr>
          <w:t>(二)、土建工程设计年限及安全等级</w:t>
        </w:r>
        <w:r>
          <w:tab/>
        </w:r>
        <w:r>
          <w:fldChar w:fldCharType="begin"/>
        </w:r>
        <w:r>
          <w:instrText xml:space="preserve"> PAGEREF _Toc25312 \h </w:instrText>
        </w:r>
        <w:r>
          <w:fldChar w:fldCharType="separate"/>
        </w:r>
        <w:r>
          <w:t>6</w:t>
        </w:r>
        <w:r>
          <w:fldChar w:fldCharType="end"/>
        </w:r>
      </w:hyperlink>
    </w:p>
    <w:p>
      <w:pPr>
        <w:pStyle w:val="TOC2"/>
        <w:tabs>
          <w:tab w:val="right" w:leader="dot" w:pos="8306"/>
        </w:tabs>
      </w:pPr>
      <w:hyperlink w:anchor="_Toc26112" w:history="1">
        <w:r>
          <w:rPr>
            <w:rFonts w:ascii="仿宋" w:eastAsia="仿宋" w:hAnsi="仿宋" w:cs="仿宋" w:hint="eastAsia"/>
            <w:lang w:eastAsia="zh-CN"/>
          </w:rPr>
          <w:t>(三)、建筑工程设计总体要求</w:t>
        </w:r>
        <w:r>
          <w:tab/>
        </w:r>
        <w:r>
          <w:fldChar w:fldCharType="begin"/>
        </w:r>
        <w:r>
          <w:instrText xml:space="preserve"> PAGEREF _Toc26112 \h </w:instrText>
        </w:r>
        <w:r>
          <w:fldChar w:fldCharType="separate"/>
        </w:r>
        <w:r>
          <w:t>7</w:t>
        </w:r>
        <w:r>
          <w:fldChar w:fldCharType="end"/>
        </w:r>
      </w:hyperlink>
    </w:p>
    <w:p>
      <w:pPr>
        <w:pStyle w:val="TOC2"/>
        <w:tabs>
          <w:tab w:val="right" w:leader="dot" w:pos="8306"/>
        </w:tabs>
      </w:pPr>
      <w:hyperlink w:anchor="_Toc31987" w:history="1">
        <w:r>
          <w:rPr>
            <w:rFonts w:ascii="仿宋" w:eastAsia="仿宋" w:hAnsi="仿宋" w:cs="仿宋" w:hint="eastAsia"/>
            <w:lang w:eastAsia="zh-CN"/>
          </w:rPr>
          <w:t>(四)、土建工程建设指标</w:t>
        </w:r>
        <w:r>
          <w:tab/>
        </w:r>
        <w:r>
          <w:fldChar w:fldCharType="begin"/>
        </w:r>
        <w:r>
          <w:instrText xml:space="preserve"> PAGEREF _Toc31987 \h </w:instrText>
        </w:r>
        <w:r>
          <w:fldChar w:fldCharType="separate"/>
        </w:r>
        <w:r>
          <w:t>8</w:t>
        </w:r>
        <w:r>
          <w:fldChar w:fldCharType="end"/>
        </w:r>
      </w:hyperlink>
    </w:p>
    <w:p>
      <w:pPr>
        <w:pStyle w:val="TOC1"/>
        <w:tabs>
          <w:tab w:val="right" w:leader="dot" w:pos="8306"/>
        </w:tabs>
      </w:pPr>
      <w:hyperlink w:anchor="_Toc4628" w:history="1">
        <w:r>
          <w:rPr>
            <w:rFonts w:ascii="仿宋" w:eastAsia="仿宋" w:hAnsi="仿宋" w:cs="仿宋" w:hint="eastAsia"/>
            <w:lang w:eastAsia="zh-CN"/>
          </w:rPr>
          <w:t>三、超大型特厚板轧机项目建设背景及必要性分析</w:t>
        </w:r>
        <w:r>
          <w:tab/>
        </w:r>
        <w:r>
          <w:fldChar w:fldCharType="begin"/>
        </w:r>
        <w:r>
          <w:instrText xml:space="preserve"> PAGEREF _Toc4628 \h </w:instrText>
        </w:r>
        <w:r>
          <w:fldChar w:fldCharType="separate"/>
        </w:r>
        <w:r>
          <w:t>8</w:t>
        </w:r>
        <w:r>
          <w:fldChar w:fldCharType="end"/>
        </w:r>
      </w:hyperlink>
    </w:p>
    <w:p>
      <w:pPr>
        <w:pStyle w:val="TOC2"/>
        <w:tabs>
          <w:tab w:val="right" w:leader="dot" w:pos="8306"/>
        </w:tabs>
      </w:pPr>
      <w:hyperlink w:anchor="_Toc21493" w:history="1">
        <w:r>
          <w:rPr>
            <w:rFonts w:ascii="仿宋" w:eastAsia="仿宋" w:hAnsi="仿宋" w:cs="仿宋" w:hint="eastAsia"/>
            <w:lang w:eastAsia="zh-CN"/>
          </w:rPr>
          <w:t>(一)、超大型特厚板轧机项目背景分析</w:t>
        </w:r>
        <w:r>
          <w:tab/>
        </w:r>
        <w:r>
          <w:fldChar w:fldCharType="begin"/>
        </w:r>
        <w:r>
          <w:instrText xml:space="preserve"> PAGEREF _Toc21493 \h </w:instrText>
        </w:r>
        <w:r>
          <w:fldChar w:fldCharType="separate"/>
        </w:r>
        <w:r>
          <w:t>8</w:t>
        </w:r>
        <w:r>
          <w:fldChar w:fldCharType="end"/>
        </w:r>
      </w:hyperlink>
    </w:p>
    <w:p>
      <w:pPr>
        <w:pStyle w:val="TOC2"/>
        <w:tabs>
          <w:tab w:val="right" w:leader="dot" w:pos="8306"/>
        </w:tabs>
      </w:pPr>
      <w:hyperlink w:anchor="_Toc7420" w:history="1">
        <w:r>
          <w:rPr>
            <w:rFonts w:ascii="仿宋" w:eastAsia="仿宋" w:hAnsi="仿宋" w:cs="仿宋" w:hint="eastAsia"/>
            <w:lang w:eastAsia="zh-CN"/>
          </w:rPr>
          <w:t>(二)、超大型特厚板轧机项目建设必要性分析</w:t>
        </w:r>
        <w:r>
          <w:tab/>
        </w:r>
        <w:r>
          <w:fldChar w:fldCharType="begin"/>
        </w:r>
        <w:r>
          <w:instrText xml:space="preserve"> PAGEREF _Toc7420 \h </w:instrText>
        </w:r>
        <w:r>
          <w:fldChar w:fldCharType="separate"/>
        </w:r>
        <w:r>
          <w:t>10</w:t>
        </w:r>
        <w:r>
          <w:fldChar w:fldCharType="end"/>
        </w:r>
      </w:hyperlink>
    </w:p>
    <w:p>
      <w:pPr>
        <w:pStyle w:val="TOC1"/>
        <w:tabs>
          <w:tab w:val="right" w:leader="dot" w:pos="8306"/>
        </w:tabs>
      </w:pPr>
      <w:hyperlink w:anchor="_Toc7830" w:history="1">
        <w:r>
          <w:rPr>
            <w:rFonts w:ascii="仿宋" w:eastAsia="仿宋" w:hAnsi="仿宋" w:cs="仿宋" w:hint="eastAsia"/>
            <w:lang w:eastAsia="zh-CN"/>
          </w:rPr>
          <w:t>四、超大型特厚板轧机项目危机管理</w:t>
        </w:r>
        <w:r>
          <w:tab/>
        </w:r>
        <w:r>
          <w:fldChar w:fldCharType="begin"/>
        </w:r>
        <w:r>
          <w:instrText xml:space="preserve"> PAGEREF _Toc7830 \h </w:instrText>
        </w:r>
        <w:r>
          <w:fldChar w:fldCharType="separate"/>
        </w:r>
        <w:r>
          <w:t>11</w:t>
        </w:r>
        <w:r>
          <w:fldChar w:fldCharType="end"/>
        </w:r>
      </w:hyperlink>
    </w:p>
    <w:p>
      <w:pPr>
        <w:pStyle w:val="TOC2"/>
        <w:tabs>
          <w:tab w:val="right" w:leader="dot" w:pos="8306"/>
        </w:tabs>
      </w:pPr>
      <w:hyperlink w:anchor="_Toc10662" w:history="1">
        <w:r>
          <w:rPr>
            <w:rFonts w:ascii="仿宋" w:eastAsia="仿宋" w:hAnsi="仿宋" w:cs="仿宋" w:hint="eastAsia"/>
            <w:lang w:eastAsia="zh-CN"/>
          </w:rPr>
          <w:t>(一)、危机预警与识别</w:t>
        </w:r>
        <w:r>
          <w:tab/>
        </w:r>
        <w:r>
          <w:fldChar w:fldCharType="begin"/>
        </w:r>
        <w:r>
          <w:instrText xml:space="preserve"> PAGEREF _Toc10662 \h </w:instrText>
        </w:r>
        <w:r>
          <w:fldChar w:fldCharType="separate"/>
        </w:r>
        <w:r>
          <w:t>11</w:t>
        </w:r>
        <w:r>
          <w:fldChar w:fldCharType="end"/>
        </w:r>
      </w:hyperlink>
    </w:p>
    <w:p>
      <w:pPr>
        <w:pStyle w:val="TOC2"/>
        <w:tabs>
          <w:tab w:val="right" w:leader="dot" w:pos="8306"/>
        </w:tabs>
      </w:pPr>
      <w:hyperlink w:anchor="_Toc9996" w:history="1">
        <w:r>
          <w:rPr>
            <w:rFonts w:ascii="仿宋" w:eastAsia="仿宋" w:hAnsi="仿宋" w:cs="仿宋" w:hint="eastAsia"/>
            <w:lang w:eastAsia="zh-CN"/>
          </w:rPr>
          <w:t>(二)、危机应对与恢复</w:t>
        </w:r>
        <w:r>
          <w:tab/>
        </w:r>
        <w:r>
          <w:fldChar w:fldCharType="begin"/>
        </w:r>
        <w:r>
          <w:instrText xml:space="preserve"> PAGEREF _Toc9996 \h </w:instrText>
        </w:r>
        <w:r>
          <w:fldChar w:fldCharType="separate"/>
        </w:r>
        <w:r>
          <w:t>12</w:t>
        </w:r>
        <w:r>
          <w:fldChar w:fldCharType="end"/>
        </w:r>
      </w:hyperlink>
    </w:p>
    <w:p>
      <w:pPr>
        <w:pStyle w:val="TOC1"/>
        <w:tabs>
          <w:tab w:val="right" w:leader="dot" w:pos="8306"/>
        </w:tabs>
      </w:pPr>
      <w:hyperlink w:anchor="_Toc10374" w:history="1">
        <w:r>
          <w:rPr>
            <w:rFonts w:ascii="仿宋" w:eastAsia="仿宋" w:hAnsi="仿宋" w:cs="仿宋" w:hint="eastAsia"/>
            <w:lang w:eastAsia="zh-CN"/>
          </w:rPr>
          <w:t>五、超大型特厚板轧机项目绩效评估</w:t>
        </w:r>
        <w:r>
          <w:tab/>
        </w:r>
        <w:r>
          <w:fldChar w:fldCharType="begin"/>
        </w:r>
        <w:r>
          <w:instrText xml:space="preserve"> PAGEREF _Toc10374 \h </w:instrText>
        </w:r>
        <w:r>
          <w:fldChar w:fldCharType="separate"/>
        </w:r>
        <w:r>
          <w:t>14</w:t>
        </w:r>
        <w:r>
          <w:fldChar w:fldCharType="end"/>
        </w:r>
      </w:hyperlink>
    </w:p>
    <w:p>
      <w:pPr>
        <w:pStyle w:val="TOC2"/>
        <w:tabs>
          <w:tab w:val="right" w:leader="dot" w:pos="8306"/>
        </w:tabs>
      </w:pPr>
      <w:hyperlink w:anchor="_Toc30405" w:history="1">
        <w:r>
          <w:rPr>
            <w:rFonts w:ascii="仿宋" w:eastAsia="仿宋" w:hAnsi="仿宋" w:cs="仿宋" w:hint="eastAsia"/>
            <w:lang w:eastAsia="zh-CN"/>
          </w:rPr>
          <w:t>(一)、绩效评估指标</w:t>
        </w:r>
        <w:r>
          <w:tab/>
        </w:r>
        <w:r>
          <w:fldChar w:fldCharType="begin"/>
        </w:r>
        <w:r>
          <w:instrText xml:space="preserve"> PAGEREF _Toc30405 \h </w:instrText>
        </w:r>
        <w:r>
          <w:fldChar w:fldCharType="separate"/>
        </w:r>
        <w:r>
          <w:t>14</w:t>
        </w:r>
        <w:r>
          <w:fldChar w:fldCharType="end"/>
        </w:r>
      </w:hyperlink>
    </w:p>
    <w:p>
      <w:pPr>
        <w:pStyle w:val="TOC2"/>
        <w:tabs>
          <w:tab w:val="right" w:leader="dot" w:pos="8306"/>
        </w:tabs>
      </w:pPr>
      <w:hyperlink w:anchor="_Toc5365" w:history="1">
        <w:r>
          <w:rPr>
            <w:rFonts w:ascii="仿宋" w:eastAsia="仿宋" w:hAnsi="仿宋" w:cs="仿宋" w:hint="eastAsia"/>
            <w:lang w:eastAsia="zh-CN"/>
          </w:rPr>
          <w:t>(二)、绩效评估方法</w:t>
        </w:r>
        <w:r>
          <w:tab/>
        </w:r>
        <w:r>
          <w:fldChar w:fldCharType="begin"/>
        </w:r>
        <w:r>
          <w:instrText xml:space="preserve"> PAGEREF _Toc5365 \h </w:instrText>
        </w:r>
        <w:r>
          <w:fldChar w:fldCharType="separate"/>
        </w:r>
        <w:r>
          <w:t>15</w:t>
        </w:r>
        <w:r>
          <w:fldChar w:fldCharType="end"/>
        </w:r>
      </w:hyperlink>
    </w:p>
    <w:p>
      <w:pPr>
        <w:pStyle w:val="TOC2"/>
        <w:tabs>
          <w:tab w:val="right" w:leader="dot" w:pos="8306"/>
        </w:tabs>
      </w:pPr>
      <w:hyperlink w:anchor="_Toc23758" w:history="1">
        <w:r>
          <w:rPr>
            <w:rFonts w:ascii="仿宋" w:eastAsia="仿宋" w:hAnsi="仿宋" w:cs="仿宋" w:hint="eastAsia"/>
            <w:lang w:eastAsia="zh-CN"/>
          </w:rPr>
          <w:t>(三)、绩效评估周期</w:t>
        </w:r>
        <w:r>
          <w:tab/>
        </w:r>
        <w:r>
          <w:fldChar w:fldCharType="begin"/>
        </w:r>
        <w:r>
          <w:instrText xml:space="preserve"> PAGEREF _Toc23758 \h </w:instrText>
        </w:r>
        <w:r>
          <w:fldChar w:fldCharType="separate"/>
        </w:r>
        <w:r>
          <w:t>16</w:t>
        </w:r>
        <w:r>
          <w:fldChar w:fldCharType="end"/>
        </w:r>
      </w:hyperlink>
    </w:p>
    <w:p>
      <w:pPr>
        <w:pStyle w:val="TOC1"/>
        <w:tabs>
          <w:tab w:val="right" w:leader="dot" w:pos="8306"/>
        </w:tabs>
      </w:pPr>
      <w:hyperlink w:anchor="_Toc9852" w:history="1">
        <w:r>
          <w:rPr>
            <w:rFonts w:ascii="仿宋" w:eastAsia="仿宋" w:hAnsi="仿宋" w:cs="仿宋" w:hint="eastAsia"/>
            <w:lang w:eastAsia="zh-CN"/>
          </w:rPr>
          <w:t>六、超大型特厚板轧机项目建设单位说明</w:t>
        </w:r>
        <w:r>
          <w:tab/>
        </w:r>
        <w:r>
          <w:fldChar w:fldCharType="begin"/>
        </w:r>
        <w:r>
          <w:instrText xml:space="preserve"> PAGEREF _Toc9852 \h </w:instrText>
        </w:r>
        <w:r>
          <w:fldChar w:fldCharType="separate"/>
        </w:r>
        <w:r>
          <w:t>17</w:t>
        </w:r>
        <w:r>
          <w:fldChar w:fldCharType="end"/>
        </w:r>
      </w:hyperlink>
    </w:p>
    <w:p>
      <w:pPr>
        <w:pStyle w:val="TOC2"/>
        <w:tabs>
          <w:tab w:val="right" w:leader="dot" w:pos="8306"/>
        </w:tabs>
      </w:pPr>
      <w:hyperlink w:anchor="_Toc3188" w:history="1">
        <w:r>
          <w:rPr>
            <w:rFonts w:ascii="仿宋" w:eastAsia="仿宋" w:hAnsi="仿宋" w:cs="仿宋" w:hint="eastAsia"/>
            <w:lang w:eastAsia="zh-CN"/>
          </w:rPr>
          <w:t>(一)、超大型特厚板轧机项目承办单位基本情况</w:t>
        </w:r>
        <w:r>
          <w:tab/>
        </w:r>
        <w:r>
          <w:fldChar w:fldCharType="begin"/>
        </w:r>
        <w:r>
          <w:instrText xml:space="preserve"> PAGEREF _Toc3188 \h </w:instrText>
        </w:r>
        <w:r>
          <w:fldChar w:fldCharType="separate"/>
        </w:r>
        <w:r>
          <w:t>17</w:t>
        </w:r>
        <w:r>
          <w:fldChar w:fldCharType="end"/>
        </w:r>
      </w:hyperlink>
    </w:p>
    <w:p>
      <w:pPr>
        <w:pStyle w:val="TOC2"/>
        <w:tabs>
          <w:tab w:val="right" w:leader="dot" w:pos="8306"/>
        </w:tabs>
      </w:pPr>
      <w:hyperlink w:anchor="_Toc23925" w:history="1">
        <w:r>
          <w:rPr>
            <w:rFonts w:ascii="仿宋" w:eastAsia="仿宋" w:hAnsi="仿宋" w:cs="仿宋" w:hint="eastAsia"/>
            <w:lang w:eastAsia="zh-CN"/>
          </w:rPr>
          <w:t>(二)、公司经济效益分析</w:t>
        </w:r>
        <w:r>
          <w:tab/>
        </w:r>
        <w:r>
          <w:fldChar w:fldCharType="begin"/>
        </w:r>
        <w:r>
          <w:instrText xml:space="preserve"> PAGEREF _Toc23925 \h </w:instrText>
        </w:r>
        <w:r>
          <w:fldChar w:fldCharType="separate"/>
        </w:r>
        <w:r>
          <w:t>18</w:t>
        </w:r>
        <w:r>
          <w:fldChar w:fldCharType="end"/>
        </w:r>
      </w:hyperlink>
    </w:p>
    <w:p>
      <w:pPr>
        <w:pStyle w:val="TOC1"/>
        <w:tabs>
          <w:tab w:val="right" w:leader="dot" w:pos="8306"/>
        </w:tabs>
      </w:pPr>
      <w:hyperlink w:anchor="_Toc15847" w:history="1">
        <w:r>
          <w:rPr>
            <w:rFonts w:ascii="仿宋" w:eastAsia="仿宋" w:hAnsi="仿宋" w:cs="仿宋" w:hint="eastAsia"/>
            <w:lang w:eastAsia="zh-CN"/>
          </w:rPr>
          <w:t>七、超大型特厚板轧机项目人力资源培养与发展</w:t>
        </w:r>
        <w:r>
          <w:tab/>
        </w:r>
        <w:r>
          <w:fldChar w:fldCharType="begin"/>
        </w:r>
        <w:r>
          <w:instrText xml:space="preserve"> PAGEREF _Toc15847 \h </w:instrText>
        </w:r>
        <w:r>
          <w:fldChar w:fldCharType="separate"/>
        </w:r>
        <w:r>
          <w:t>19</w:t>
        </w:r>
        <w:r>
          <w:fldChar w:fldCharType="end"/>
        </w:r>
      </w:hyperlink>
    </w:p>
    <w:p>
      <w:pPr>
        <w:pStyle w:val="TOC2"/>
        <w:tabs>
          <w:tab w:val="right" w:leader="dot" w:pos="8306"/>
        </w:tabs>
      </w:pPr>
      <w:hyperlink w:anchor="_Toc19876" w:history="1">
        <w:r>
          <w:rPr>
            <w:rFonts w:ascii="仿宋" w:eastAsia="仿宋" w:hAnsi="仿宋" w:cs="仿宋" w:hint="eastAsia"/>
            <w:lang w:eastAsia="zh-CN"/>
          </w:rPr>
          <w:t>(一)、人才需求与规划</w:t>
        </w:r>
        <w:r>
          <w:tab/>
        </w:r>
        <w:r>
          <w:fldChar w:fldCharType="begin"/>
        </w:r>
        <w:r>
          <w:instrText xml:space="preserve"> PAGEREF _Toc19876 \h </w:instrText>
        </w:r>
        <w:r>
          <w:fldChar w:fldCharType="separate"/>
        </w:r>
        <w:r>
          <w:t>19</w:t>
        </w:r>
        <w:r>
          <w:fldChar w:fldCharType="end"/>
        </w:r>
      </w:hyperlink>
    </w:p>
    <w:p>
      <w:pPr>
        <w:pStyle w:val="TOC2"/>
        <w:tabs>
          <w:tab w:val="right" w:leader="dot" w:pos="8306"/>
        </w:tabs>
      </w:pPr>
      <w:hyperlink w:anchor="_Toc18656" w:history="1">
        <w:r>
          <w:rPr>
            <w:rFonts w:ascii="仿宋" w:eastAsia="仿宋" w:hAnsi="仿宋" w:cs="仿宋" w:hint="eastAsia"/>
            <w:lang w:eastAsia="zh-CN"/>
          </w:rPr>
          <w:t>(二)、培训与发展计划</w:t>
        </w:r>
        <w:r>
          <w:tab/>
        </w:r>
        <w:r>
          <w:fldChar w:fldCharType="begin"/>
        </w:r>
        <w:r>
          <w:instrText xml:space="preserve"> PAGEREF _Toc18656 \h </w:instrText>
        </w:r>
        <w:r>
          <w:fldChar w:fldCharType="separate"/>
        </w:r>
        <w:r>
          <w:t>19</w:t>
        </w:r>
        <w:r>
          <w:fldChar w:fldCharType="end"/>
        </w:r>
      </w:hyperlink>
    </w:p>
    <w:p>
      <w:pPr>
        <w:pStyle w:val="TOC1"/>
        <w:tabs>
          <w:tab w:val="right" w:leader="dot" w:pos="8306"/>
        </w:tabs>
      </w:pPr>
      <w:hyperlink w:anchor="_Toc24254" w:history="1">
        <w:r>
          <w:rPr>
            <w:rFonts w:ascii="仿宋" w:eastAsia="仿宋" w:hAnsi="仿宋" w:cs="仿宋" w:hint="eastAsia"/>
            <w:lang w:eastAsia="zh-CN"/>
          </w:rPr>
          <w:t>八、超大型特厚板轧机项目人力资源管理</w:t>
        </w:r>
        <w:r>
          <w:tab/>
        </w:r>
        <w:r>
          <w:fldChar w:fldCharType="begin"/>
        </w:r>
        <w:r>
          <w:instrText xml:space="preserve"> PAGEREF _Toc24254 \h </w:instrText>
        </w:r>
        <w:r>
          <w:fldChar w:fldCharType="separate"/>
        </w:r>
        <w:r>
          <w:t>20</w:t>
        </w:r>
        <w:r>
          <w:fldChar w:fldCharType="end"/>
        </w:r>
      </w:hyperlink>
    </w:p>
    <w:p>
      <w:pPr>
        <w:pStyle w:val="TOC2"/>
        <w:tabs>
          <w:tab w:val="right" w:leader="dot" w:pos="8306"/>
        </w:tabs>
      </w:pPr>
      <w:hyperlink w:anchor="_Toc12705" w:history="1">
        <w:r>
          <w:rPr>
            <w:rFonts w:ascii="仿宋" w:eastAsia="仿宋" w:hAnsi="仿宋" w:cs="仿宋" w:hint="eastAsia"/>
            <w:lang w:eastAsia="zh-CN"/>
          </w:rPr>
          <w:t>(一)、建立健全的预算管理制度</w:t>
        </w:r>
        <w:r>
          <w:tab/>
        </w:r>
        <w:r>
          <w:fldChar w:fldCharType="begin"/>
        </w:r>
        <w:r>
          <w:instrText xml:space="preserve"> PAGEREF _Toc12705 \h </w:instrText>
        </w:r>
        <w:r>
          <w:fldChar w:fldCharType="separate"/>
        </w:r>
        <w:r>
          <w:t>20</w:t>
        </w:r>
        <w:r>
          <w:fldChar w:fldCharType="end"/>
        </w:r>
      </w:hyperlink>
    </w:p>
    <w:p>
      <w:pPr>
        <w:pStyle w:val="TOC2"/>
        <w:tabs>
          <w:tab w:val="right" w:leader="dot" w:pos="8306"/>
        </w:tabs>
      </w:pPr>
      <w:hyperlink w:anchor="_Toc14833" w:history="1">
        <w:r>
          <w:rPr>
            <w:rFonts w:ascii="仿宋" w:eastAsia="仿宋" w:hAnsi="仿宋" w:cs="仿宋" w:hint="eastAsia"/>
            <w:lang w:eastAsia="zh-CN"/>
          </w:rPr>
          <w:t>(二)、加强资金流动监控</w:t>
        </w:r>
        <w:r>
          <w:tab/>
        </w:r>
        <w:r>
          <w:fldChar w:fldCharType="begin"/>
        </w:r>
        <w:r>
          <w:instrText xml:space="preserve"> PAGEREF _Toc14833 \h </w:instrText>
        </w:r>
        <w:r>
          <w:fldChar w:fldCharType="separate"/>
        </w:r>
        <w:r>
          <w:t>22</w:t>
        </w:r>
        <w:r>
          <w:fldChar w:fldCharType="end"/>
        </w:r>
      </w:hyperlink>
    </w:p>
    <w:p>
      <w:pPr>
        <w:pStyle w:val="TOC2"/>
        <w:tabs>
          <w:tab w:val="right" w:leader="dot" w:pos="8306"/>
        </w:tabs>
      </w:pPr>
      <w:hyperlink w:anchor="_Toc8901" w:history="1">
        <w:r>
          <w:rPr>
            <w:rFonts w:ascii="仿宋" w:eastAsia="仿宋" w:hAnsi="仿宋" w:cs="仿宋" w:hint="eastAsia"/>
            <w:lang w:eastAsia="zh-CN"/>
          </w:rPr>
          <w:t>(三)、制定完善的风险控制机制</w:t>
        </w:r>
        <w:r>
          <w:tab/>
        </w:r>
        <w:r>
          <w:fldChar w:fldCharType="begin"/>
        </w:r>
        <w:r>
          <w:instrText xml:space="preserve"> PAGEREF _Toc8901 \h </w:instrText>
        </w:r>
        <w:r>
          <w:fldChar w:fldCharType="separate"/>
        </w:r>
        <w:r>
          <w:t>23</w:t>
        </w:r>
        <w:r>
          <w:fldChar w:fldCharType="end"/>
        </w:r>
      </w:hyperlink>
    </w:p>
    <w:p>
      <w:pPr>
        <w:pStyle w:val="TOC2"/>
        <w:tabs>
          <w:tab w:val="right" w:leader="dot" w:pos="8306"/>
        </w:tabs>
      </w:pPr>
      <w:hyperlink w:anchor="_Toc5357" w:history="1">
        <w:r>
          <w:rPr>
            <w:rFonts w:ascii="仿宋" w:eastAsia="仿宋" w:hAnsi="仿宋" w:cs="仿宋" w:hint="eastAsia"/>
            <w:lang w:eastAsia="zh-CN"/>
          </w:rPr>
          <w:t>(四)、优化成本管理</w:t>
        </w:r>
        <w:r>
          <w:tab/>
        </w:r>
        <w:r>
          <w:fldChar w:fldCharType="begin"/>
        </w:r>
        <w:r>
          <w:instrText xml:space="preserve"> PAGEREF _Toc5357 \h </w:instrText>
        </w:r>
        <w:r>
          <w:fldChar w:fldCharType="separate"/>
        </w:r>
        <w:r>
          <w:t>24</w:t>
        </w:r>
        <w:r>
          <w:fldChar w:fldCharType="end"/>
        </w:r>
      </w:hyperlink>
    </w:p>
    <w:p>
      <w:pPr>
        <w:pStyle w:val="TOC1"/>
        <w:tabs>
          <w:tab w:val="right" w:leader="dot" w:pos="8306"/>
        </w:tabs>
      </w:pPr>
      <w:hyperlink w:anchor="_Toc25272" w:history="1">
        <w:r>
          <w:rPr>
            <w:rFonts w:ascii="仿宋" w:eastAsia="仿宋" w:hAnsi="仿宋" w:cs="仿宋" w:hint="eastAsia"/>
            <w:lang w:eastAsia="zh-CN"/>
          </w:rPr>
          <w:t>九、超大型特厚板轧机项目技术管理</w:t>
        </w:r>
        <w:r>
          <w:tab/>
        </w:r>
        <w:r>
          <w:fldChar w:fldCharType="begin"/>
        </w:r>
        <w:r>
          <w:instrText xml:space="preserve"> PAGEREF _Toc25272 \h </w:instrText>
        </w:r>
        <w:r>
          <w:fldChar w:fldCharType="separate"/>
        </w:r>
        <w:r>
          <w:t>26</w:t>
        </w:r>
        <w:r>
          <w:fldChar w:fldCharType="end"/>
        </w:r>
      </w:hyperlink>
    </w:p>
    <w:p>
      <w:pPr>
        <w:pStyle w:val="TOC2"/>
        <w:tabs>
          <w:tab w:val="right" w:leader="dot" w:pos="8306"/>
        </w:tabs>
      </w:pPr>
      <w:hyperlink w:anchor="_Toc19970" w:history="1">
        <w:r>
          <w:rPr>
            <w:rFonts w:ascii="仿宋" w:eastAsia="仿宋" w:hAnsi="仿宋" w:cs="仿宋" w:hint="eastAsia"/>
            <w:lang w:eastAsia="zh-CN"/>
          </w:rPr>
          <w:t>(一)、技术方案选用方向</w:t>
        </w:r>
        <w:r>
          <w:tab/>
        </w:r>
        <w:r>
          <w:fldChar w:fldCharType="begin"/>
        </w:r>
        <w:r>
          <w:instrText xml:space="preserve"> PAGEREF _Toc19970 \h </w:instrText>
        </w:r>
        <w:r>
          <w:fldChar w:fldCharType="separate"/>
        </w:r>
        <w:r>
          <w:t>26</w:t>
        </w:r>
        <w:r>
          <w:fldChar w:fldCharType="end"/>
        </w:r>
      </w:hyperlink>
    </w:p>
    <w:p>
      <w:pPr>
        <w:pStyle w:val="TOC2"/>
        <w:tabs>
          <w:tab w:val="right" w:leader="dot" w:pos="8306"/>
        </w:tabs>
      </w:pPr>
      <w:hyperlink w:anchor="_Toc2514" w:history="1">
        <w:r>
          <w:rPr>
            <w:rFonts w:ascii="仿宋" w:eastAsia="仿宋" w:hAnsi="仿宋" w:cs="仿宋" w:hint="eastAsia"/>
            <w:lang w:eastAsia="zh-CN"/>
          </w:rPr>
          <w:t>(二)、工艺技术方案选用原则</w:t>
        </w:r>
        <w:r>
          <w:tab/>
        </w:r>
        <w:r>
          <w:fldChar w:fldCharType="begin"/>
        </w:r>
        <w:r>
          <w:instrText xml:space="preserve"> PAGEREF _Toc2514 \h </w:instrText>
        </w:r>
        <w:r>
          <w:fldChar w:fldCharType="separate"/>
        </w:r>
        <w:r>
          <w:t>28</w:t>
        </w:r>
        <w:r>
          <w:fldChar w:fldCharType="end"/>
        </w:r>
      </w:hyperlink>
    </w:p>
    <w:p>
      <w:pPr>
        <w:pStyle w:val="TOC2"/>
        <w:tabs>
          <w:tab w:val="right" w:leader="dot" w:pos="8306"/>
        </w:tabs>
      </w:pPr>
      <w:hyperlink w:anchor="_Toc10823" w:history="1">
        <w:r>
          <w:rPr>
            <w:rFonts w:ascii="仿宋" w:eastAsia="仿宋" w:hAnsi="仿宋" w:cs="仿宋" w:hint="eastAsia"/>
            <w:lang w:eastAsia="zh-CN"/>
          </w:rPr>
          <w:t>(三)、工艺技术方案要求</w:t>
        </w:r>
        <w:r>
          <w:tab/>
        </w:r>
        <w:r>
          <w:fldChar w:fldCharType="begin"/>
        </w:r>
        <w:r>
          <w:instrText xml:space="preserve"> PAGEREF _Toc10823 \h </w:instrText>
        </w:r>
        <w:r>
          <w:fldChar w:fldCharType="separate"/>
        </w:r>
        <w:r>
          <w:t>30</w:t>
        </w:r>
        <w:r>
          <w:fldChar w:fldCharType="end"/>
        </w:r>
      </w:hyperlink>
    </w:p>
    <w:p>
      <w:pPr>
        <w:pStyle w:val="TOC1"/>
        <w:tabs>
          <w:tab w:val="right" w:leader="dot" w:pos="8306"/>
        </w:tabs>
      </w:pPr>
      <w:hyperlink w:anchor="_Toc9834" w:history="1">
        <w:r>
          <w:rPr>
            <w:rFonts w:ascii="仿宋" w:eastAsia="仿宋" w:hAnsi="仿宋" w:cs="仿宋" w:hint="eastAsia"/>
            <w:lang w:eastAsia="zh-CN"/>
          </w:rPr>
          <w:t>十、超大型特厚板轧机项目计划安排</w:t>
        </w:r>
        <w:r>
          <w:tab/>
        </w:r>
        <w:r>
          <w:fldChar w:fldCharType="begin"/>
        </w:r>
        <w:r>
          <w:instrText xml:space="preserve"> PAGEREF _Toc9834 \h </w:instrText>
        </w:r>
        <w:r>
          <w:fldChar w:fldCharType="separate"/>
        </w:r>
        <w:r>
          <w:t>32</w:t>
        </w:r>
        <w:r>
          <w:fldChar w:fldCharType="end"/>
        </w:r>
      </w:hyperlink>
    </w:p>
    <w:p>
      <w:pPr>
        <w:pStyle w:val="TOC2"/>
        <w:tabs>
          <w:tab w:val="right" w:leader="dot" w:pos="8306"/>
        </w:tabs>
      </w:pPr>
      <w:hyperlink w:anchor="_Toc19948" w:history="1">
        <w:r>
          <w:rPr>
            <w:rFonts w:ascii="仿宋" w:eastAsia="仿宋" w:hAnsi="仿宋" w:cs="仿宋" w:hint="eastAsia"/>
            <w:lang w:eastAsia="zh-CN"/>
          </w:rPr>
          <w:t>(一)、建设周期</w:t>
        </w:r>
        <w:r>
          <w:tab/>
        </w:r>
        <w:r>
          <w:fldChar w:fldCharType="begin"/>
        </w:r>
        <w:r>
          <w:instrText xml:space="preserve"> PAGEREF _Toc19948 \h </w:instrText>
        </w:r>
        <w:r>
          <w:fldChar w:fldCharType="separate"/>
        </w:r>
        <w:r>
          <w:t>32</w:t>
        </w:r>
        <w:r>
          <w:fldChar w:fldCharType="end"/>
        </w:r>
      </w:hyperlink>
    </w:p>
    <w:p>
      <w:pPr>
        <w:pStyle w:val="TOC2"/>
        <w:tabs>
          <w:tab w:val="right" w:leader="dot" w:pos="8306"/>
        </w:tabs>
      </w:pPr>
      <w:hyperlink w:anchor="_Toc9818" w:history="1">
        <w:r>
          <w:rPr>
            <w:rFonts w:ascii="仿宋" w:eastAsia="仿宋" w:hAnsi="仿宋" w:cs="仿宋" w:hint="eastAsia"/>
            <w:lang w:eastAsia="zh-CN"/>
          </w:rPr>
          <w:t>(二)、建设进度</w:t>
        </w:r>
        <w:r>
          <w:tab/>
        </w:r>
        <w:r>
          <w:fldChar w:fldCharType="begin"/>
        </w:r>
        <w:r>
          <w:instrText xml:space="preserve"> PAGEREF _Toc9818 \h </w:instrText>
        </w:r>
        <w:r>
          <w:fldChar w:fldCharType="separate"/>
        </w:r>
        <w:r>
          <w:t>33</w:t>
        </w:r>
        <w:r>
          <w:fldChar w:fldCharType="end"/>
        </w:r>
      </w:hyperlink>
    </w:p>
    <w:p>
      <w:pPr>
        <w:pStyle w:val="TOC2"/>
        <w:tabs>
          <w:tab w:val="right" w:leader="dot" w:pos="8306"/>
        </w:tabs>
      </w:pPr>
      <w:hyperlink w:anchor="_Toc2080" w:history="1">
        <w:r>
          <w:rPr>
            <w:rFonts w:ascii="仿宋" w:eastAsia="仿宋" w:hAnsi="仿宋" w:cs="仿宋" w:hint="eastAsia"/>
            <w:lang w:eastAsia="zh-CN"/>
          </w:rPr>
          <w:t>(三)、进度安排注意事项</w:t>
        </w:r>
        <w:r>
          <w:tab/>
        </w:r>
        <w:r>
          <w:fldChar w:fldCharType="begin"/>
        </w:r>
        <w:r>
          <w:instrText xml:space="preserve"> PAGEREF _Toc2080 \h </w:instrText>
        </w:r>
        <w:r>
          <w:fldChar w:fldCharType="separate"/>
        </w:r>
        <w:r>
          <w:t>34</w:t>
        </w:r>
        <w:r>
          <w:fldChar w:fldCharType="end"/>
        </w:r>
      </w:hyperlink>
    </w:p>
    <w:p>
      <w:pPr>
        <w:pStyle w:val="TOC2"/>
        <w:tabs>
          <w:tab w:val="right" w:leader="dot" w:pos="8306"/>
        </w:tabs>
      </w:pPr>
      <w:hyperlink w:anchor="_Toc22989" w:history="1">
        <w:r>
          <w:rPr>
            <w:rFonts w:ascii="仿宋" w:eastAsia="仿宋" w:hAnsi="仿宋" w:cs="仿宋" w:hint="eastAsia"/>
            <w:lang w:eastAsia="zh-CN"/>
          </w:rPr>
          <w:t>(四)、人力资源配置</w:t>
        </w:r>
        <w:r>
          <w:tab/>
        </w:r>
        <w:r>
          <w:fldChar w:fldCharType="begin"/>
        </w:r>
        <w:r>
          <w:instrText xml:space="preserve"> PAGEREF _Toc22989 \h </w:instrText>
        </w:r>
        <w:r>
          <w:fldChar w:fldCharType="separate"/>
        </w:r>
        <w:r>
          <w:t>36</w:t>
        </w:r>
        <w:r>
          <w:fldChar w:fldCharType="end"/>
        </w:r>
      </w:hyperlink>
    </w:p>
    <w:p>
      <w:pPr>
        <w:pStyle w:val="TOC1"/>
        <w:tabs>
          <w:tab w:val="right" w:leader="dot" w:pos="8306"/>
        </w:tabs>
      </w:pPr>
      <w:hyperlink w:anchor="_Toc5945" w:history="1">
        <w:r>
          <w:rPr>
            <w:rFonts w:ascii="仿宋" w:eastAsia="仿宋" w:hAnsi="仿宋" w:cs="仿宋" w:hint="eastAsia"/>
            <w:lang w:eastAsia="zh-CN"/>
          </w:rPr>
          <w:t>十一、超大型特厚板轧机项目经营效益</w:t>
        </w:r>
        <w:r>
          <w:tab/>
        </w:r>
        <w:r>
          <w:fldChar w:fldCharType="begin"/>
        </w:r>
        <w:r>
          <w:instrText xml:space="preserve"> PAGEREF _Toc5945 \h </w:instrText>
        </w:r>
        <w:r>
          <w:fldChar w:fldCharType="separate"/>
        </w:r>
        <w:r>
          <w:t>36</w:t>
        </w:r>
        <w:r>
          <w:fldChar w:fldCharType="end"/>
        </w:r>
      </w:hyperlink>
    </w:p>
    <w:p>
      <w:pPr>
        <w:pStyle w:val="TOC2"/>
        <w:tabs>
          <w:tab w:val="right" w:leader="dot" w:pos="8306"/>
        </w:tabs>
      </w:pPr>
      <w:hyperlink w:anchor="_Toc16716" w:history="1">
        <w:r>
          <w:rPr>
            <w:rFonts w:ascii="仿宋" w:eastAsia="仿宋" w:hAnsi="仿宋" w:cs="仿宋" w:hint="eastAsia"/>
            <w:lang w:eastAsia="zh-CN"/>
          </w:rPr>
          <w:t>(一)、经济评价财务测算</w:t>
        </w:r>
        <w:r>
          <w:tab/>
        </w:r>
        <w:r>
          <w:fldChar w:fldCharType="begin"/>
        </w:r>
        <w:r>
          <w:instrText xml:space="preserve"> PAGEREF _Toc16716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412" w:history="1">
        <w:r>
          <w:rPr>
            <w:rFonts w:ascii="仿宋" w:eastAsia="仿宋" w:hAnsi="仿宋" w:cs="仿宋" w:hint="eastAsia"/>
            <w:lang w:eastAsia="zh-CN"/>
          </w:rPr>
          <w:t>(二)、超大型特厚板轧机项目盈利能力分析</w:t>
        </w:r>
        <w:r>
          <w:tab/>
        </w:r>
        <w:r>
          <w:fldChar w:fldCharType="begin"/>
        </w:r>
        <w:r>
          <w:instrText xml:space="preserve"> PAGEREF _Toc28412 \h </w:instrText>
        </w:r>
        <w:r>
          <w:fldChar w:fldCharType="separate"/>
        </w:r>
        <w:r>
          <w:t>38</w:t>
        </w:r>
        <w:r>
          <w:fldChar w:fldCharType="end"/>
        </w:r>
      </w:hyperlink>
    </w:p>
    <w:p>
      <w:pPr>
        <w:pStyle w:val="TOC1"/>
        <w:tabs>
          <w:tab w:val="right" w:leader="dot" w:pos="8306"/>
        </w:tabs>
      </w:pPr>
      <w:hyperlink w:anchor="_Toc10597" w:history="1">
        <w:r>
          <w:rPr>
            <w:rFonts w:ascii="仿宋" w:eastAsia="仿宋" w:hAnsi="仿宋" w:cs="仿宋" w:hint="eastAsia"/>
            <w:lang w:eastAsia="zh-CN"/>
          </w:rPr>
          <w:t>十二、超大型特厚板轧机项目创新与研发</w:t>
        </w:r>
        <w:r>
          <w:tab/>
        </w:r>
        <w:r>
          <w:fldChar w:fldCharType="begin"/>
        </w:r>
        <w:r>
          <w:instrText xml:space="preserve"> PAGEREF _Toc10597 \h </w:instrText>
        </w:r>
        <w:r>
          <w:fldChar w:fldCharType="separate"/>
        </w:r>
        <w:r>
          <w:t>38</w:t>
        </w:r>
        <w:r>
          <w:fldChar w:fldCharType="end"/>
        </w:r>
      </w:hyperlink>
    </w:p>
    <w:p>
      <w:pPr>
        <w:pStyle w:val="TOC2"/>
        <w:tabs>
          <w:tab w:val="right" w:leader="dot" w:pos="8306"/>
        </w:tabs>
      </w:pPr>
      <w:hyperlink w:anchor="_Toc6705" w:history="1">
        <w:r>
          <w:rPr>
            <w:rFonts w:ascii="仿宋" w:eastAsia="仿宋" w:hAnsi="仿宋" w:cs="仿宋" w:hint="eastAsia"/>
            <w:lang w:eastAsia="zh-CN"/>
          </w:rPr>
          <w:t>(一)、创新策略与方向</w:t>
        </w:r>
        <w:r>
          <w:tab/>
        </w:r>
        <w:r>
          <w:fldChar w:fldCharType="begin"/>
        </w:r>
        <w:r>
          <w:instrText xml:space="preserve"> PAGEREF _Toc6705 \h </w:instrText>
        </w:r>
        <w:r>
          <w:fldChar w:fldCharType="separate"/>
        </w:r>
        <w:r>
          <w:t>38</w:t>
        </w:r>
        <w:r>
          <w:fldChar w:fldCharType="end"/>
        </w:r>
      </w:hyperlink>
    </w:p>
    <w:p>
      <w:pPr>
        <w:pStyle w:val="TOC2"/>
        <w:tabs>
          <w:tab w:val="right" w:leader="dot" w:pos="8306"/>
        </w:tabs>
      </w:pPr>
      <w:hyperlink w:anchor="_Toc26725" w:history="1">
        <w:r>
          <w:rPr>
            <w:rFonts w:ascii="仿宋" w:eastAsia="仿宋" w:hAnsi="仿宋" w:cs="仿宋" w:hint="eastAsia"/>
            <w:lang w:eastAsia="zh-CN"/>
          </w:rPr>
          <w:t>(二)、研发规划与投入</w:t>
        </w:r>
        <w:r>
          <w:tab/>
        </w:r>
        <w:r>
          <w:fldChar w:fldCharType="begin"/>
        </w:r>
        <w:r>
          <w:instrText xml:space="preserve"> PAGEREF _Toc26725 \h </w:instrText>
        </w:r>
        <w:r>
          <w:fldChar w:fldCharType="separate"/>
        </w:r>
        <w:r>
          <w:t>40</w:t>
        </w:r>
        <w:r>
          <w:fldChar w:fldCharType="end"/>
        </w:r>
      </w:hyperlink>
    </w:p>
    <w:p>
      <w:pPr>
        <w:pStyle w:val="TOC1"/>
        <w:tabs>
          <w:tab w:val="right" w:leader="dot" w:pos="8306"/>
        </w:tabs>
      </w:pPr>
      <w:hyperlink w:anchor="_Toc23027" w:history="1">
        <w:r>
          <w:rPr>
            <w:rFonts w:ascii="仿宋" w:eastAsia="仿宋" w:hAnsi="仿宋" w:cs="仿宋" w:hint="eastAsia"/>
            <w:lang w:eastAsia="zh-CN"/>
          </w:rPr>
          <w:t>十三、超大型特厚板轧机项目治理与监督</w:t>
        </w:r>
        <w:r>
          <w:tab/>
        </w:r>
        <w:r>
          <w:fldChar w:fldCharType="begin"/>
        </w:r>
        <w:r>
          <w:instrText xml:space="preserve"> PAGEREF _Toc23027 \h </w:instrText>
        </w:r>
        <w:r>
          <w:fldChar w:fldCharType="separate"/>
        </w:r>
        <w:r>
          <w:t>42</w:t>
        </w:r>
        <w:r>
          <w:fldChar w:fldCharType="end"/>
        </w:r>
      </w:hyperlink>
    </w:p>
    <w:p>
      <w:pPr>
        <w:pStyle w:val="TOC2"/>
        <w:tabs>
          <w:tab w:val="right" w:leader="dot" w:pos="8306"/>
        </w:tabs>
      </w:pPr>
      <w:hyperlink w:anchor="_Toc30454" w:history="1">
        <w:r>
          <w:rPr>
            <w:rFonts w:ascii="仿宋" w:eastAsia="仿宋" w:hAnsi="仿宋" w:cs="仿宋" w:hint="eastAsia"/>
            <w:lang w:eastAsia="zh-CN"/>
          </w:rPr>
          <w:t>(一)、超大型特厚板轧机项目治理结构</w:t>
        </w:r>
        <w:r>
          <w:tab/>
        </w:r>
        <w:r>
          <w:fldChar w:fldCharType="begin"/>
        </w:r>
        <w:r>
          <w:instrText xml:space="preserve"> PAGEREF _Toc30454 \h </w:instrText>
        </w:r>
        <w:r>
          <w:fldChar w:fldCharType="separate"/>
        </w:r>
        <w:r>
          <w:t>42</w:t>
        </w:r>
        <w:r>
          <w:fldChar w:fldCharType="end"/>
        </w:r>
      </w:hyperlink>
    </w:p>
    <w:p>
      <w:pPr>
        <w:pStyle w:val="TOC2"/>
        <w:tabs>
          <w:tab w:val="right" w:leader="dot" w:pos="8306"/>
        </w:tabs>
      </w:pPr>
      <w:hyperlink w:anchor="_Toc30808" w:history="1">
        <w:r>
          <w:rPr>
            <w:rFonts w:ascii="仿宋" w:eastAsia="仿宋" w:hAnsi="仿宋" w:cs="仿宋" w:hint="eastAsia"/>
            <w:lang w:eastAsia="zh-CN"/>
          </w:rPr>
          <w:t>(二)、监督与审计</w:t>
        </w:r>
        <w:r>
          <w:tab/>
        </w:r>
        <w:r>
          <w:fldChar w:fldCharType="begin"/>
        </w:r>
        <w:r>
          <w:instrText xml:space="preserve"> PAGEREF _Toc30808 \h </w:instrText>
        </w:r>
        <w:r>
          <w:fldChar w:fldCharType="separate"/>
        </w:r>
        <w:r>
          <w:t>43</w:t>
        </w:r>
        <w:r>
          <w:fldChar w:fldCharType="end"/>
        </w:r>
      </w:hyperlink>
    </w:p>
    <w:p>
      <w:pPr>
        <w:pStyle w:val="TOC1"/>
        <w:tabs>
          <w:tab w:val="right" w:leader="dot" w:pos="8306"/>
        </w:tabs>
      </w:pPr>
      <w:hyperlink w:anchor="_Toc8868" w:history="1">
        <w:r>
          <w:rPr>
            <w:rFonts w:ascii="仿宋" w:eastAsia="仿宋" w:hAnsi="仿宋" w:cs="仿宋" w:hint="eastAsia"/>
            <w:lang w:eastAsia="zh-CN"/>
          </w:rPr>
          <w:t>十四、超大型特厚板轧机项目实施时间节点</w:t>
        </w:r>
        <w:r>
          <w:tab/>
        </w:r>
        <w:r>
          <w:fldChar w:fldCharType="begin"/>
        </w:r>
        <w:r>
          <w:instrText xml:space="preserve"> PAGEREF _Toc8868 \h </w:instrText>
        </w:r>
        <w:r>
          <w:fldChar w:fldCharType="separate"/>
        </w:r>
        <w:r>
          <w:t>45</w:t>
        </w:r>
        <w:r>
          <w:fldChar w:fldCharType="end"/>
        </w:r>
      </w:hyperlink>
    </w:p>
    <w:p>
      <w:pPr>
        <w:pStyle w:val="TOC2"/>
        <w:tabs>
          <w:tab w:val="right" w:leader="dot" w:pos="8306"/>
        </w:tabs>
      </w:pPr>
      <w:hyperlink w:anchor="_Toc12634" w:history="1">
        <w:r>
          <w:rPr>
            <w:rFonts w:ascii="仿宋" w:eastAsia="仿宋" w:hAnsi="仿宋" w:cs="仿宋" w:hint="eastAsia"/>
            <w:lang w:eastAsia="zh-CN"/>
          </w:rPr>
          <w:t>(一)、超大型特厚板轧机项目启动阶段时间节点</w:t>
        </w:r>
        <w:r>
          <w:tab/>
        </w:r>
        <w:r>
          <w:fldChar w:fldCharType="begin"/>
        </w:r>
        <w:r>
          <w:instrText xml:space="preserve"> PAGEREF _Toc12634 \h </w:instrText>
        </w:r>
        <w:r>
          <w:fldChar w:fldCharType="separate"/>
        </w:r>
        <w:r>
          <w:t>45</w:t>
        </w:r>
        <w:r>
          <w:fldChar w:fldCharType="end"/>
        </w:r>
      </w:hyperlink>
    </w:p>
    <w:p>
      <w:pPr>
        <w:pStyle w:val="TOC2"/>
        <w:tabs>
          <w:tab w:val="right" w:leader="dot" w:pos="8306"/>
        </w:tabs>
      </w:pPr>
      <w:hyperlink w:anchor="_Toc20887" w:history="1">
        <w:r>
          <w:rPr>
            <w:rFonts w:ascii="仿宋" w:eastAsia="仿宋" w:hAnsi="仿宋" w:cs="仿宋" w:hint="eastAsia"/>
            <w:lang w:eastAsia="zh-CN"/>
          </w:rPr>
          <w:t>(二)、超大型特厚板轧机项目执行阶段时间节点</w:t>
        </w:r>
        <w:r>
          <w:tab/>
        </w:r>
        <w:r>
          <w:fldChar w:fldCharType="begin"/>
        </w:r>
        <w:r>
          <w:instrText xml:space="preserve"> PAGEREF _Toc20887 \h </w:instrText>
        </w:r>
        <w:r>
          <w:fldChar w:fldCharType="separate"/>
        </w:r>
        <w:r>
          <w:t>46</w:t>
        </w:r>
        <w:r>
          <w:fldChar w:fldCharType="end"/>
        </w:r>
      </w:hyperlink>
    </w:p>
    <w:p>
      <w:pPr>
        <w:pStyle w:val="TOC2"/>
        <w:tabs>
          <w:tab w:val="right" w:leader="dot" w:pos="8306"/>
        </w:tabs>
      </w:pPr>
      <w:hyperlink w:anchor="_Toc27703" w:history="1">
        <w:r>
          <w:rPr>
            <w:rFonts w:ascii="仿宋" w:eastAsia="仿宋" w:hAnsi="仿宋" w:cs="仿宋" w:hint="eastAsia"/>
            <w:lang w:eastAsia="zh-CN"/>
          </w:rPr>
          <w:t>(三)、超大型特厚板轧机项目完成阶段时间节点</w:t>
        </w:r>
        <w:r>
          <w:tab/>
        </w:r>
        <w:r>
          <w:fldChar w:fldCharType="begin"/>
        </w:r>
        <w:r>
          <w:instrText xml:space="preserve"> PAGEREF _Toc27703 \h </w:instrText>
        </w:r>
        <w:r>
          <w:fldChar w:fldCharType="separate"/>
        </w:r>
        <w:r>
          <w:t>47</w:t>
        </w:r>
        <w:r>
          <w:fldChar w:fldCharType="end"/>
        </w:r>
      </w:hyperlink>
    </w:p>
    <w:p>
      <w:pPr>
        <w:pStyle w:val="TOC1"/>
        <w:tabs>
          <w:tab w:val="right" w:leader="dot" w:pos="8306"/>
        </w:tabs>
      </w:pPr>
      <w:hyperlink w:anchor="_Toc18687" w:history="1">
        <w:r>
          <w:rPr>
            <w:rFonts w:ascii="仿宋" w:eastAsia="仿宋" w:hAnsi="仿宋" w:cs="仿宋" w:hint="eastAsia"/>
            <w:lang w:eastAsia="zh-CN"/>
          </w:rPr>
          <w:t>十五、利益相关者分析与沟通计划</w:t>
        </w:r>
        <w:r>
          <w:tab/>
        </w:r>
        <w:r>
          <w:fldChar w:fldCharType="begin"/>
        </w:r>
        <w:r>
          <w:instrText xml:space="preserve"> PAGEREF _Toc18687 \h </w:instrText>
        </w:r>
        <w:r>
          <w:fldChar w:fldCharType="separate"/>
        </w:r>
        <w:r>
          <w:t>48</w:t>
        </w:r>
        <w:r>
          <w:fldChar w:fldCharType="end"/>
        </w:r>
      </w:hyperlink>
    </w:p>
    <w:p>
      <w:pPr>
        <w:pStyle w:val="TOC2"/>
        <w:tabs>
          <w:tab w:val="right" w:leader="dot" w:pos="8306"/>
        </w:tabs>
      </w:pPr>
      <w:hyperlink w:anchor="_Toc4255" w:history="1">
        <w:r>
          <w:rPr>
            <w:rFonts w:ascii="仿宋" w:eastAsia="仿宋" w:hAnsi="仿宋" w:cs="仿宋" w:hint="eastAsia"/>
            <w:lang w:eastAsia="zh-CN"/>
          </w:rPr>
          <w:t>(一)、利益相关者分析</w:t>
        </w:r>
        <w:r>
          <w:tab/>
        </w:r>
        <w:r>
          <w:fldChar w:fldCharType="begin"/>
        </w:r>
        <w:r>
          <w:instrText xml:space="preserve"> PAGEREF _Toc4255 \h </w:instrText>
        </w:r>
        <w:r>
          <w:fldChar w:fldCharType="separate"/>
        </w:r>
        <w:r>
          <w:t>48</w:t>
        </w:r>
        <w:r>
          <w:fldChar w:fldCharType="end"/>
        </w:r>
      </w:hyperlink>
    </w:p>
    <w:p>
      <w:pPr>
        <w:pStyle w:val="TOC2"/>
        <w:tabs>
          <w:tab w:val="right" w:leader="dot" w:pos="8306"/>
        </w:tabs>
      </w:pPr>
      <w:hyperlink w:anchor="_Toc13320" w:history="1">
        <w:r>
          <w:rPr>
            <w:rFonts w:ascii="仿宋" w:eastAsia="仿宋" w:hAnsi="仿宋" w:cs="仿宋" w:hint="eastAsia"/>
            <w:lang w:eastAsia="zh-CN"/>
          </w:rPr>
          <w:t>(二)、沟通计划</w:t>
        </w:r>
        <w:r>
          <w:tab/>
        </w:r>
        <w:r>
          <w:fldChar w:fldCharType="begin"/>
        </w:r>
        <w:r>
          <w:instrText xml:space="preserve"> PAGEREF _Toc13320 \h </w:instrText>
        </w:r>
        <w:r>
          <w:fldChar w:fldCharType="separate"/>
        </w:r>
        <w:r>
          <w:t>49</w:t>
        </w:r>
        <w:r>
          <w:fldChar w:fldCharType="end"/>
        </w:r>
      </w:hyperlink>
    </w:p>
    <w:p>
      <w:pPr>
        <w:pStyle w:val="TOC1"/>
        <w:tabs>
          <w:tab w:val="right" w:leader="dot" w:pos="8306"/>
        </w:tabs>
      </w:pPr>
      <w:hyperlink w:anchor="_Toc24159" w:history="1">
        <w:r>
          <w:rPr>
            <w:rFonts w:ascii="仿宋" w:eastAsia="仿宋" w:hAnsi="仿宋" w:cs="仿宋" w:hint="eastAsia"/>
            <w:lang w:eastAsia="zh-CN"/>
          </w:rPr>
          <w:t>十六、营销与推广策略</w:t>
        </w:r>
        <w:r>
          <w:tab/>
        </w:r>
        <w:r>
          <w:fldChar w:fldCharType="begin"/>
        </w:r>
        <w:r>
          <w:instrText xml:space="preserve"> PAGEREF _Toc24159 \h </w:instrText>
        </w:r>
        <w:r>
          <w:fldChar w:fldCharType="separate"/>
        </w:r>
        <w:r>
          <w:t>50</w:t>
        </w:r>
        <w:r>
          <w:fldChar w:fldCharType="end"/>
        </w:r>
      </w:hyperlink>
    </w:p>
    <w:p>
      <w:pPr>
        <w:pStyle w:val="TOC2"/>
        <w:tabs>
          <w:tab w:val="right" w:leader="dot" w:pos="8306"/>
        </w:tabs>
      </w:pPr>
      <w:hyperlink w:anchor="_Toc22356" w:history="1">
        <w:r>
          <w:rPr>
            <w:rFonts w:ascii="仿宋" w:eastAsia="仿宋" w:hAnsi="仿宋" w:cs="仿宋" w:hint="eastAsia"/>
            <w:lang w:eastAsia="zh-CN"/>
          </w:rPr>
          <w:t>(一)、产品/服务定位与特点</w:t>
        </w:r>
        <w:r>
          <w:tab/>
        </w:r>
        <w:r>
          <w:fldChar w:fldCharType="begin"/>
        </w:r>
        <w:r>
          <w:instrText xml:space="preserve"> PAGEREF _Toc22356 \h </w:instrText>
        </w:r>
        <w:r>
          <w:fldChar w:fldCharType="separate"/>
        </w:r>
        <w:r>
          <w:t>50</w:t>
        </w:r>
        <w:r>
          <w:fldChar w:fldCharType="end"/>
        </w:r>
      </w:hyperlink>
    </w:p>
    <w:p>
      <w:pPr>
        <w:pStyle w:val="TOC2"/>
        <w:tabs>
          <w:tab w:val="right" w:leader="dot" w:pos="8306"/>
        </w:tabs>
      </w:pPr>
      <w:hyperlink w:anchor="_Toc9077" w:history="1">
        <w:r>
          <w:rPr>
            <w:rFonts w:ascii="仿宋" w:eastAsia="仿宋" w:hAnsi="仿宋" w:cs="仿宋" w:hint="eastAsia"/>
            <w:lang w:eastAsia="zh-CN"/>
          </w:rPr>
          <w:t>(二)、市场定位与竞争分析</w:t>
        </w:r>
        <w:r>
          <w:tab/>
        </w:r>
        <w:r>
          <w:fldChar w:fldCharType="begin"/>
        </w:r>
        <w:r>
          <w:instrText xml:space="preserve"> PAGEREF _Toc9077 \h </w:instrText>
        </w:r>
        <w:r>
          <w:fldChar w:fldCharType="separate"/>
        </w:r>
        <w:r>
          <w:t>52</w:t>
        </w:r>
        <w:r>
          <w:fldChar w:fldCharType="end"/>
        </w:r>
      </w:hyperlink>
    </w:p>
    <w:p>
      <w:pPr>
        <w:pStyle w:val="TOC2"/>
        <w:tabs>
          <w:tab w:val="right" w:leader="dot" w:pos="8306"/>
        </w:tabs>
      </w:pPr>
      <w:hyperlink w:anchor="_Toc32069" w:history="1">
        <w:r>
          <w:rPr>
            <w:rFonts w:ascii="仿宋" w:eastAsia="仿宋" w:hAnsi="仿宋" w:cs="仿宋" w:hint="eastAsia"/>
            <w:lang w:eastAsia="zh-CN"/>
          </w:rPr>
          <w:t>(三)、营销渠道与策略</w:t>
        </w:r>
        <w:r>
          <w:tab/>
        </w:r>
        <w:r>
          <w:fldChar w:fldCharType="begin"/>
        </w:r>
        <w:r>
          <w:instrText xml:space="preserve"> PAGEREF _Toc32069 \h </w:instrText>
        </w:r>
        <w:r>
          <w:fldChar w:fldCharType="separate"/>
        </w:r>
        <w:r>
          <w:t>53</w:t>
        </w:r>
        <w:r>
          <w:fldChar w:fldCharType="end"/>
        </w:r>
      </w:hyperlink>
    </w:p>
    <w:p>
      <w:pPr>
        <w:pStyle w:val="TOC2"/>
        <w:tabs>
          <w:tab w:val="right" w:leader="dot" w:pos="8306"/>
        </w:tabs>
      </w:pPr>
      <w:hyperlink w:anchor="_Toc19372" w:history="1">
        <w:r>
          <w:rPr>
            <w:rFonts w:ascii="仿宋" w:eastAsia="仿宋" w:hAnsi="仿宋" w:cs="仿宋" w:hint="eastAsia"/>
            <w:lang w:eastAsia="zh-CN"/>
          </w:rPr>
          <w:t>(四)、推广与宣传活动</w:t>
        </w:r>
        <w:r>
          <w:tab/>
        </w:r>
        <w:r>
          <w:fldChar w:fldCharType="begin"/>
        </w:r>
        <w:r>
          <w:instrText xml:space="preserve"> PAGEREF _Toc19372 \h </w:instrText>
        </w:r>
        <w:r>
          <w:fldChar w:fldCharType="separate"/>
        </w:r>
        <w:r>
          <w:t>54</w:t>
        </w:r>
        <w:r>
          <w:fldChar w:fldCharType="end"/>
        </w:r>
      </w:hyperlink>
    </w:p>
    <w:p>
      <w:pPr>
        <w:pStyle w:val="TOC1"/>
        <w:tabs>
          <w:tab w:val="right" w:leader="dot" w:pos="8306"/>
        </w:tabs>
      </w:pPr>
      <w:hyperlink w:anchor="_Toc18850" w:history="1">
        <w:r>
          <w:rPr>
            <w:rFonts w:ascii="仿宋" w:eastAsia="仿宋" w:hAnsi="仿宋" w:cs="仿宋" w:hint="eastAsia"/>
            <w:lang w:eastAsia="zh-CN"/>
          </w:rPr>
          <w:t>十七、风险识别与分类</w:t>
        </w:r>
        <w:r>
          <w:tab/>
        </w:r>
        <w:r>
          <w:fldChar w:fldCharType="begin"/>
        </w:r>
        <w:r>
          <w:instrText xml:space="preserve"> PAGEREF _Toc18850 \h </w:instrText>
        </w:r>
        <w:r>
          <w:fldChar w:fldCharType="separate"/>
        </w:r>
        <w:r>
          <w:t>60</w:t>
        </w:r>
        <w:r>
          <w:fldChar w:fldCharType="end"/>
        </w:r>
      </w:hyperlink>
    </w:p>
    <w:p>
      <w:pPr>
        <w:pStyle w:val="TOC2"/>
        <w:tabs>
          <w:tab w:val="right" w:leader="dot" w:pos="8306"/>
        </w:tabs>
      </w:pPr>
      <w:hyperlink w:anchor="_Toc24113" w:history="1">
        <w:r>
          <w:rPr>
            <w:rFonts w:ascii="仿宋" w:eastAsia="仿宋" w:hAnsi="仿宋" w:cs="仿宋" w:hint="eastAsia"/>
            <w:lang w:eastAsia="zh-CN"/>
          </w:rPr>
          <w:t>(一)、风险识别</w:t>
        </w:r>
        <w:r>
          <w:tab/>
        </w:r>
        <w:r>
          <w:fldChar w:fldCharType="begin"/>
        </w:r>
        <w:r>
          <w:instrText xml:space="preserve"> PAGEREF _Toc24113 \h </w:instrText>
        </w:r>
        <w:r>
          <w:fldChar w:fldCharType="separate"/>
        </w:r>
        <w:r>
          <w:t>60</w:t>
        </w:r>
        <w:r>
          <w:fldChar w:fldCharType="end"/>
        </w:r>
      </w:hyperlink>
    </w:p>
    <w:p>
      <w:pPr>
        <w:pStyle w:val="TOC2"/>
        <w:tabs>
          <w:tab w:val="right" w:leader="dot" w:pos="8306"/>
        </w:tabs>
      </w:pPr>
      <w:hyperlink w:anchor="_Toc22363" w:history="1">
        <w:r>
          <w:rPr>
            <w:rFonts w:ascii="仿宋" w:eastAsia="仿宋" w:hAnsi="仿宋" w:cs="仿宋" w:hint="eastAsia"/>
            <w:lang w:eastAsia="zh-CN"/>
          </w:rPr>
          <w:t>(二)、风险分类</w:t>
        </w:r>
        <w:r>
          <w:tab/>
        </w:r>
        <w:r>
          <w:fldChar w:fldCharType="begin"/>
        </w:r>
        <w:r>
          <w:instrText xml:space="preserve"> PAGEREF _Toc22363 \h </w:instrText>
        </w:r>
        <w:r>
          <w:fldChar w:fldCharType="separate"/>
        </w:r>
        <w:r>
          <w:t>61</w:t>
        </w:r>
        <w:r>
          <w:fldChar w:fldCharType="end"/>
        </w:r>
      </w:hyperlink>
    </w:p>
    <w:p>
      <w:pPr>
        <w:pStyle w:val="TOC1"/>
        <w:tabs>
          <w:tab w:val="right" w:leader="dot" w:pos="8306"/>
        </w:tabs>
      </w:pPr>
      <w:hyperlink w:anchor="_Toc24775" w:history="1">
        <w:r>
          <w:rPr>
            <w:rFonts w:ascii="仿宋" w:eastAsia="仿宋" w:hAnsi="仿宋" w:cs="仿宋" w:hint="eastAsia"/>
            <w:lang w:eastAsia="zh-CN"/>
          </w:rPr>
          <w:t>十八、超大型特厚板轧机项目变更管理</w:t>
        </w:r>
        <w:r>
          <w:tab/>
        </w:r>
        <w:r>
          <w:fldChar w:fldCharType="begin"/>
        </w:r>
        <w:r>
          <w:instrText xml:space="preserve"> PAGEREF _Toc24775 \h </w:instrText>
        </w:r>
        <w:r>
          <w:fldChar w:fldCharType="separate"/>
        </w:r>
        <w:r>
          <w:t>63</w:t>
        </w:r>
        <w:r>
          <w:fldChar w:fldCharType="end"/>
        </w:r>
      </w:hyperlink>
    </w:p>
    <w:p>
      <w:pPr>
        <w:pStyle w:val="TOC2"/>
        <w:tabs>
          <w:tab w:val="right" w:leader="dot" w:pos="8306"/>
        </w:tabs>
      </w:pPr>
      <w:hyperlink w:anchor="_Toc22905" w:history="1">
        <w:r>
          <w:rPr>
            <w:rFonts w:ascii="仿宋" w:eastAsia="仿宋" w:hAnsi="仿宋" w:cs="仿宋" w:hint="eastAsia"/>
            <w:lang w:eastAsia="zh-CN"/>
          </w:rPr>
          <w:t>(一)、变更申请与评估</w:t>
        </w:r>
        <w:r>
          <w:tab/>
        </w:r>
        <w:r>
          <w:fldChar w:fldCharType="begin"/>
        </w:r>
        <w:r>
          <w:instrText xml:space="preserve"> PAGEREF _Toc22905 \h </w:instrText>
        </w:r>
        <w:r>
          <w:fldChar w:fldCharType="separate"/>
        </w:r>
        <w:r>
          <w:t>63</w:t>
        </w:r>
        <w:r>
          <w:fldChar w:fldCharType="end"/>
        </w:r>
      </w:hyperlink>
    </w:p>
    <w:p>
      <w:pPr>
        <w:pStyle w:val="TOC2"/>
        <w:tabs>
          <w:tab w:val="right" w:leader="dot" w:pos="8306"/>
        </w:tabs>
      </w:pPr>
      <w:hyperlink w:anchor="_Toc5492" w:history="1">
        <w:r>
          <w:rPr>
            <w:rFonts w:ascii="仿宋" w:eastAsia="仿宋" w:hAnsi="仿宋" w:cs="仿宋" w:hint="eastAsia"/>
            <w:lang w:eastAsia="zh-CN"/>
          </w:rPr>
          <w:t>(二)、变更实施与控制</w:t>
        </w:r>
        <w:r>
          <w:tab/>
        </w:r>
        <w:r>
          <w:fldChar w:fldCharType="begin"/>
        </w:r>
        <w:r>
          <w:instrText xml:space="preserve"> PAGEREF _Toc5492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4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36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428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超大型特厚板轧机项目的主要产品是XXXX，预计年产值为XXX万元。这一产品在市场中占据着重要的地位，其广泛的应用范围使得该超大型特厚板轧机项目的市场前景非常广阔。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超大型特厚板轧机项目的xxx产品作为重要的原材料之一，将在多个领域发挥关键作用。其在建筑、交通、能源等方面的广泛应用将为整个产业链提供强大的支持，形成产业协同效应。超大型特厚板轧机项目的年产值XXX万XXX万XXX万万元不仅反映了其在市场上的巨大潜力，更预示着它对国民经济的积极贡献。这种关联度高、涉及面广的产业关系，使得该超大型特厚板轧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5494"/>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超大型特厚板轧机项目总征地面积为XXXX平方米，相当于约XX.XX亩，其中净用地面积为XXXX平方米，红线范围内相当于约XX.XX亩。这一用地规模充分考虑了超大型特厚板轧机项目的建设需求，保障了超大型特厚板轧机项目在合适的空间内得以充分发展。超大型特厚板轧机项目规划的总建筑面积为XXXX平方米，其中主体工程建设占XXXX平方米，计容建筑面积达XXXX平方米。预计建筑工程的投资将达到XXXX万元，为超大型特厚板轧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超大型特厚板轧机项目计划购置的设备共计XXXX台（套），设备购置费用为XXXX万元。这一设备购置计划充分考虑到超大型特厚板轧机项目的生产需求和技术要求，确保了超大型特厚板轧机项目在生产运营中具备先进的技术装备和高效的生产能力。设备的合理配置将为超大型特厚板轧机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超大型特厚板轧机项目计划总投资为XXXX万元，预计年实现营业收入为XXXX万元。这一产能规模的设定旨在确保超大型特厚板轧机项目能够在投资与回报之间取得平衡，实现长期可持续的发展。超大型特厚板轧机项目的总投资充分考虑到各个方面的需求，包括用地建设、设备购置等多个环节，以确保超大型特厚板轧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1840"/>
      <w:r>
        <w:rPr>
          <w:rFonts w:ascii="仿宋" w:eastAsia="仿宋" w:hAnsi="仿宋" w:cs="仿宋" w:hint="eastAsia"/>
          <w:sz w:val="28"/>
          <w:lang w:eastAsia="zh-CN"/>
        </w:rPr>
        <w:t>二、超大型特厚板轧机项目土建工程</w:t>
      </w:r>
      <w:bookmarkEnd w:id="5"/>
    </w:p>
    <w:p>
      <w:pPr>
        <w:pStyle w:val="Heading2"/>
        <w:rPr>
          <w:rFonts w:ascii="仿宋" w:eastAsia="仿宋" w:hAnsi="仿宋" w:cs="仿宋" w:hint="eastAsia"/>
          <w:lang w:eastAsia="zh-CN"/>
        </w:rPr>
      </w:pPr>
      <w:bookmarkStart w:id="6" w:name="_Toc964"/>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在超大型特厚板轧机项目的建筑工程设计中，我们将秉承一系列重要的设计原则，以确保超大型特厚板轧机项目建筑在功能、美观、可持续性等方面达到最佳效果。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首要原则是确保建筑的功能性得到最大化的发挥。我们将充分理解超大型特厚板轧机项目的实际需求，合理布局各个功能区域，保证建筑在满足业务需求的同时，提供高效的工作环境。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在建筑设计中，我们将综合考虑建设和运营成本。通过精细的经济效益分析，确保设计方案在高效利用资源的同时，对超大型特厚板轧机项目的长期盈利能力有积极的贡献。</w:t>
      </w:r>
    </w:p>
    <w:p>
      <w:pPr>
        <w:pStyle w:val="Heading2"/>
        <w:ind w:firstLine="560" w:firstLineChars="200"/>
        <w:rPr>
          <w:rFonts w:ascii="仿宋" w:eastAsia="仿宋" w:hAnsi="仿宋" w:cs="仿宋" w:hint="eastAsia"/>
          <w:sz w:val="28"/>
          <w:lang w:eastAsia="zh-CN"/>
        </w:rPr>
      </w:pPr>
      <w:bookmarkStart w:id="7" w:name="_Toc25312"/>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超大型特厚板轧机项目的土建工程设计中，我们将精准设定设计年限，结合超大型特厚板轧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超大型特厚板轧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6112"/>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超大型特厚板轧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超大型特厚板轧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超大型特厚板轧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31987"/>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本期工程超大型特厚板轧机项目预计总建筑面积XXX平方米，其中：计容建筑面积XXX平方米，计划建筑工程投资XX万元，占超大型特厚板轧机项目总投资的XX%。</w:t>
      </w:r>
    </w:p>
    <w:p>
      <w:pPr>
        <w:pStyle w:val="Heading1"/>
        <w:ind w:firstLine="560" w:firstLineChars="200"/>
        <w:rPr>
          <w:rFonts w:ascii="仿宋" w:eastAsia="仿宋" w:hAnsi="仿宋" w:cs="仿宋" w:hint="eastAsia"/>
          <w:sz w:val="28"/>
          <w:lang w:eastAsia="zh-CN"/>
        </w:rPr>
      </w:pPr>
      <w:bookmarkStart w:id="10" w:name="_Toc4628"/>
      <w:r>
        <w:rPr>
          <w:rFonts w:ascii="仿宋" w:eastAsia="仿宋" w:hAnsi="仿宋" w:cs="仿宋" w:hint="eastAsia"/>
          <w:sz w:val="28"/>
          <w:lang w:eastAsia="zh-CN"/>
        </w:rPr>
        <w:t>三、超大型特厚板轧机项目建设背景及必要性分析</w:t>
      </w:r>
      <w:bookmarkEnd w:id="10"/>
    </w:p>
    <w:p>
      <w:pPr>
        <w:pStyle w:val="Heading2"/>
        <w:rPr>
          <w:rFonts w:ascii="仿宋" w:eastAsia="仿宋" w:hAnsi="仿宋" w:cs="仿宋" w:hint="eastAsia"/>
          <w:lang w:eastAsia="zh-CN"/>
        </w:rPr>
      </w:pPr>
      <w:bookmarkStart w:id="11" w:name="_Toc21493"/>
      <w:r>
        <w:rPr>
          <w:rFonts w:ascii="仿宋" w:eastAsia="仿宋" w:hAnsi="仿宋" w:cs="仿宋" w:hint="eastAsia"/>
          <w:lang w:eastAsia="zh-CN"/>
        </w:rPr>
        <w:t>(一)、超大型特厚板轧机项目背景分析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超大型特厚板轧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超大型特厚板轧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超大型特厚板轧机项目在这个潮流中的定位。同时，我们将关注行业内涌现的新兴机遇，以便超大型特厚板轧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超大型特厚板轧机项目提供了强大的发展动力。我们将聚焦于行业内最新的技术发展趋势，包括但不限于人工智能、大数据分析、物联网等领域。通过深度的技术研究，我们将确保超大型特厚板轧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超大型特厚板轧机项目发展的源泉。我们将投入更多的精力对市场需求进行深入剖析，超越表面的需求，深入挖掘潜在的市场痛点和机遇。通过对市场需求的细致了解，超大型特厚板轧机项目将更有针对性地设计解决方案，满足市场的多样化需求，从而更好地促进超大型特厚板轧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超大型特厚板轧机项目战略至关重要。我们将对竞争态势进行更为深入的分析，包括但不限于市场份额、产品特点、客户满意度等多个维度。通过深度的竞争分析，超大型特厚板轧机项目将能够更准确地把握市场脉搏，制定具有竞争力的超大型特厚板轧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超大型特厚板轧机项目的发展具有直接的影响。我们将进行更为全面的法规和政策分析，了解行业发展中的潜在法律风险和合规挑战。通过充分了解和遵守相关法规，超大型特厚板轧机项目将确保在法律框架内合法合规运营，为超大型特厚板轧机项目的稳健发展提供有力支持。</w:t>
      </w:r>
    </w:p>
    <w:p>
      <w:pPr>
        <w:pStyle w:val="Heading2"/>
        <w:ind w:firstLine="560" w:firstLineChars="200"/>
        <w:rPr>
          <w:rFonts w:ascii="仿宋" w:eastAsia="仿宋" w:hAnsi="仿宋" w:cs="仿宋" w:hint="eastAsia"/>
          <w:sz w:val="28"/>
          <w:lang w:eastAsia="zh-CN"/>
        </w:rPr>
      </w:pPr>
      <w:bookmarkStart w:id="12" w:name="_Toc7420"/>
      <w:r>
        <w:rPr>
          <w:rFonts w:ascii="仿宋" w:eastAsia="仿宋" w:hAnsi="仿宋" w:cs="仿宋" w:hint="eastAsia"/>
          <w:sz w:val="28"/>
          <w:lang w:eastAsia="zh-CN"/>
        </w:rPr>
        <w:t>(二)、超大型特厚板轧机项目建设必要性分析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超大型特厚板轧机项目建设的迫切性源于对行业发展趋势的深刻洞察。我们正处于一个行业变革的时代，科技创新、数字化转型成为企业发展的关键动力。超大型特厚板轧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超大型特厚板轧机项目建设不仅仅是为了跟上潮流，更是为了通过技术创新推动企业的持续发展。通过引入先进的技术和解决方案，超大型特厚板轧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超大型特厚板轧机项目的建设成为必然选择，通过提高产品质量、拓展服务领域，从而在竞争中获得更多的机会。超大型特厚板轧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超大型特厚板轧机项目建设的必要性体现在对客户需求更精准的满足。通过超大型特厚板轧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超大型特厚板轧机项目建设的背后是对企业持续创新的追求。只有通过不断创新，企业才能在竞争中立于不败之地。超大型特厚板轧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7830"/>
      <w:r>
        <w:rPr>
          <w:rFonts w:ascii="仿宋" w:eastAsia="仿宋" w:hAnsi="仿宋" w:cs="仿宋" w:hint="eastAsia"/>
          <w:sz w:val="28"/>
          <w:lang w:eastAsia="zh-CN"/>
        </w:rPr>
        <w:t>四、超大型特厚板轧机项目危机管理</w:t>
      </w:r>
      <w:bookmarkEnd w:id="13"/>
    </w:p>
    <w:p>
      <w:pPr>
        <w:pStyle w:val="Heading2"/>
        <w:rPr>
          <w:rFonts w:ascii="仿宋" w:eastAsia="仿宋" w:hAnsi="仿宋" w:cs="仿宋" w:hint="eastAsia"/>
          <w:lang w:eastAsia="zh-CN"/>
        </w:rPr>
      </w:pPr>
      <w:bookmarkStart w:id="14" w:name="_Toc10662"/>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超大型特厚板轧机项目危机管理中，危机预警与识别是确保超大型特厚板轧机项目稳健运行的核心步骤。通过建立全面的监测机制，超大型特厚板轧机项目团队旨在及时发现和理解潜在的风险和危机因素，以便采取及时的预防和应对措施，确保超大型特厚板轧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超大型特厚板轧机项目团队全面分析了整个超大型特厚板轧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超大型特厚板轧机项目团队着重于明确定义超大型特厚板轧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超大型特厚板轧机项目进展的持续监控，团队能够及时发现潜在问题并作出迅速反应。超大型特厚板轧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在这一阶段，团队的专业素养和反应速度将发挥至关重要的作用，以确保潜在危机能够在初期得到有效的处理，最大程度地减轻负面影响。通过危机预警与识别，超大型特厚板轧机项目得以更有序、可控地推进。</w:t>
      </w:r>
    </w:p>
    <w:p>
      <w:pPr>
        <w:pStyle w:val="Heading2"/>
        <w:ind w:firstLine="560" w:firstLineChars="200"/>
        <w:rPr>
          <w:rFonts w:ascii="仿宋" w:eastAsia="仿宋" w:hAnsi="仿宋" w:cs="仿宋" w:hint="eastAsia"/>
          <w:sz w:val="28"/>
          <w:lang w:eastAsia="zh-CN"/>
        </w:rPr>
      </w:pPr>
      <w:bookmarkStart w:id="15" w:name="_Toc9996"/>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在危机发生时，超大型特厚板轧机项目团队立即行动，成立了应急小组。该小组的任务是迅速制定并实施紧急应对措施，以最小化潜在损失。以下是采取的主要措施：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暂停超大型特厚板轧机项目进度：为遏制危机蔓延，超大型特厚板轧机项目暂时停止进行，以便全面评估当前状况。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资源重新分配：重新评估超大型特厚板轧机项目资源的分配，确保最大限度地减小损失。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实时沟通：与关键利益相关者建立实时沟通机制，向他们传递超大型特厚板轧机项目危机的实际状况，保障超大型特厚板轧机项目核心利益。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在紧急应对的同时，超大型特厚板轧机项目团队强调了团队协作和有效沟通的重要性。以下是团队协作的关键举措：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信息共享机制：建立了信息共享平台，确保团队成员能够及时获取超大型特厚板轧机项目危机的实时信息。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领导者沟通：超大型特厚板轧机项目领导者通过定期会议和即时沟通工具，指导团队应对危机，保持团队稳定运行。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随着危机得到初步控制，超大型特厚板轧机项目团队转向制定恢复计划，以确保超大型特厚板轧机项目能够从中迅速恢复。主要恢复计划包括：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修复受损的进度计划：重新评估超大型特厚板轧机项目进度，制定修复计划，确保超大型特厚板轧机项目尽快回归正常进程。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重新调整资源分配：优化资源分配，确保超大型特厚板轧机项目在有限资源下高效运转。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风险管理机制加强：对超大型特厚板轧机项目风险进行全面评估，制定更强化的风险管理策略，以预防未来可能的危机。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10374"/>
      <w:r>
        <w:rPr>
          <w:rFonts w:ascii="仿宋" w:eastAsia="仿宋" w:hAnsi="仿宋" w:cs="仿宋" w:hint="eastAsia"/>
          <w:sz w:val="28"/>
          <w:lang w:eastAsia="zh-CN"/>
        </w:rPr>
        <w:t>五、超大型特厚板轧机项目绩效评估</w:t>
      </w:r>
      <w:bookmarkEnd w:id="16"/>
    </w:p>
    <w:p>
      <w:pPr>
        <w:pStyle w:val="Heading2"/>
        <w:rPr>
          <w:rFonts w:ascii="仿宋" w:eastAsia="仿宋" w:hAnsi="仿宋" w:cs="仿宋" w:hint="eastAsia"/>
          <w:lang w:eastAsia="zh-CN"/>
        </w:rPr>
      </w:pPr>
      <w:bookmarkStart w:id="17" w:name="_Toc30405"/>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超大型特厚板轧机项目中，我们设计了一套全面的绩效评估指标，以确保超大型特厚板轧机项目的可控和成功交付。这些指标跨足超大型特厚板轧机项目目标、成本、进度和质量等多个维度，为我们提供了全面洞察超大型特厚板轧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超大型特厚板轧机项目目标达成率是我们关注的首要指标。我们设定了明确的目标，并通过定期监测和评估，迅速发现并应对潜在的目标偏差。这为超大型特厚板轧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成本绩效是另一个核心关注点。通过实际成本与预算成本的对比分析，我们深入了解成本差异的原因，及时调整资源分配，保持超大型特厚板轧机项目在经济效益方面的合理水平。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大型特厚板轧机项目进度作为关键的绩效指标之一，得到了精心的关注。我们制定了详细的超大型特厚板轧机项目进度计划，并设立了进度符合度指标，确保实际进度与计划进度保持一致。这使我们能够快速发现和解决潜在的进度问题，保持超大型特厚板轧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超大型特厚板轧机项目绩效的不可或缺的一环。我们引入了一系列的质量标准和客户满意度指标，以确保超大型特厚板轧机项目交付的成果在质量上达到或超越预期水平。通过持续监测这些指标，我们努力提升超大型特厚板轧机项目整体质量水平，为超大型特厚板轧机项目的成功交付提供有力保障。通过这些科学且全面的绩效评估，我们能够更好地引导超大型特厚板轧机项目的持续改进，确保超大型特厚板轧机项目目标的顺利达成。</w:t>
      </w:r>
    </w:p>
    <w:p>
      <w:pPr>
        <w:pStyle w:val="Heading2"/>
        <w:ind w:firstLine="560" w:firstLineChars="200"/>
        <w:rPr>
          <w:rFonts w:ascii="仿宋" w:eastAsia="仿宋" w:hAnsi="仿宋" w:cs="仿宋" w:hint="eastAsia"/>
          <w:sz w:val="28"/>
          <w:lang w:eastAsia="zh-CN"/>
        </w:rPr>
      </w:pPr>
      <w:bookmarkStart w:id="18" w:name="_Toc5365"/>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绩效评估是超大型特厚板轧机项目中的关键环节，为确保超大型特厚板轧机项目达到预期目标，我们采用了多层次、多维度的绩效评估方法。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超大型特厚板轧机项目的战略目标对齐，确保每个决策和行动都与超大型特厚板轧机项目整体目标保持一致。团队会定期召开战略对齐会议，审视当前工作与超大型特厚板轧机项目战略是否保持一致，以及是否需要调整战略方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超大型特厚板轧机项目进度、质量、成本和风险等方面。这些指标通过数据收集和分析，为超大型特厚板轧机项目管理团队提供了客观的评估依据。例如，我们通过超大型特厚板轧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超大型特厚板轧机项目内部，还考虑了超大型特厚板轧机项目对外部环境的影响。我们定期进行干系人满意度调查，以了解各利益相关方对超大型特厚板轧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这种多层次、多角度的绩效评估方法，使得我们能够全面了解超大型特厚板轧机项目的运行状态，及时做出调整，确保超大型特厚板轧机项目在不断变化的环境中保持稳健前行。</w:t>
      </w:r>
    </w:p>
    <w:p>
      <w:pPr>
        <w:pStyle w:val="Heading2"/>
        <w:ind w:firstLine="560" w:firstLineChars="200"/>
        <w:rPr>
          <w:rFonts w:ascii="仿宋" w:eastAsia="仿宋" w:hAnsi="仿宋" w:cs="仿宋" w:hint="eastAsia"/>
          <w:sz w:val="28"/>
          <w:lang w:eastAsia="zh-CN"/>
        </w:rPr>
      </w:pPr>
      <w:bookmarkStart w:id="19" w:name="_Toc23758"/>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为了确保超大型特厚板轧机项目的有效管理和不断优化，我们采用了精心设计的绩效评估周期。这个周期旨在实现灵活、实时和全面的评估，以适应超大型特厚板轧机项目执行中的各种挑战。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https://d.book118.com/417156022134006052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超大型特厚板轧机项目计划设计方案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超大型特厚板轧机项目计划设计方案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超大型特厚板轧机项目计划设计方案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超大型特厚板轧机项目计划设计方案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超大型特厚板轧机项目计划设计方案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超大型特厚板轧机项目计划设计方案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超大型特厚板轧机项目计划设计方案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超大型特厚板轧机项目计划设计方案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超大型特厚板轧机项目计划设计方案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超大型特厚板轧机项目计划设计方案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超大型特厚板轧机项目计划设计方案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超大型特厚板轧机项目计划设计方案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超大型特厚板轧机项目计划设计方案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超大型特厚板轧机项目计划设计方案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超大型特厚板轧机项目计划设计方案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超大型特厚板轧机项目计划设计方案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超大型特厚板轧机项目计划设计方案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626216"/>
    <w:rsid w:val="266262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7156022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2024-03-01T09:06:00Z</dcterms:created>
  <dcterms:modified xsi:type="dcterms:W3CDTF">2024-03-01T09:06:58Z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28B92B2411734035A5AF7E8AAA9F8386_11</vt:lpwstr>
  </property>
  <property fmtid="{D5CDD505-2E9C-101B-9397-08002B2CF9AE}" pid="3" name="KSOProductBuildVer">
    <vt:lpwstr>2052-12.1.0.16388</vt:lpwstr>
  </property>
</Properties>
</file>