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0" w:line="183" w:lineRule="auto"/>
        <w:ind w:left="270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914412</wp:posOffset>
            </wp:positionH>
            <wp:positionV relativeFrom="page">
              <wp:posOffset>2717833</wp:posOffset>
            </wp:positionV>
            <wp:extent cx="5257812" cy="1261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12" cy="12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8616934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5"/>
          <w:szCs w:val="15"/>
        </w:rPr>
        <w:t>ICS</w:t>
      </w:r>
      <w:r>
        <w:rPr>
          <w:rFonts w:ascii="SimSun" w:eastAsia="SimSun" w:hAnsi="SimSun" w:cs="SimSun"/>
          <w:spacing w:val="5"/>
          <w:sz w:val="15"/>
          <w:szCs w:val="15"/>
        </w:rPr>
        <w:t xml:space="preserve">    </w:t>
      </w:r>
      <w:r>
        <w:rPr>
          <w:rFonts w:ascii="SimSun" w:eastAsia="SimSun" w:hAnsi="SimSun" w:cs="SimSun"/>
          <w:spacing w:val="-3"/>
          <w:sz w:val="15"/>
          <w:szCs w:val="15"/>
        </w:rPr>
        <w:t>35.080</w:t>
      </w:r>
    </w:p>
    <w:p>
      <w:pPr>
        <w:spacing w:before="141" w:line="183" w:lineRule="auto"/>
        <w:ind w:left="27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sz w:val="15"/>
          <w:szCs w:val="15"/>
        </w:rPr>
        <w:t>L</w:t>
      </w:r>
      <w:r>
        <w:rPr>
          <w:rFonts w:ascii="SimSun" w:eastAsia="SimSun" w:hAnsi="SimSun" w:cs="SimSun"/>
          <w:spacing w:val="2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-3"/>
          <w:sz w:val="15"/>
          <w:szCs w:val="15"/>
        </w:rPr>
        <w:t>67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ectPr>
          <w:pgSz w:w="11900" w:h="16840"/>
          <w:pgMar w:top="863" w:right="1785" w:bottom="0" w:left="1019" w:header="0" w:footer="0" w:gutter="0"/>
          <w:cols w:num="1" w:space="708" w:equalWidth="0">
            <w:col w:w="9096" w:space="0"/>
          </w:cols>
        </w:sectPr>
      </w:pPr>
    </w:p>
    <w:p>
      <w:pPr>
        <w:pStyle w:val="BodyText"/>
        <w:spacing w:before="131" w:line="224" w:lineRule="auto"/>
        <w:ind w:left="1029"/>
        <w:rPr>
          <w:sz w:val="64"/>
          <w:szCs w:val="64"/>
        </w:rPr>
      </w:pPr>
      <w:r>
        <w:rPr>
          <w:b/>
          <w:bCs/>
          <w:spacing w:val="-36"/>
          <w:sz w:val="64"/>
          <w:szCs w:val="64"/>
        </w:rPr>
        <w:t>团</w:t>
      </w:r>
      <w:r>
        <w:rPr>
          <w:spacing w:val="46"/>
          <w:sz w:val="64"/>
          <w:szCs w:val="64"/>
        </w:rPr>
        <w:t xml:space="preserve">    </w:t>
      </w:r>
      <w:r>
        <w:rPr>
          <w:b/>
          <w:bCs/>
          <w:spacing w:val="-36"/>
          <w:sz w:val="64"/>
          <w:szCs w:val="64"/>
        </w:rPr>
        <w:t>体</w:t>
      </w:r>
      <w:r>
        <w:rPr>
          <w:spacing w:val="45"/>
          <w:sz w:val="64"/>
          <w:szCs w:val="64"/>
        </w:rPr>
        <w:t xml:space="preserve">    </w:t>
      </w:r>
      <w:r>
        <w:rPr>
          <w:b/>
          <w:bCs/>
          <w:spacing w:val="-36"/>
          <w:sz w:val="64"/>
          <w:szCs w:val="64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7" w:line="224" w:lineRule="auto"/>
        <w:ind w:left="689"/>
        <w:rPr>
          <w:sz w:val="64"/>
          <w:szCs w:val="64"/>
        </w:rPr>
      </w:pPr>
      <w:r>
        <w:rPr>
          <w:b/>
          <w:bCs/>
          <w:spacing w:val="-7"/>
          <w:sz w:val="64"/>
          <w:szCs w:val="64"/>
        </w:rPr>
        <w:t>准</w:t>
      </w:r>
    </w:p>
    <w:p>
      <w:pPr>
        <w:spacing w:before="229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T/ISC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2"/>
          <w:sz w:val="23"/>
          <w:szCs w:val="23"/>
        </w:rPr>
        <w:t>0029—2023</w:t>
      </w:r>
    </w:p>
    <w:p>
      <w:pPr>
        <w:spacing w:line="184" w:lineRule="auto"/>
        <w:rPr>
          <w:rFonts w:ascii="SimSun" w:eastAsia="SimSun" w:hAnsi="SimSun" w:cs="SimSun"/>
          <w:sz w:val="23"/>
          <w:szCs w:val="23"/>
        </w:rPr>
        <w:sectPr>
          <w:type w:val="continuous"/>
          <w:pgSz w:w="11900" w:h="16840"/>
          <w:pgMar w:top="863" w:right="1785" w:bottom="0" w:left="1019" w:header="0" w:footer="0" w:gutter="0"/>
          <w:pgNumType w:start="2"/>
          <w:cols w:num="2" w:space="708" w:equalWidth="0">
            <w:col w:w="6441" w:space="100"/>
            <w:col w:w="2556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43" w:line="862" w:lineRule="exact"/>
        <w:ind w:left="1340"/>
        <w:rPr>
          <w:sz w:val="44"/>
          <w:szCs w:val="44"/>
        </w:rPr>
      </w:pPr>
      <w:r>
        <w:rPr>
          <w:spacing w:val="33"/>
          <w:position w:val="31"/>
          <w:sz w:val="44"/>
          <w:szCs w:val="44"/>
        </w:rPr>
        <w:t>碳达峰碳中和管理与服务平台</w:t>
      </w:r>
    </w:p>
    <w:p>
      <w:pPr>
        <w:pStyle w:val="BodyText"/>
        <w:spacing w:before="1" w:line="221" w:lineRule="auto"/>
        <w:ind w:left="2300"/>
        <w:rPr>
          <w:sz w:val="44"/>
          <w:szCs w:val="44"/>
        </w:rPr>
      </w:pPr>
      <w:r>
        <w:rPr>
          <w:spacing w:val="18"/>
          <w:sz w:val="44"/>
          <w:szCs w:val="44"/>
        </w:rPr>
        <w:t>第</w:t>
      </w:r>
      <w:r>
        <w:rPr>
          <w:spacing w:val="18"/>
          <w:sz w:val="44"/>
          <w:szCs w:val="44"/>
        </w:rPr>
        <w:t xml:space="preserve"> </w:t>
      </w:r>
      <w:r>
        <w:rPr>
          <w:spacing w:val="18"/>
          <w:sz w:val="44"/>
          <w:szCs w:val="44"/>
        </w:rPr>
        <w:t>1</w:t>
      </w:r>
      <w:r>
        <w:rPr>
          <w:spacing w:val="-119"/>
          <w:sz w:val="44"/>
          <w:szCs w:val="44"/>
        </w:rPr>
        <w:t xml:space="preserve"> </w:t>
      </w:r>
      <w:r>
        <w:rPr>
          <w:spacing w:val="18"/>
          <w:sz w:val="44"/>
          <w:szCs w:val="44"/>
        </w:rPr>
        <w:t>部分：架构规范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44" w:line="204" w:lineRule="exact"/>
        <w:ind w:left="80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2"/>
          <w:sz w:val="15"/>
          <w:szCs w:val="15"/>
        </w:rPr>
        <w:t xml:space="preserve">Carbon   peak   and   carbon </w:t>
      </w:r>
      <w:r>
        <w:rPr>
          <w:rFonts w:ascii="Arial" w:eastAsia="Arial" w:hAnsi="Arial" w:cs="Arial"/>
          <w:spacing w:val="-1"/>
          <w:position w:val="2"/>
          <w:sz w:val="15"/>
          <w:szCs w:val="15"/>
        </w:rPr>
        <w:t xml:space="preserve">  neutrality</w:t>
      </w:r>
      <w:r>
        <w:rPr>
          <w:rFonts w:ascii="Arial" w:eastAsia="Arial" w:hAnsi="Arial" w:cs="Arial"/>
          <w:spacing w:val="3"/>
          <w:position w:val="2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1"/>
          <w:position w:val="2"/>
          <w:sz w:val="15"/>
          <w:szCs w:val="15"/>
        </w:rPr>
        <w:t>management</w:t>
      </w:r>
      <w:r>
        <w:rPr>
          <w:rFonts w:ascii="Arial" w:eastAsia="Arial" w:hAnsi="Arial" w:cs="Arial"/>
          <w:spacing w:val="2"/>
          <w:position w:val="2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1"/>
          <w:position w:val="2"/>
          <w:sz w:val="15"/>
          <w:szCs w:val="15"/>
        </w:rPr>
        <w:t>and</w:t>
      </w:r>
      <w:r>
        <w:rPr>
          <w:rFonts w:ascii="Arial" w:eastAsia="Arial" w:hAnsi="Arial" w:cs="Arial"/>
          <w:spacing w:val="2"/>
          <w:position w:val="2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1"/>
          <w:position w:val="2"/>
          <w:sz w:val="15"/>
          <w:szCs w:val="15"/>
        </w:rPr>
        <w:t>service</w:t>
      </w:r>
      <w:r>
        <w:rPr>
          <w:rFonts w:ascii="Arial" w:eastAsia="Arial" w:hAnsi="Arial" w:cs="Arial"/>
          <w:spacing w:val="4"/>
          <w:position w:val="2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1"/>
          <w:position w:val="2"/>
          <w:sz w:val="15"/>
          <w:szCs w:val="15"/>
        </w:rPr>
        <w:t>platform—Part    1:Architecture   specification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49" w:line="219" w:lineRule="auto"/>
        <w:ind w:left="431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20"/>
          <w:sz w:val="15"/>
          <w:szCs w:val="15"/>
        </w:rPr>
        <w:t>(发布稿)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type w:val="continuous"/>
          <w:pgSz w:w="11900" w:h="16840"/>
          <w:pgMar w:top="863" w:right="1785" w:bottom="0" w:left="1019" w:header="0" w:footer="0" w:gutter="0"/>
          <w:pgNumType w:start="3"/>
          <w:cols w:num="1" w:space="708" w:equalWidth="0">
            <w:col w:w="9096" w:space="0"/>
          </w:cols>
        </w:sectPr>
      </w:pPr>
    </w:p>
    <w:p>
      <w:pPr>
        <w:spacing w:before="1"/>
      </w:pPr>
    </w:p>
    <w:p>
      <w:pPr>
        <w:spacing w:before="1"/>
      </w:pPr>
    </w:p>
    <w:p/>
    <w:p/>
    <w:p/>
    <w:p/>
    <w:p>
      <w:pPr>
        <w:sectPr>
          <w:type w:val="nextPage"/>
          <w:pgSz w:w="11900" w:h="16840"/>
          <w:pgMar w:top="863" w:right="1785" w:bottom="0" w:left="1019" w:header="0" w:footer="0" w:gutter="0"/>
          <w:pgNumType w:start="4"/>
          <w:cols w:num="1" w:space="708" w:equalWidth="0">
            <w:col w:w="9096" w:space="0"/>
          </w:cols>
          <w:titlePg w:val="0"/>
        </w:sectPr>
      </w:pPr>
    </w:p>
    <w:p>
      <w:pPr>
        <w:pStyle w:val="BodyText"/>
        <w:spacing w:before="99" w:line="187" w:lineRule="auto"/>
        <w:ind w:left="270"/>
        <w:rPr>
          <w:sz w:val="23"/>
          <w:szCs w:val="23"/>
        </w:rPr>
      </w:pPr>
      <w:r>
        <w:rPr>
          <w:spacing w:val="25"/>
          <w:sz w:val="23"/>
          <w:szCs w:val="23"/>
        </w:rPr>
        <w:t>2023-06-</w:t>
      </w:r>
      <w:r>
        <w:rPr>
          <w:spacing w:val="-53"/>
          <w:sz w:val="23"/>
          <w:szCs w:val="23"/>
        </w:rPr>
        <w:t xml:space="preserve"> </w:t>
      </w:r>
      <w:r>
        <w:rPr>
          <w:spacing w:val="25"/>
          <w:sz w:val="23"/>
          <w:szCs w:val="23"/>
        </w:rPr>
        <w:t>12发布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222" w:lineRule="auto"/>
        <w:rPr>
          <w:sz w:val="23"/>
          <w:szCs w:val="23"/>
        </w:rPr>
      </w:pPr>
      <w:r>
        <w:rPr>
          <w:b/>
          <w:bCs/>
          <w:spacing w:val="20"/>
          <w:sz w:val="23"/>
          <w:szCs w:val="23"/>
        </w:rPr>
        <w:t>2023</w:t>
      </w:r>
      <w:r>
        <w:rPr>
          <w:spacing w:val="-60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-</w:t>
      </w:r>
      <w:r>
        <w:rPr>
          <w:spacing w:val="-63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07</w:t>
      </w:r>
      <w:r>
        <w:rPr>
          <w:spacing w:val="-65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-</w:t>
      </w:r>
      <w:r>
        <w:rPr>
          <w:spacing w:val="-48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12实施</w:t>
      </w:r>
    </w:p>
    <w:p>
      <w:pPr>
        <w:spacing w:line="222" w:lineRule="auto"/>
        <w:rPr>
          <w:sz w:val="23"/>
          <w:szCs w:val="23"/>
        </w:rPr>
        <w:sectPr>
          <w:type w:val="continuous"/>
          <w:pgSz w:w="11900" w:h="16840"/>
          <w:pgMar w:top="863" w:right="1785" w:bottom="0" w:left="1019" w:header="0" w:footer="0" w:gutter="0"/>
          <w:pgNumType w:start="5"/>
          <w:cols w:num="2" w:space="708" w:equalWidth="0">
            <w:col w:w="6524" w:space="100"/>
            <w:col w:w="2472" w:space="0"/>
          </w:cols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9" w:line="187" w:lineRule="auto"/>
        <w:ind w:left="2324"/>
      </w:pPr>
      <w:r>
        <w:rPr>
          <w:b/>
          <w:bCs/>
          <w:spacing w:val="-11"/>
        </w:rPr>
        <w:t>中</w:t>
      </w:r>
      <w:r>
        <w:rPr>
          <w:spacing w:val="130"/>
        </w:rPr>
        <w:t xml:space="preserve"> </w:t>
      </w:r>
      <w:r>
        <w:rPr>
          <w:b/>
          <w:bCs/>
          <w:spacing w:val="-11"/>
        </w:rPr>
        <w:t>国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互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联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网</w:t>
      </w:r>
      <w:r>
        <w:rPr>
          <w:spacing w:val="84"/>
        </w:rPr>
        <w:t xml:space="preserve"> </w:t>
      </w:r>
      <w:r>
        <w:rPr>
          <w:b/>
          <w:bCs/>
          <w:spacing w:val="-11"/>
        </w:rPr>
        <w:t>协</w:t>
      </w:r>
      <w:r>
        <w:rPr>
          <w:spacing w:val="12"/>
        </w:rPr>
        <w:t xml:space="preserve">  </w:t>
      </w:r>
      <w:r>
        <w:rPr>
          <w:b/>
          <w:bCs/>
          <w:spacing w:val="-11"/>
        </w:rPr>
        <w:t>会</w:t>
      </w:r>
      <w:r>
        <w:rPr>
          <w:spacing w:val="-11"/>
        </w:rPr>
        <w:t xml:space="preserve">    </w:t>
      </w:r>
      <w:r>
        <w:rPr>
          <w:b/>
          <w:bCs/>
          <w:spacing w:val="-11"/>
        </w:rPr>
        <w:t>发布</w:t>
      </w:r>
    </w:p>
    <w:p>
      <w:pPr>
        <w:spacing w:line="187" w:lineRule="auto"/>
        <w:sectPr>
          <w:type w:val="continuous"/>
          <w:pgSz w:w="11900" w:h="16840"/>
          <w:pgMar w:top="863" w:right="1785" w:bottom="0" w:left="1019" w:header="0" w:footer="0" w:gutter="0"/>
          <w:pgNumType w:start="6"/>
          <w:cols w:num="1" w:space="708" w:equalWidth="0">
            <w:col w:w="9096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https://d.book118.com/417156162146006044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0"/>
      <w:szCs w:val="3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yperlink" Target="https://d.book118.com/417156162146006044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2024-02-27T17:02:05Z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2024-02-27T17:02:07Z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65dda50988394f001f20b776wl</vt:lpwstr>
  </property>
</Properties>
</file>