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诊断血清生物制品项目计划设计方案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861" w:history="1">
        <w:r>
          <w:rPr>
            <w:rFonts w:ascii="仿宋" w:eastAsia="仿宋" w:hAnsi="仿宋" w:cs="仿宋" w:hint="eastAsia"/>
            <w:lang w:eastAsia="zh-CN"/>
          </w:rPr>
          <w:t>概论</w:t>
        </w:r>
        <w:r>
          <w:tab/>
        </w:r>
        <w:r>
          <w:fldChar w:fldCharType="begin"/>
        </w:r>
        <w:r>
          <w:instrText xml:space="preserve"> PAGEREF _Toc30861 \h </w:instrText>
        </w:r>
        <w:r>
          <w:fldChar w:fldCharType="separate"/>
        </w:r>
        <w:r>
          <w:t>3</w:t>
        </w:r>
        <w:r>
          <w:fldChar w:fldCharType="end"/>
        </w:r>
      </w:hyperlink>
    </w:p>
    <w:p>
      <w:pPr>
        <w:pStyle w:val="TOC1"/>
        <w:tabs>
          <w:tab w:val="right" w:leader="dot" w:pos="8306"/>
        </w:tabs>
      </w:pPr>
      <w:hyperlink w:anchor="_Toc32021" w:history="1">
        <w:r>
          <w:rPr>
            <w:rFonts w:ascii="仿宋" w:eastAsia="仿宋" w:hAnsi="仿宋" w:cs="仿宋" w:hint="eastAsia"/>
            <w:lang w:eastAsia="zh-CN"/>
          </w:rPr>
          <w:t>一、诊断血清生物制品项目选址可行性分析</w:t>
        </w:r>
        <w:r>
          <w:tab/>
        </w:r>
        <w:r>
          <w:fldChar w:fldCharType="begin"/>
        </w:r>
        <w:r>
          <w:instrText xml:space="preserve"> PAGEREF _Toc32021 \h </w:instrText>
        </w:r>
        <w:r>
          <w:fldChar w:fldCharType="separate"/>
        </w:r>
        <w:r>
          <w:t>3</w:t>
        </w:r>
        <w:r>
          <w:fldChar w:fldCharType="end"/>
        </w:r>
      </w:hyperlink>
    </w:p>
    <w:p>
      <w:pPr>
        <w:pStyle w:val="TOC2"/>
        <w:tabs>
          <w:tab w:val="right" w:leader="dot" w:pos="8306"/>
        </w:tabs>
      </w:pPr>
      <w:hyperlink w:anchor="_Toc4648" w:history="1">
        <w:r>
          <w:rPr>
            <w:rFonts w:ascii="仿宋" w:eastAsia="仿宋" w:hAnsi="仿宋" w:cs="仿宋" w:hint="eastAsia"/>
            <w:lang w:eastAsia="zh-CN"/>
          </w:rPr>
          <w:t>(一)、诊断血清生物制品项目选址</w:t>
        </w:r>
        <w:r>
          <w:tab/>
        </w:r>
        <w:r>
          <w:fldChar w:fldCharType="begin"/>
        </w:r>
        <w:r>
          <w:instrText xml:space="preserve"> PAGEREF _Toc4648 \h </w:instrText>
        </w:r>
        <w:r>
          <w:fldChar w:fldCharType="separate"/>
        </w:r>
        <w:r>
          <w:t>3</w:t>
        </w:r>
        <w:r>
          <w:fldChar w:fldCharType="end"/>
        </w:r>
      </w:hyperlink>
    </w:p>
    <w:p>
      <w:pPr>
        <w:pStyle w:val="TOC2"/>
        <w:tabs>
          <w:tab w:val="right" w:leader="dot" w:pos="8306"/>
        </w:tabs>
      </w:pPr>
      <w:hyperlink w:anchor="_Toc6876" w:history="1">
        <w:r>
          <w:rPr>
            <w:rFonts w:ascii="仿宋" w:eastAsia="仿宋" w:hAnsi="仿宋" w:cs="仿宋" w:hint="eastAsia"/>
            <w:lang w:eastAsia="zh-CN"/>
          </w:rPr>
          <w:t>(二)、用地控制指标</w:t>
        </w:r>
        <w:r>
          <w:tab/>
        </w:r>
        <w:r>
          <w:fldChar w:fldCharType="begin"/>
        </w:r>
        <w:r>
          <w:instrText xml:space="preserve"> PAGEREF _Toc6876 \h </w:instrText>
        </w:r>
        <w:r>
          <w:fldChar w:fldCharType="separate"/>
        </w:r>
        <w:r>
          <w:t>3</w:t>
        </w:r>
        <w:r>
          <w:fldChar w:fldCharType="end"/>
        </w:r>
      </w:hyperlink>
    </w:p>
    <w:p>
      <w:pPr>
        <w:pStyle w:val="TOC2"/>
        <w:tabs>
          <w:tab w:val="right" w:leader="dot" w:pos="8306"/>
        </w:tabs>
      </w:pPr>
      <w:hyperlink w:anchor="_Toc22823" w:history="1">
        <w:r>
          <w:rPr>
            <w:rFonts w:ascii="仿宋" w:eastAsia="仿宋" w:hAnsi="仿宋" w:cs="仿宋" w:hint="eastAsia"/>
            <w:lang w:eastAsia="zh-CN"/>
          </w:rPr>
          <w:t>(三)、节约用地措施</w:t>
        </w:r>
        <w:r>
          <w:tab/>
        </w:r>
        <w:r>
          <w:fldChar w:fldCharType="begin"/>
        </w:r>
        <w:r>
          <w:instrText xml:space="preserve"> PAGEREF _Toc22823 \h </w:instrText>
        </w:r>
        <w:r>
          <w:fldChar w:fldCharType="separate"/>
        </w:r>
        <w:r>
          <w:t>5</w:t>
        </w:r>
        <w:r>
          <w:fldChar w:fldCharType="end"/>
        </w:r>
      </w:hyperlink>
    </w:p>
    <w:p>
      <w:pPr>
        <w:pStyle w:val="TOC2"/>
        <w:tabs>
          <w:tab w:val="right" w:leader="dot" w:pos="8306"/>
        </w:tabs>
      </w:pPr>
      <w:hyperlink w:anchor="_Toc17541" w:history="1">
        <w:r>
          <w:rPr>
            <w:rFonts w:ascii="仿宋" w:eastAsia="仿宋" w:hAnsi="仿宋" w:cs="仿宋" w:hint="eastAsia"/>
            <w:lang w:eastAsia="zh-CN"/>
          </w:rPr>
          <w:t>(四)、总图布置方案</w:t>
        </w:r>
        <w:r>
          <w:tab/>
        </w:r>
        <w:r>
          <w:fldChar w:fldCharType="begin"/>
        </w:r>
        <w:r>
          <w:instrText xml:space="preserve"> PAGEREF _Toc17541 \h </w:instrText>
        </w:r>
        <w:r>
          <w:fldChar w:fldCharType="separate"/>
        </w:r>
        <w:r>
          <w:t>6</w:t>
        </w:r>
        <w:r>
          <w:fldChar w:fldCharType="end"/>
        </w:r>
      </w:hyperlink>
    </w:p>
    <w:p>
      <w:pPr>
        <w:pStyle w:val="TOC2"/>
        <w:tabs>
          <w:tab w:val="right" w:leader="dot" w:pos="8306"/>
        </w:tabs>
      </w:pPr>
      <w:hyperlink w:anchor="_Toc16728" w:history="1">
        <w:r>
          <w:rPr>
            <w:rFonts w:ascii="仿宋" w:eastAsia="仿宋" w:hAnsi="仿宋" w:cs="仿宋" w:hint="eastAsia"/>
            <w:lang w:eastAsia="zh-CN"/>
          </w:rPr>
          <w:t>(五)、选址综合评价</w:t>
        </w:r>
        <w:r>
          <w:tab/>
        </w:r>
        <w:r>
          <w:fldChar w:fldCharType="begin"/>
        </w:r>
        <w:r>
          <w:instrText xml:space="preserve"> PAGEREF _Toc16728 \h </w:instrText>
        </w:r>
        <w:r>
          <w:fldChar w:fldCharType="separate"/>
        </w:r>
        <w:r>
          <w:t>7</w:t>
        </w:r>
        <w:r>
          <w:fldChar w:fldCharType="end"/>
        </w:r>
      </w:hyperlink>
    </w:p>
    <w:p>
      <w:pPr>
        <w:pStyle w:val="TOC1"/>
        <w:tabs>
          <w:tab w:val="right" w:leader="dot" w:pos="8306"/>
        </w:tabs>
      </w:pPr>
      <w:hyperlink w:anchor="_Toc14599" w:history="1">
        <w:r>
          <w:rPr>
            <w:rFonts w:ascii="仿宋" w:eastAsia="仿宋" w:hAnsi="仿宋" w:cs="仿宋" w:hint="eastAsia"/>
            <w:lang w:eastAsia="zh-CN"/>
          </w:rPr>
          <w:t>二、产品规划分析</w:t>
        </w:r>
        <w:r>
          <w:tab/>
        </w:r>
        <w:r>
          <w:fldChar w:fldCharType="begin"/>
        </w:r>
        <w:r>
          <w:instrText xml:space="preserve"> PAGEREF _Toc14599 \h </w:instrText>
        </w:r>
        <w:r>
          <w:fldChar w:fldCharType="separate"/>
        </w:r>
        <w:r>
          <w:t>9</w:t>
        </w:r>
        <w:r>
          <w:fldChar w:fldCharType="end"/>
        </w:r>
      </w:hyperlink>
    </w:p>
    <w:p>
      <w:pPr>
        <w:pStyle w:val="TOC2"/>
        <w:tabs>
          <w:tab w:val="right" w:leader="dot" w:pos="8306"/>
        </w:tabs>
      </w:pPr>
      <w:hyperlink w:anchor="_Toc18104" w:history="1">
        <w:r>
          <w:rPr>
            <w:rFonts w:ascii="仿宋" w:eastAsia="仿宋" w:hAnsi="仿宋" w:cs="仿宋" w:hint="eastAsia"/>
            <w:lang w:eastAsia="zh-CN"/>
          </w:rPr>
          <w:t>(一)、产品规划</w:t>
        </w:r>
        <w:r>
          <w:tab/>
        </w:r>
        <w:r>
          <w:fldChar w:fldCharType="begin"/>
        </w:r>
        <w:r>
          <w:instrText xml:space="preserve"> PAGEREF _Toc18104 \h </w:instrText>
        </w:r>
        <w:r>
          <w:fldChar w:fldCharType="separate"/>
        </w:r>
        <w:r>
          <w:t>9</w:t>
        </w:r>
        <w:r>
          <w:fldChar w:fldCharType="end"/>
        </w:r>
      </w:hyperlink>
    </w:p>
    <w:p>
      <w:pPr>
        <w:pStyle w:val="TOC2"/>
        <w:tabs>
          <w:tab w:val="right" w:leader="dot" w:pos="8306"/>
        </w:tabs>
      </w:pPr>
      <w:hyperlink w:anchor="_Toc16859" w:history="1">
        <w:r>
          <w:rPr>
            <w:rFonts w:ascii="仿宋" w:eastAsia="仿宋" w:hAnsi="仿宋" w:cs="仿宋" w:hint="eastAsia"/>
            <w:lang w:eastAsia="zh-CN"/>
          </w:rPr>
          <w:t>(二)、建设规模</w:t>
        </w:r>
        <w:r>
          <w:tab/>
        </w:r>
        <w:r>
          <w:fldChar w:fldCharType="begin"/>
        </w:r>
        <w:r>
          <w:instrText xml:space="preserve"> PAGEREF _Toc16859 \h </w:instrText>
        </w:r>
        <w:r>
          <w:fldChar w:fldCharType="separate"/>
        </w:r>
        <w:r>
          <w:t>9</w:t>
        </w:r>
        <w:r>
          <w:fldChar w:fldCharType="end"/>
        </w:r>
      </w:hyperlink>
    </w:p>
    <w:p>
      <w:pPr>
        <w:pStyle w:val="TOC1"/>
        <w:tabs>
          <w:tab w:val="right" w:leader="dot" w:pos="8306"/>
        </w:tabs>
      </w:pPr>
      <w:hyperlink w:anchor="_Toc7293" w:history="1">
        <w:r>
          <w:rPr>
            <w:rFonts w:ascii="仿宋" w:eastAsia="仿宋" w:hAnsi="仿宋" w:cs="仿宋" w:hint="eastAsia"/>
            <w:lang w:eastAsia="zh-CN"/>
          </w:rPr>
          <w:t>三、诊断血清生物制品项目建设背景及必要性分析</w:t>
        </w:r>
        <w:r>
          <w:tab/>
        </w:r>
        <w:r>
          <w:fldChar w:fldCharType="begin"/>
        </w:r>
        <w:r>
          <w:instrText xml:space="preserve"> PAGEREF _Toc7293 \h </w:instrText>
        </w:r>
        <w:r>
          <w:fldChar w:fldCharType="separate"/>
        </w:r>
        <w:r>
          <w:t>11</w:t>
        </w:r>
        <w:r>
          <w:fldChar w:fldCharType="end"/>
        </w:r>
      </w:hyperlink>
    </w:p>
    <w:p>
      <w:pPr>
        <w:pStyle w:val="TOC2"/>
        <w:tabs>
          <w:tab w:val="right" w:leader="dot" w:pos="8306"/>
        </w:tabs>
      </w:pPr>
      <w:hyperlink w:anchor="_Toc15970" w:history="1">
        <w:r>
          <w:rPr>
            <w:rFonts w:ascii="仿宋" w:eastAsia="仿宋" w:hAnsi="仿宋" w:cs="仿宋" w:hint="eastAsia"/>
            <w:lang w:eastAsia="zh-CN"/>
          </w:rPr>
          <w:t>(一)、诊断血清生物制品项目背景分析</w:t>
        </w:r>
        <w:r>
          <w:tab/>
        </w:r>
        <w:r>
          <w:fldChar w:fldCharType="begin"/>
        </w:r>
        <w:r>
          <w:instrText xml:space="preserve"> PAGEREF _Toc15970 \h </w:instrText>
        </w:r>
        <w:r>
          <w:fldChar w:fldCharType="separate"/>
        </w:r>
        <w:r>
          <w:t>11</w:t>
        </w:r>
        <w:r>
          <w:fldChar w:fldCharType="end"/>
        </w:r>
      </w:hyperlink>
    </w:p>
    <w:p>
      <w:pPr>
        <w:pStyle w:val="TOC2"/>
        <w:tabs>
          <w:tab w:val="right" w:leader="dot" w:pos="8306"/>
        </w:tabs>
      </w:pPr>
      <w:hyperlink w:anchor="_Toc16773" w:history="1">
        <w:r>
          <w:rPr>
            <w:rFonts w:ascii="仿宋" w:eastAsia="仿宋" w:hAnsi="仿宋" w:cs="仿宋" w:hint="eastAsia"/>
            <w:lang w:eastAsia="zh-CN"/>
          </w:rPr>
          <w:t>(二)、诊断血清生物制品项目建设必要性分析</w:t>
        </w:r>
        <w:r>
          <w:tab/>
        </w:r>
        <w:r>
          <w:fldChar w:fldCharType="begin"/>
        </w:r>
        <w:r>
          <w:instrText xml:space="preserve"> PAGEREF _Toc16773 \h </w:instrText>
        </w:r>
        <w:r>
          <w:fldChar w:fldCharType="separate"/>
        </w:r>
        <w:r>
          <w:t>12</w:t>
        </w:r>
        <w:r>
          <w:fldChar w:fldCharType="end"/>
        </w:r>
      </w:hyperlink>
    </w:p>
    <w:p>
      <w:pPr>
        <w:pStyle w:val="TOC1"/>
        <w:tabs>
          <w:tab w:val="right" w:leader="dot" w:pos="8306"/>
        </w:tabs>
      </w:pPr>
      <w:hyperlink w:anchor="_Toc17174" w:history="1">
        <w:r>
          <w:rPr>
            <w:rFonts w:ascii="仿宋" w:eastAsia="仿宋" w:hAnsi="仿宋" w:cs="仿宋" w:hint="eastAsia"/>
            <w:lang w:eastAsia="zh-CN"/>
          </w:rPr>
          <w:t>四、诊断血清生物制品项目绩效评估</w:t>
        </w:r>
        <w:r>
          <w:tab/>
        </w:r>
        <w:r>
          <w:fldChar w:fldCharType="begin"/>
        </w:r>
        <w:r>
          <w:instrText xml:space="preserve"> PAGEREF _Toc17174 \h </w:instrText>
        </w:r>
        <w:r>
          <w:fldChar w:fldCharType="separate"/>
        </w:r>
        <w:r>
          <w:t>14</w:t>
        </w:r>
        <w:r>
          <w:fldChar w:fldCharType="end"/>
        </w:r>
      </w:hyperlink>
    </w:p>
    <w:p>
      <w:pPr>
        <w:pStyle w:val="TOC2"/>
        <w:tabs>
          <w:tab w:val="right" w:leader="dot" w:pos="8306"/>
        </w:tabs>
      </w:pPr>
      <w:hyperlink w:anchor="_Toc3369" w:history="1">
        <w:r>
          <w:rPr>
            <w:rFonts w:ascii="仿宋" w:eastAsia="仿宋" w:hAnsi="仿宋" w:cs="仿宋" w:hint="eastAsia"/>
            <w:lang w:eastAsia="zh-CN"/>
          </w:rPr>
          <w:t>(一)、绩效评估指标</w:t>
        </w:r>
        <w:r>
          <w:tab/>
        </w:r>
        <w:r>
          <w:fldChar w:fldCharType="begin"/>
        </w:r>
        <w:r>
          <w:instrText xml:space="preserve"> PAGEREF _Toc3369 \h </w:instrText>
        </w:r>
        <w:r>
          <w:fldChar w:fldCharType="separate"/>
        </w:r>
        <w:r>
          <w:t>14</w:t>
        </w:r>
        <w:r>
          <w:fldChar w:fldCharType="end"/>
        </w:r>
      </w:hyperlink>
    </w:p>
    <w:p>
      <w:pPr>
        <w:pStyle w:val="TOC2"/>
        <w:tabs>
          <w:tab w:val="right" w:leader="dot" w:pos="8306"/>
        </w:tabs>
      </w:pPr>
      <w:hyperlink w:anchor="_Toc13195" w:history="1">
        <w:r>
          <w:rPr>
            <w:rFonts w:ascii="仿宋" w:eastAsia="仿宋" w:hAnsi="仿宋" w:cs="仿宋" w:hint="eastAsia"/>
            <w:lang w:eastAsia="zh-CN"/>
          </w:rPr>
          <w:t>(二)、绩效评估方法</w:t>
        </w:r>
        <w:r>
          <w:tab/>
        </w:r>
        <w:r>
          <w:fldChar w:fldCharType="begin"/>
        </w:r>
        <w:r>
          <w:instrText xml:space="preserve"> PAGEREF _Toc13195 \h </w:instrText>
        </w:r>
        <w:r>
          <w:fldChar w:fldCharType="separate"/>
        </w:r>
        <w:r>
          <w:t>15</w:t>
        </w:r>
        <w:r>
          <w:fldChar w:fldCharType="end"/>
        </w:r>
      </w:hyperlink>
    </w:p>
    <w:p>
      <w:pPr>
        <w:pStyle w:val="TOC2"/>
        <w:tabs>
          <w:tab w:val="right" w:leader="dot" w:pos="8306"/>
        </w:tabs>
      </w:pPr>
      <w:hyperlink w:anchor="_Toc8135" w:history="1">
        <w:r>
          <w:rPr>
            <w:rFonts w:ascii="仿宋" w:eastAsia="仿宋" w:hAnsi="仿宋" w:cs="仿宋" w:hint="eastAsia"/>
            <w:lang w:eastAsia="zh-CN"/>
          </w:rPr>
          <w:t>(三)、绩效评估周期</w:t>
        </w:r>
        <w:r>
          <w:tab/>
        </w:r>
        <w:r>
          <w:fldChar w:fldCharType="begin"/>
        </w:r>
        <w:r>
          <w:instrText xml:space="preserve"> PAGEREF _Toc8135 \h </w:instrText>
        </w:r>
        <w:r>
          <w:fldChar w:fldCharType="separate"/>
        </w:r>
        <w:r>
          <w:t>16</w:t>
        </w:r>
        <w:r>
          <w:fldChar w:fldCharType="end"/>
        </w:r>
      </w:hyperlink>
    </w:p>
    <w:p>
      <w:pPr>
        <w:pStyle w:val="TOC1"/>
        <w:tabs>
          <w:tab w:val="right" w:leader="dot" w:pos="8306"/>
        </w:tabs>
      </w:pPr>
      <w:hyperlink w:anchor="_Toc13657" w:history="1">
        <w:r>
          <w:rPr>
            <w:rFonts w:ascii="仿宋" w:eastAsia="仿宋" w:hAnsi="仿宋" w:cs="仿宋" w:hint="eastAsia"/>
            <w:lang w:eastAsia="zh-CN"/>
          </w:rPr>
          <w:t>五、诊断血清生物制品项目文档管理</w:t>
        </w:r>
        <w:r>
          <w:tab/>
        </w:r>
        <w:r>
          <w:fldChar w:fldCharType="begin"/>
        </w:r>
        <w:r>
          <w:instrText xml:space="preserve"> PAGEREF _Toc13657 \h </w:instrText>
        </w:r>
        <w:r>
          <w:fldChar w:fldCharType="separate"/>
        </w:r>
        <w:r>
          <w:t>17</w:t>
        </w:r>
        <w:r>
          <w:fldChar w:fldCharType="end"/>
        </w:r>
      </w:hyperlink>
    </w:p>
    <w:p>
      <w:pPr>
        <w:pStyle w:val="TOC2"/>
        <w:tabs>
          <w:tab w:val="right" w:leader="dot" w:pos="8306"/>
        </w:tabs>
      </w:pPr>
      <w:hyperlink w:anchor="_Toc15490" w:history="1">
        <w:r>
          <w:rPr>
            <w:rFonts w:ascii="仿宋" w:eastAsia="仿宋" w:hAnsi="仿宋" w:cs="仿宋" w:hint="eastAsia"/>
            <w:lang w:eastAsia="zh-CN"/>
          </w:rPr>
          <w:t>(一)、文档编制与审查</w:t>
        </w:r>
        <w:r>
          <w:tab/>
        </w:r>
        <w:r>
          <w:fldChar w:fldCharType="begin"/>
        </w:r>
        <w:r>
          <w:instrText xml:space="preserve"> PAGEREF _Toc15490 \h </w:instrText>
        </w:r>
        <w:r>
          <w:fldChar w:fldCharType="separate"/>
        </w:r>
        <w:r>
          <w:t>17</w:t>
        </w:r>
        <w:r>
          <w:fldChar w:fldCharType="end"/>
        </w:r>
      </w:hyperlink>
    </w:p>
    <w:p>
      <w:pPr>
        <w:pStyle w:val="TOC2"/>
        <w:tabs>
          <w:tab w:val="right" w:leader="dot" w:pos="8306"/>
        </w:tabs>
      </w:pPr>
      <w:hyperlink w:anchor="_Toc2907" w:history="1">
        <w:r>
          <w:rPr>
            <w:rFonts w:ascii="仿宋" w:eastAsia="仿宋" w:hAnsi="仿宋" w:cs="仿宋" w:hint="eastAsia"/>
            <w:lang w:eastAsia="zh-CN"/>
          </w:rPr>
          <w:t>(二)、文档发布与分发</w:t>
        </w:r>
        <w:r>
          <w:tab/>
        </w:r>
        <w:r>
          <w:fldChar w:fldCharType="begin"/>
        </w:r>
        <w:r>
          <w:instrText xml:space="preserve"> PAGEREF _Toc2907 \h </w:instrText>
        </w:r>
        <w:r>
          <w:fldChar w:fldCharType="separate"/>
        </w:r>
        <w:r>
          <w:t>19</w:t>
        </w:r>
        <w:r>
          <w:fldChar w:fldCharType="end"/>
        </w:r>
      </w:hyperlink>
    </w:p>
    <w:p>
      <w:pPr>
        <w:pStyle w:val="TOC2"/>
        <w:tabs>
          <w:tab w:val="right" w:leader="dot" w:pos="8306"/>
        </w:tabs>
      </w:pPr>
      <w:hyperlink w:anchor="_Toc32258" w:history="1">
        <w:r>
          <w:rPr>
            <w:rFonts w:ascii="仿宋" w:eastAsia="仿宋" w:hAnsi="仿宋" w:cs="仿宋" w:hint="eastAsia"/>
            <w:lang w:eastAsia="zh-CN"/>
          </w:rPr>
          <w:t>(三)、文档存档与归档</w:t>
        </w:r>
        <w:r>
          <w:tab/>
        </w:r>
        <w:r>
          <w:fldChar w:fldCharType="begin"/>
        </w:r>
        <w:r>
          <w:instrText xml:space="preserve"> PAGEREF _Toc32258 \h </w:instrText>
        </w:r>
        <w:r>
          <w:fldChar w:fldCharType="separate"/>
        </w:r>
        <w:r>
          <w:t>19</w:t>
        </w:r>
        <w:r>
          <w:fldChar w:fldCharType="end"/>
        </w:r>
      </w:hyperlink>
    </w:p>
    <w:p>
      <w:pPr>
        <w:pStyle w:val="TOC1"/>
        <w:tabs>
          <w:tab w:val="right" w:leader="dot" w:pos="8306"/>
        </w:tabs>
      </w:pPr>
      <w:hyperlink w:anchor="_Toc9197" w:history="1">
        <w:r>
          <w:rPr>
            <w:rFonts w:ascii="仿宋" w:eastAsia="仿宋" w:hAnsi="仿宋" w:cs="仿宋" w:hint="eastAsia"/>
            <w:lang w:eastAsia="zh-CN"/>
          </w:rPr>
          <w:t>六、诊断血清生物制品项目危机管理</w:t>
        </w:r>
        <w:r>
          <w:tab/>
        </w:r>
        <w:r>
          <w:fldChar w:fldCharType="begin"/>
        </w:r>
        <w:r>
          <w:instrText xml:space="preserve"> PAGEREF _Toc9197 \h </w:instrText>
        </w:r>
        <w:r>
          <w:fldChar w:fldCharType="separate"/>
        </w:r>
        <w:r>
          <w:t>21</w:t>
        </w:r>
        <w:r>
          <w:fldChar w:fldCharType="end"/>
        </w:r>
      </w:hyperlink>
    </w:p>
    <w:p>
      <w:pPr>
        <w:pStyle w:val="TOC2"/>
        <w:tabs>
          <w:tab w:val="right" w:leader="dot" w:pos="8306"/>
        </w:tabs>
      </w:pPr>
      <w:hyperlink w:anchor="_Toc9788" w:history="1">
        <w:r>
          <w:rPr>
            <w:rFonts w:ascii="仿宋" w:eastAsia="仿宋" w:hAnsi="仿宋" w:cs="仿宋" w:hint="eastAsia"/>
            <w:lang w:eastAsia="zh-CN"/>
          </w:rPr>
          <w:t>(一)、危机预警与识别</w:t>
        </w:r>
        <w:r>
          <w:tab/>
        </w:r>
        <w:r>
          <w:fldChar w:fldCharType="begin"/>
        </w:r>
        <w:r>
          <w:instrText xml:space="preserve"> PAGEREF _Toc9788 \h </w:instrText>
        </w:r>
        <w:r>
          <w:fldChar w:fldCharType="separate"/>
        </w:r>
        <w:r>
          <w:t>21</w:t>
        </w:r>
        <w:r>
          <w:fldChar w:fldCharType="end"/>
        </w:r>
      </w:hyperlink>
    </w:p>
    <w:p>
      <w:pPr>
        <w:pStyle w:val="TOC2"/>
        <w:tabs>
          <w:tab w:val="right" w:leader="dot" w:pos="8306"/>
        </w:tabs>
      </w:pPr>
      <w:hyperlink w:anchor="_Toc14861" w:history="1">
        <w:r>
          <w:rPr>
            <w:rFonts w:ascii="仿宋" w:eastAsia="仿宋" w:hAnsi="仿宋" w:cs="仿宋" w:hint="eastAsia"/>
            <w:lang w:eastAsia="zh-CN"/>
          </w:rPr>
          <w:t>(二)、危机应对与恢复</w:t>
        </w:r>
        <w:r>
          <w:tab/>
        </w:r>
        <w:r>
          <w:fldChar w:fldCharType="begin"/>
        </w:r>
        <w:r>
          <w:instrText xml:space="preserve"> PAGEREF _Toc14861 \h </w:instrText>
        </w:r>
        <w:r>
          <w:fldChar w:fldCharType="separate"/>
        </w:r>
        <w:r>
          <w:t>22</w:t>
        </w:r>
        <w:r>
          <w:fldChar w:fldCharType="end"/>
        </w:r>
      </w:hyperlink>
    </w:p>
    <w:p>
      <w:pPr>
        <w:pStyle w:val="TOC1"/>
        <w:tabs>
          <w:tab w:val="right" w:leader="dot" w:pos="8306"/>
        </w:tabs>
      </w:pPr>
      <w:hyperlink w:anchor="_Toc2450" w:history="1">
        <w:r>
          <w:rPr>
            <w:rFonts w:ascii="仿宋" w:eastAsia="仿宋" w:hAnsi="仿宋" w:cs="仿宋" w:hint="eastAsia"/>
            <w:lang w:eastAsia="zh-CN"/>
          </w:rPr>
          <w:t>七、诊断血清生物制品项目技术管理</w:t>
        </w:r>
        <w:r>
          <w:tab/>
        </w:r>
        <w:r>
          <w:fldChar w:fldCharType="begin"/>
        </w:r>
        <w:r>
          <w:instrText xml:space="preserve"> PAGEREF _Toc2450 \h </w:instrText>
        </w:r>
        <w:r>
          <w:fldChar w:fldCharType="separate"/>
        </w:r>
        <w:r>
          <w:t>23</w:t>
        </w:r>
        <w:r>
          <w:fldChar w:fldCharType="end"/>
        </w:r>
      </w:hyperlink>
    </w:p>
    <w:p>
      <w:pPr>
        <w:pStyle w:val="TOC2"/>
        <w:tabs>
          <w:tab w:val="right" w:leader="dot" w:pos="8306"/>
        </w:tabs>
      </w:pPr>
      <w:hyperlink w:anchor="_Toc10376" w:history="1">
        <w:r>
          <w:rPr>
            <w:rFonts w:ascii="仿宋" w:eastAsia="仿宋" w:hAnsi="仿宋" w:cs="仿宋" w:hint="eastAsia"/>
            <w:lang w:eastAsia="zh-CN"/>
          </w:rPr>
          <w:t>(一)、技术方案选用方向</w:t>
        </w:r>
        <w:r>
          <w:tab/>
        </w:r>
        <w:r>
          <w:fldChar w:fldCharType="begin"/>
        </w:r>
        <w:r>
          <w:instrText xml:space="preserve"> PAGEREF _Toc10376 \h </w:instrText>
        </w:r>
        <w:r>
          <w:fldChar w:fldCharType="separate"/>
        </w:r>
        <w:r>
          <w:t>23</w:t>
        </w:r>
        <w:r>
          <w:fldChar w:fldCharType="end"/>
        </w:r>
      </w:hyperlink>
    </w:p>
    <w:p>
      <w:pPr>
        <w:pStyle w:val="TOC2"/>
        <w:tabs>
          <w:tab w:val="right" w:leader="dot" w:pos="8306"/>
        </w:tabs>
      </w:pPr>
      <w:hyperlink w:anchor="_Toc22468" w:history="1">
        <w:r>
          <w:rPr>
            <w:rFonts w:ascii="仿宋" w:eastAsia="仿宋" w:hAnsi="仿宋" w:cs="仿宋" w:hint="eastAsia"/>
            <w:lang w:eastAsia="zh-CN"/>
          </w:rPr>
          <w:t>(二)、工艺技术方案选用原则</w:t>
        </w:r>
        <w:r>
          <w:tab/>
        </w:r>
        <w:r>
          <w:fldChar w:fldCharType="begin"/>
        </w:r>
        <w:r>
          <w:instrText xml:space="preserve"> PAGEREF _Toc22468 \h </w:instrText>
        </w:r>
        <w:r>
          <w:fldChar w:fldCharType="separate"/>
        </w:r>
        <w:r>
          <w:t>25</w:t>
        </w:r>
        <w:r>
          <w:fldChar w:fldCharType="end"/>
        </w:r>
      </w:hyperlink>
    </w:p>
    <w:p>
      <w:pPr>
        <w:pStyle w:val="TOC2"/>
        <w:tabs>
          <w:tab w:val="right" w:leader="dot" w:pos="8306"/>
        </w:tabs>
      </w:pPr>
      <w:hyperlink w:anchor="_Toc18338" w:history="1">
        <w:r>
          <w:rPr>
            <w:rFonts w:ascii="仿宋" w:eastAsia="仿宋" w:hAnsi="仿宋" w:cs="仿宋" w:hint="eastAsia"/>
            <w:lang w:eastAsia="zh-CN"/>
          </w:rPr>
          <w:t>(三)、工艺技术方案要求</w:t>
        </w:r>
        <w:r>
          <w:tab/>
        </w:r>
        <w:r>
          <w:fldChar w:fldCharType="begin"/>
        </w:r>
        <w:r>
          <w:instrText xml:space="preserve"> PAGEREF _Toc18338 \h </w:instrText>
        </w:r>
        <w:r>
          <w:fldChar w:fldCharType="separate"/>
        </w:r>
        <w:r>
          <w:t>27</w:t>
        </w:r>
        <w:r>
          <w:fldChar w:fldCharType="end"/>
        </w:r>
      </w:hyperlink>
    </w:p>
    <w:p>
      <w:pPr>
        <w:pStyle w:val="TOC1"/>
        <w:tabs>
          <w:tab w:val="right" w:leader="dot" w:pos="8306"/>
        </w:tabs>
      </w:pPr>
      <w:hyperlink w:anchor="_Toc22918" w:history="1">
        <w:r>
          <w:rPr>
            <w:rFonts w:ascii="仿宋" w:eastAsia="仿宋" w:hAnsi="仿宋" w:cs="仿宋" w:hint="eastAsia"/>
            <w:lang w:eastAsia="zh-CN"/>
          </w:rPr>
          <w:t>八、诊断血清生物制品项目人力资源管理</w:t>
        </w:r>
        <w:r>
          <w:tab/>
        </w:r>
        <w:r>
          <w:fldChar w:fldCharType="begin"/>
        </w:r>
        <w:r>
          <w:instrText xml:space="preserve"> PAGEREF _Toc22918 \h </w:instrText>
        </w:r>
        <w:r>
          <w:fldChar w:fldCharType="separate"/>
        </w:r>
        <w:r>
          <w:t>30</w:t>
        </w:r>
        <w:r>
          <w:fldChar w:fldCharType="end"/>
        </w:r>
      </w:hyperlink>
    </w:p>
    <w:p>
      <w:pPr>
        <w:pStyle w:val="TOC2"/>
        <w:tabs>
          <w:tab w:val="right" w:leader="dot" w:pos="8306"/>
        </w:tabs>
      </w:pPr>
      <w:hyperlink w:anchor="_Toc12496" w:history="1">
        <w:r>
          <w:rPr>
            <w:rFonts w:ascii="仿宋" w:eastAsia="仿宋" w:hAnsi="仿宋" w:cs="仿宋" w:hint="eastAsia"/>
            <w:lang w:eastAsia="zh-CN"/>
          </w:rPr>
          <w:t>(一)、建立健全的预算管理制度</w:t>
        </w:r>
        <w:r>
          <w:tab/>
        </w:r>
        <w:r>
          <w:fldChar w:fldCharType="begin"/>
        </w:r>
        <w:r>
          <w:instrText xml:space="preserve"> PAGEREF _Toc12496 \h </w:instrText>
        </w:r>
        <w:r>
          <w:fldChar w:fldCharType="separate"/>
        </w:r>
        <w:r>
          <w:t>30</w:t>
        </w:r>
        <w:r>
          <w:fldChar w:fldCharType="end"/>
        </w:r>
      </w:hyperlink>
    </w:p>
    <w:p>
      <w:pPr>
        <w:pStyle w:val="TOC2"/>
        <w:tabs>
          <w:tab w:val="right" w:leader="dot" w:pos="8306"/>
        </w:tabs>
      </w:pPr>
      <w:hyperlink w:anchor="_Toc12222" w:history="1">
        <w:r>
          <w:rPr>
            <w:rFonts w:ascii="仿宋" w:eastAsia="仿宋" w:hAnsi="仿宋" w:cs="仿宋" w:hint="eastAsia"/>
            <w:lang w:eastAsia="zh-CN"/>
          </w:rPr>
          <w:t>(二)、加强资金流动监控</w:t>
        </w:r>
        <w:r>
          <w:tab/>
        </w:r>
        <w:r>
          <w:fldChar w:fldCharType="begin"/>
        </w:r>
        <w:r>
          <w:instrText xml:space="preserve"> PAGEREF _Toc12222 \h </w:instrText>
        </w:r>
        <w:r>
          <w:fldChar w:fldCharType="separate"/>
        </w:r>
        <w:r>
          <w:t>31</w:t>
        </w:r>
        <w:r>
          <w:fldChar w:fldCharType="end"/>
        </w:r>
      </w:hyperlink>
    </w:p>
    <w:p>
      <w:pPr>
        <w:pStyle w:val="TOC2"/>
        <w:tabs>
          <w:tab w:val="right" w:leader="dot" w:pos="8306"/>
        </w:tabs>
      </w:pPr>
      <w:hyperlink w:anchor="_Toc24963" w:history="1">
        <w:r>
          <w:rPr>
            <w:rFonts w:ascii="仿宋" w:eastAsia="仿宋" w:hAnsi="仿宋" w:cs="仿宋" w:hint="eastAsia"/>
            <w:lang w:eastAsia="zh-CN"/>
          </w:rPr>
          <w:t>(三)、制定完善的风险控制机制</w:t>
        </w:r>
        <w:r>
          <w:tab/>
        </w:r>
        <w:r>
          <w:fldChar w:fldCharType="begin"/>
        </w:r>
        <w:r>
          <w:instrText xml:space="preserve"> PAGEREF _Toc24963 \h </w:instrText>
        </w:r>
        <w:r>
          <w:fldChar w:fldCharType="separate"/>
        </w:r>
        <w:r>
          <w:t>33</w:t>
        </w:r>
        <w:r>
          <w:fldChar w:fldCharType="end"/>
        </w:r>
      </w:hyperlink>
    </w:p>
    <w:p>
      <w:pPr>
        <w:pStyle w:val="TOC2"/>
        <w:tabs>
          <w:tab w:val="right" w:leader="dot" w:pos="8306"/>
        </w:tabs>
      </w:pPr>
      <w:hyperlink w:anchor="_Toc18866" w:history="1">
        <w:r>
          <w:rPr>
            <w:rFonts w:ascii="仿宋" w:eastAsia="仿宋" w:hAnsi="仿宋" w:cs="仿宋" w:hint="eastAsia"/>
            <w:lang w:eastAsia="zh-CN"/>
          </w:rPr>
          <w:t>(四)、优化成本管理</w:t>
        </w:r>
        <w:r>
          <w:tab/>
        </w:r>
        <w:r>
          <w:fldChar w:fldCharType="begin"/>
        </w:r>
        <w:r>
          <w:instrText xml:space="preserve"> PAGEREF _Toc18866 \h </w:instrText>
        </w:r>
        <w:r>
          <w:fldChar w:fldCharType="separate"/>
        </w:r>
        <w:r>
          <w:t>34</w:t>
        </w:r>
        <w:r>
          <w:fldChar w:fldCharType="end"/>
        </w:r>
      </w:hyperlink>
    </w:p>
    <w:p>
      <w:pPr>
        <w:pStyle w:val="TOC1"/>
        <w:tabs>
          <w:tab w:val="right" w:leader="dot" w:pos="8306"/>
        </w:tabs>
      </w:pPr>
      <w:hyperlink w:anchor="_Toc15643" w:history="1">
        <w:r>
          <w:rPr>
            <w:rFonts w:ascii="仿宋" w:eastAsia="仿宋" w:hAnsi="仿宋" w:cs="仿宋" w:hint="eastAsia"/>
            <w:lang w:eastAsia="zh-CN"/>
          </w:rPr>
          <w:t>九、诊断血清生物制品项目环境影响分析</w:t>
        </w:r>
        <w:r>
          <w:tab/>
        </w:r>
        <w:r>
          <w:fldChar w:fldCharType="begin"/>
        </w:r>
        <w:r>
          <w:instrText xml:space="preserve"> PAGEREF _Toc15643 \h </w:instrText>
        </w:r>
        <w:r>
          <w:fldChar w:fldCharType="separate"/>
        </w:r>
        <w:r>
          <w:t>35</w:t>
        </w:r>
        <w:r>
          <w:fldChar w:fldCharType="end"/>
        </w:r>
      </w:hyperlink>
    </w:p>
    <w:p>
      <w:pPr>
        <w:pStyle w:val="TOC2"/>
        <w:tabs>
          <w:tab w:val="right" w:leader="dot" w:pos="8306"/>
        </w:tabs>
      </w:pPr>
      <w:hyperlink w:anchor="_Toc12722" w:history="1">
        <w:r>
          <w:rPr>
            <w:rFonts w:ascii="仿宋" w:eastAsia="仿宋" w:hAnsi="仿宋" w:cs="仿宋" w:hint="eastAsia"/>
            <w:lang w:eastAsia="zh-CN"/>
          </w:rPr>
          <w:t>(一)、建设区域环境质量现状</w:t>
        </w:r>
        <w:r>
          <w:tab/>
        </w:r>
        <w:r>
          <w:fldChar w:fldCharType="begin"/>
        </w:r>
        <w:r>
          <w:instrText xml:space="preserve"> PAGEREF _Toc12722 \h </w:instrText>
        </w:r>
        <w:r>
          <w:fldChar w:fldCharType="separate"/>
        </w:r>
        <w:r>
          <w:t>35</w:t>
        </w:r>
        <w:r>
          <w:fldChar w:fldCharType="end"/>
        </w:r>
      </w:hyperlink>
    </w:p>
    <w:p>
      <w:pPr>
        <w:pStyle w:val="TOC2"/>
        <w:tabs>
          <w:tab w:val="right" w:leader="dot" w:pos="8306"/>
        </w:tabs>
      </w:pPr>
      <w:hyperlink w:anchor="_Toc12137" w:history="1">
        <w:r>
          <w:rPr>
            <w:rFonts w:ascii="仿宋" w:eastAsia="仿宋" w:hAnsi="仿宋" w:cs="仿宋" w:hint="eastAsia"/>
            <w:lang w:eastAsia="zh-CN"/>
          </w:rPr>
          <w:t>(二)、建设期环境保护</w:t>
        </w:r>
        <w:r>
          <w:tab/>
        </w:r>
        <w:r>
          <w:fldChar w:fldCharType="begin"/>
        </w:r>
        <w:r>
          <w:instrText xml:space="preserve"> PAGEREF _Toc12137 \h </w:instrText>
        </w:r>
        <w:r>
          <w:fldChar w:fldCharType="separate"/>
        </w:r>
        <w:r>
          <w:t>37</w:t>
        </w:r>
        <w:r>
          <w:fldChar w:fldCharType="end"/>
        </w:r>
      </w:hyperlink>
    </w:p>
    <w:p>
      <w:pPr>
        <w:pStyle w:val="TOC2"/>
        <w:tabs>
          <w:tab w:val="right" w:leader="dot" w:pos="8306"/>
        </w:tabs>
      </w:pPr>
      <w:hyperlink w:anchor="_Toc3072" w:history="1">
        <w:r>
          <w:rPr>
            <w:rFonts w:ascii="仿宋" w:eastAsia="仿宋" w:hAnsi="仿宋" w:cs="仿宋" w:hint="eastAsia"/>
            <w:lang w:eastAsia="zh-CN"/>
          </w:rPr>
          <w:t>(三)、运营期环境保护</w:t>
        </w:r>
        <w:r>
          <w:tab/>
        </w:r>
        <w:r>
          <w:fldChar w:fldCharType="begin"/>
        </w:r>
        <w:r>
          <w:instrText xml:space="preserve"> PAGEREF _Toc3072 \h </w:instrText>
        </w:r>
        <w:r>
          <w:fldChar w:fldCharType="separate"/>
        </w:r>
        <w:r>
          <w:t>38</w:t>
        </w:r>
        <w:r>
          <w:fldChar w:fldCharType="end"/>
        </w:r>
      </w:hyperlink>
    </w:p>
    <w:p>
      <w:pPr>
        <w:pStyle w:val="TOC2"/>
        <w:tabs>
          <w:tab w:val="right" w:leader="dot" w:pos="8306"/>
        </w:tabs>
      </w:pPr>
      <w:hyperlink w:anchor="_Toc31865" w:history="1">
        <w:r>
          <w:rPr>
            <w:rFonts w:ascii="仿宋" w:eastAsia="仿宋" w:hAnsi="仿宋" w:cs="仿宋" w:hint="eastAsia"/>
            <w:lang w:eastAsia="zh-CN"/>
          </w:rPr>
          <w:t>(四)、诊断血清生物制品项目建设对区域经济的影响</w:t>
        </w:r>
        <w:r>
          <w:tab/>
        </w:r>
        <w:r>
          <w:fldChar w:fldCharType="begin"/>
        </w:r>
        <w:r>
          <w:instrText xml:space="preserve"> PAGEREF _Toc31865 \h </w:instrText>
        </w:r>
        <w:r>
          <w:fldChar w:fldCharType="separate"/>
        </w:r>
        <w:r>
          <w:t>40</w:t>
        </w:r>
        <w:r>
          <w:fldChar w:fldCharType="end"/>
        </w:r>
      </w:hyperlink>
    </w:p>
    <w:p>
      <w:pPr>
        <w:pStyle w:val="TOC2"/>
        <w:tabs>
          <w:tab w:val="right" w:leader="dot" w:pos="8306"/>
        </w:tabs>
      </w:pPr>
      <w:hyperlink w:anchor="_Toc16898" w:history="1">
        <w:r>
          <w:rPr>
            <w:rFonts w:ascii="仿宋" w:eastAsia="仿宋" w:hAnsi="仿宋" w:cs="仿宋" w:hint="eastAsia"/>
            <w:lang w:eastAsia="zh-CN"/>
          </w:rPr>
          <w:t>(五)、废弃物处理</w:t>
        </w:r>
        <w:r>
          <w:tab/>
        </w:r>
        <w:r>
          <w:fldChar w:fldCharType="begin"/>
        </w:r>
        <w:r>
          <w:instrText xml:space="preserve"> PAGEREF _Toc16898 \h </w:instrText>
        </w:r>
        <w:r>
          <w:fldChar w:fldCharType="separate"/>
        </w:r>
        <w:r>
          <w:t>41</w:t>
        </w:r>
        <w:r>
          <w:fldChar w:fldCharType="end"/>
        </w:r>
      </w:hyperlink>
    </w:p>
    <w:p>
      <w:pPr>
        <w:pStyle w:val="TOC2"/>
        <w:tabs>
          <w:tab w:val="right" w:leader="dot" w:pos="8306"/>
        </w:tabs>
      </w:pPr>
      <w:hyperlink w:anchor="_Toc28538" w:history="1">
        <w:r>
          <w:rPr>
            <w:rFonts w:ascii="仿宋" w:eastAsia="仿宋" w:hAnsi="仿宋" w:cs="仿宋" w:hint="eastAsia"/>
            <w:lang w:eastAsia="zh-CN"/>
          </w:rPr>
          <w:t>(六)、特殊环境影响分析</w:t>
        </w:r>
        <w:r>
          <w:tab/>
        </w:r>
        <w:r>
          <w:fldChar w:fldCharType="begin"/>
        </w:r>
        <w:r>
          <w:instrText xml:space="preserve"> PAGEREF _Toc28538 \h </w:instrText>
        </w:r>
        <w:r>
          <w:fldChar w:fldCharType="separate"/>
        </w:r>
        <w:r>
          <w:t>43</w:t>
        </w:r>
        <w:r>
          <w:fldChar w:fldCharType="end"/>
        </w:r>
      </w:hyperlink>
    </w:p>
    <w:p>
      <w:pPr>
        <w:pStyle w:val="TOC2"/>
        <w:tabs>
          <w:tab w:val="right" w:leader="dot" w:pos="8306"/>
        </w:tabs>
      </w:pPr>
      <w:hyperlink w:anchor="_Toc25607" w:history="1">
        <w:r>
          <w:rPr>
            <w:rFonts w:ascii="仿宋" w:eastAsia="仿宋" w:hAnsi="仿宋" w:cs="仿宋" w:hint="eastAsia"/>
            <w:lang w:eastAsia="zh-CN"/>
          </w:rPr>
          <w:t>(七)、清洁生产</w:t>
        </w:r>
        <w:r>
          <w:tab/>
        </w:r>
        <w:r>
          <w:fldChar w:fldCharType="begin"/>
        </w:r>
        <w:r>
          <w:instrText xml:space="preserve"> PAGEREF _Toc25607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124" w:history="1">
        <w:r>
          <w:rPr>
            <w:rFonts w:ascii="仿宋" w:eastAsia="仿宋" w:hAnsi="仿宋" w:cs="仿宋" w:hint="eastAsia"/>
            <w:lang w:eastAsia="zh-CN"/>
          </w:rPr>
          <w:t>(八)、环境保护综合评价</w:t>
        </w:r>
        <w:r>
          <w:tab/>
        </w:r>
        <w:r>
          <w:fldChar w:fldCharType="begin"/>
        </w:r>
        <w:r>
          <w:instrText xml:space="preserve"> PAGEREF _Toc27124 \h </w:instrText>
        </w:r>
        <w:r>
          <w:fldChar w:fldCharType="separate"/>
        </w:r>
        <w:r>
          <w:t>45</w:t>
        </w:r>
        <w:r>
          <w:fldChar w:fldCharType="end"/>
        </w:r>
      </w:hyperlink>
    </w:p>
    <w:p>
      <w:pPr>
        <w:pStyle w:val="TOC1"/>
        <w:tabs>
          <w:tab w:val="right" w:leader="dot" w:pos="8306"/>
        </w:tabs>
      </w:pPr>
      <w:hyperlink w:anchor="_Toc24096" w:history="1">
        <w:r>
          <w:rPr>
            <w:rFonts w:ascii="仿宋" w:eastAsia="仿宋" w:hAnsi="仿宋" w:cs="仿宋" w:hint="eastAsia"/>
            <w:lang w:eastAsia="zh-CN"/>
          </w:rPr>
          <w:t>十、生产安全保护</w:t>
        </w:r>
        <w:r>
          <w:tab/>
        </w:r>
        <w:r>
          <w:fldChar w:fldCharType="begin"/>
        </w:r>
        <w:r>
          <w:instrText xml:space="preserve"> PAGEREF _Toc24096 \h </w:instrText>
        </w:r>
        <w:r>
          <w:fldChar w:fldCharType="separate"/>
        </w:r>
        <w:r>
          <w:t>47</w:t>
        </w:r>
        <w:r>
          <w:fldChar w:fldCharType="end"/>
        </w:r>
      </w:hyperlink>
    </w:p>
    <w:p>
      <w:pPr>
        <w:pStyle w:val="TOC2"/>
        <w:tabs>
          <w:tab w:val="right" w:leader="dot" w:pos="8306"/>
        </w:tabs>
      </w:pPr>
      <w:hyperlink w:anchor="_Toc7605" w:history="1">
        <w:r>
          <w:rPr>
            <w:rFonts w:ascii="仿宋" w:eastAsia="仿宋" w:hAnsi="仿宋" w:cs="仿宋" w:hint="eastAsia"/>
            <w:lang w:eastAsia="zh-CN"/>
          </w:rPr>
          <w:t>(一)、消防安全</w:t>
        </w:r>
        <w:r>
          <w:tab/>
        </w:r>
        <w:r>
          <w:fldChar w:fldCharType="begin"/>
        </w:r>
        <w:r>
          <w:instrText xml:space="preserve"> PAGEREF _Toc7605 \h </w:instrText>
        </w:r>
        <w:r>
          <w:fldChar w:fldCharType="separate"/>
        </w:r>
        <w:r>
          <w:t>47</w:t>
        </w:r>
        <w:r>
          <w:fldChar w:fldCharType="end"/>
        </w:r>
      </w:hyperlink>
    </w:p>
    <w:p>
      <w:pPr>
        <w:pStyle w:val="TOC2"/>
        <w:tabs>
          <w:tab w:val="right" w:leader="dot" w:pos="8306"/>
        </w:tabs>
      </w:pPr>
      <w:hyperlink w:anchor="_Toc16607" w:history="1">
        <w:r>
          <w:rPr>
            <w:rFonts w:ascii="仿宋" w:eastAsia="仿宋" w:hAnsi="仿宋" w:cs="仿宋" w:hint="eastAsia"/>
            <w:lang w:eastAsia="zh-CN"/>
          </w:rPr>
          <w:t>(二)、防火防爆总图布置措施</w:t>
        </w:r>
        <w:r>
          <w:tab/>
        </w:r>
        <w:r>
          <w:fldChar w:fldCharType="begin"/>
        </w:r>
        <w:r>
          <w:instrText xml:space="preserve"> PAGEREF _Toc16607 \h </w:instrText>
        </w:r>
        <w:r>
          <w:fldChar w:fldCharType="separate"/>
        </w:r>
        <w:r>
          <w:t>48</w:t>
        </w:r>
        <w:r>
          <w:fldChar w:fldCharType="end"/>
        </w:r>
      </w:hyperlink>
    </w:p>
    <w:p>
      <w:pPr>
        <w:pStyle w:val="TOC2"/>
        <w:tabs>
          <w:tab w:val="right" w:leader="dot" w:pos="8306"/>
        </w:tabs>
      </w:pPr>
      <w:hyperlink w:anchor="_Toc20246" w:history="1">
        <w:r>
          <w:rPr>
            <w:rFonts w:ascii="仿宋" w:eastAsia="仿宋" w:hAnsi="仿宋" w:cs="仿宋" w:hint="eastAsia"/>
            <w:lang w:eastAsia="zh-CN"/>
          </w:rPr>
          <w:t>(三)、自然灾害防范措施</w:t>
        </w:r>
        <w:r>
          <w:tab/>
        </w:r>
        <w:r>
          <w:fldChar w:fldCharType="begin"/>
        </w:r>
        <w:r>
          <w:instrText xml:space="preserve"> PAGEREF _Toc20246 \h </w:instrText>
        </w:r>
        <w:r>
          <w:fldChar w:fldCharType="separate"/>
        </w:r>
        <w:r>
          <w:t>49</w:t>
        </w:r>
        <w:r>
          <w:fldChar w:fldCharType="end"/>
        </w:r>
      </w:hyperlink>
    </w:p>
    <w:p>
      <w:pPr>
        <w:pStyle w:val="TOC2"/>
        <w:tabs>
          <w:tab w:val="right" w:leader="dot" w:pos="8306"/>
        </w:tabs>
      </w:pPr>
      <w:hyperlink w:anchor="_Toc9469" w:history="1">
        <w:r>
          <w:rPr>
            <w:rFonts w:ascii="仿宋" w:eastAsia="仿宋" w:hAnsi="仿宋" w:cs="仿宋" w:hint="eastAsia"/>
            <w:lang w:eastAsia="zh-CN"/>
          </w:rPr>
          <w:t>(四)、安全色及安全标志使用要求</w:t>
        </w:r>
        <w:r>
          <w:tab/>
        </w:r>
        <w:r>
          <w:fldChar w:fldCharType="begin"/>
        </w:r>
        <w:r>
          <w:instrText xml:space="preserve"> PAGEREF _Toc9469 \h </w:instrText>
        </w:r>
        <w:r>
          <w:fldChar w:fldCharType="separate"/>
        </w:r>
        <w:r>
          <w:t>50</w:t>
        </w:r>
        <w:r>
          <w:fldChar w:fldCharType="end"/>
        </w:r>
      </w:hyperlink>
    </w:p>
    <w:p>
      <w:pPr>
        <w:pStyle w:val="TOC2"/>
        <w:tabs>
          <w:tab w:val="right" w:leader="dot" w:pos="8306"/>
        </w:tabs>
      </w:pPr>
      <w:hyperlink w:anchor="_Toc10895" w:history="1">
        <w:r>
          <w:rPr>
            <w:rFonts w:ascii="仿宋" w:eastAsia="仿宋" w:hAnsi="仿宋" w:cs="仿宋" w:hint="eastAsia"/>
            <w:lang w:eastAsia="zh-CN"/>
          </w:rPr>
          <w:t>(五)、防尘防毒措施</w:t>
        </w:r>
        <w:r>
          <w:tab/>
        </w:r>
        <w:r>
          <w:fldChar w:fldCharType="begin"/>
        </w:r>
        <w:r>
          <w:instrText xml:space="preserve"> PAGEREF _Toc10895 \h </w:instrText>
        </w:r>
        <w:r>
          <w:fldChar w:fldCharType="separate"/>
        </w:r>
        <w:r>
          <w:t>51</w:t>
        </w:r>
        <w:r>
          <w:fldChar w:fldCharType="end"/>
        </w:r>
      </w:hyperlink>
    </w:p>
    <w:p>
      <w:pPr>
        <w:pStyle w:val="TOC2"/>
        <w:tabs>
          <w:tab w:val="right" w:leader="dot" w:pos="8306"/>
        </w:tabs>
      </w:pPr>
      <w:hyperlink w:anchor="_Toc10547" w:history="1">
        <w:r>
          <w:rPr>
            <w:rFonts w:ascii="仿宋" w:eastAsia="仿宋" w:hAnsi="仿宋" w:cs="仿宋" w:hint="eastAsia"/>
            <w:lang w:eastAsia="zh-CN"/>
          </w:rPr>
          <w:t>(六)、防静电、触电防护及防雷措施</w:t>
        </w:r>
        <w:r>
          <w:tab/>
        </w:r>
        <w:r>
          <w:fldChar w:fldCharType="begin"/>
        </w:r>
        <w:r>
          <w:instrText xml:space="preserve"> PAGEREF _Toc10547 \h </w:instrText>
        </w:r>
        <w:r>
          <w:fldChar w:fldCharType="separate"/>
        </w:r>
        <w:r>
          <w:t>52</w:t>
        </w:r>
        <w:r>
          <w:fldChar w:fldCharType="end"/>
        </w:r>
      </w:hyperlink>
    </w:p>
    <w:p>
      <w:pPr>
        <w:pStyle w:val="TOC2"/>
        <w:tabs>
          <w:tab w:val="right" w:leader="dot" w:pos="8306"/>
        </w:tabs>
      </w:pPr>
      <w:hyperlink w:anchor="_Toc20396" w:history="1">
        <w:r>
          <w:rPr>
            <w:rFonts w:ascii="仿宋" w:eastAsia="仿宋" w:hAnsi="仿宋" w:cs="仿宋" w:hint="eastAsia"/>
            <w:lang w:eastAsia="zh-CN"/>
          </w:rPr>
          <w:t>(七)、机械设备安全保障措施</w:t>
        </w:r>
        <w:r>
          <w:tab/>
        </w:r>
        <w:r>
          <w:fldChar w:fldCharType="begin"/>
        </w:r>
        <w:r>
          <w:instrText xml:space="preserve"> PAGEREF _Toc20396 \h </w:instrText>
        </w:r>
        <w:r>
          <w:fldChar w:fldCharType="separate"/>
        </w:r>
        <w:r>
          <w:t>54</w:t>
        </w:r>
        <w:r>
          <w:fldChar w:fldCharType="end"/>
        </w:r>
      </w:hyperlink>
    </w:p>
    <w:p>
      <w:pPr>
        <w:pStyle w:val="TOC1"/>
        <w:tabs>
          <w:tab w:val="right" w:leader="dot" w:pos="8306"/>
        </w:tabs>
      </w:pPr>
      <w:hyperlink w:anchor="_Toc17349" w:history="1">
        <w:r>
          <w:rPr>
            <w:rFonts w:ascii="仿宋" w:eastAsia="仿宋" w:hAnsi="仿宋" w:cs="仿宋" w:hint="eastAsia"/>
            <w:lang w:eastAsia="zh-CN"/>
          </w:rPr>
          <w:t>十一、诊断血清生物制品项目投资规划</w:t>
        </w:r>
        <w:r>
          <w:tab/>
        </w:r>
        <w:r>
          <w:fldChar w:fldCharType="begin"/>
        </w:r>
        <w:r>
          <w:instrText xml:space="preserve"> PAGEREF _Toc17349 \h </w:instrText>
        </w:r>
        <w:r>
          <w:fldChar w:fldCharType="separate"/>
        </w:r>
        <w:r>
          <w:t>55</w:t>
        </w:r>
        <w:r>
          <w:fldChar w:fldCharType="end"/>
        </w:r>
      </w:hyperlink>
    </w:p>
    <w:p>
      <w:pPr>
        <w:pStyle w:val="TOC2"/>
        <w:tabs>
          <w:tab w:val="right" w:leader="dot" w:pos="8306"/>
        </w:tabs>
      </w:pPr>
      <w:hyperlink w:anchor="_Toc1246" w:history="1">
        <w:r>
          <w:rPr>
            <w:rFonts w:ascii="仿宋" w:eastAsia="仿宋" w:hAnsi="仿宋" w:cs="仿宋" w:hint="eastAsia"/>
            <w:lang w:eastAsia="zh-CN"/>
          </w:rPr>
          <w:t>(一)、诊断血清生物制品项目总投资估算</w:t>
        </w:r>
        <w:r>
          <w:tab/>
        </w:r>
        <w:r>
          <w:fldChar w:fldCharType="begin"/>
        </w:r>
        <w:r>
          <w:instrText xml:space="preserve"> PAGEREF _Toc1246 \h </w:instrText>
        </w:r>
        <w:r>
          <w:fldChar w:fldCharType="separate"/>
        </w:r>
        <w:r>
          <w:t>55</w:t>
        </w:r>
        <w:r>
          <w:fldChar w:fldCharType="end"/>
        </w:r>
      </w:hyperlink>
    </w:p>
    <w:p>
      <w:pPr>
        <w:pStyle w:val="TOC2"/>
        <w:tabs>
          <w:tab w:val="right" w:leader="dot" w:pos="8306"/>
        </w:tabs>
      </w:pPr>
      <w:hyperlink w:anchor="_Toc11671" w:history="1">
        <w:r>
          <w:rPr>
            <w:rFonts w:ascii="仿宋" w:eastAsia="仿宋" w:hAnsi="仿宋" w:cs="仿宋" w:hint="eastAsia"/>
            <w:lang w:eastAsia="zh-CN"/>
          </w:rPr>
          <w:t>(二)、资金筹措</w:t>
        </w:r>
        <w:r>
          <w:tab/>
        </w:r>
        <w:r>
          <w:fldChar w:fldCharType="begin"/>
        </w:r>
        <w:r>
          <w:instrText xml:space="preserve"> PAGEREF _Toc11671 \h </w:instrText>
        </w:r>
        <w:r>
          <w:fldChar w:fldCharType="separate"/>
        </w:r>
        <w:r>
          <w:t>56</w:t>
        </w:r>
        <w:r>
          <w:fldChar w:fldCharType="end"/>
        </w:r>
      </w:hyperlink>
    </w:p>
    <w:p>
      <w:pPr>
        <w:pStyle w:val="TOC1"/>
        <w:tabs>
          <w:tab w:val="right" w:leader="dot" w:pos="8306"/>
        </w:tabs>
      </w:pPr>
      <w:hyperlink w:anchor="_Toc25290" w:history="1">
        <w:r>
          <w:rPr>
            <w:rFonts w:ascii="仿宋" w:eastAsia="仿宋" w:hAnsi="仿宋" w:cs="仿宋" w:hint="eastAsia"/>
            <w:lang w:eastAsia="zh-CN"/>
          </w:rPr>
          <w:t>十二、诊断血清生物制品项目计划安排</w:t>
        </w:r>
        <w:r>
          <w:tab/>
        </w:r>
        <w:r>
          <w:fldChar w:fldCharType="begin"/>
        </w:r>
        <w:r>
          <w:instrText xml:space="preserve"> PAGEREF _Toc25290 \h </w:instrText>
        </w:r>
        <w:r>
          <w:fldChar w:fldCharType="separate"/>
        </w:r>
        <w:r>
          <w:t>57</w:t>
        </w:r>
        <w:r>
          <w:fldChar w:fldCharType="end"/>
        </w:r>
      </w:hyperlink>
    </w:p>
    <w:p>
      <w:pPr>
        <w:pStyle w:val="TOC2"/>
        <w:tabs>
          <w:tab w:val="right" w:leader="dot" w:pos="8306"/>
        </w:tabs>
      </w:pPr>
      <w:hyperlink w:anchor="_Toc6857" w:history="1">
        <w:r>
          <w:rPr>
            <w:rFonts w:ascii="仿宋" w:eastAsia="仿宋" w:hAnsi="仿宋" w:cs="仿宋" w:hint="eastAsia"/>
            <w:lang w:eastAsia="zh-CN"/>
          </w:rPr>
          <w:t>(一)、建设周期</w:t>
        </w:r>
        <w:r>
          <w:tab/>
        </w:r>
        <w:r>
          <w:fldChar w:fldCharType="begin"/>
        </w:r>
        <w:r>
          <w:instrText xml:space="preserve"> PAGEREF _Toc6857 \h </w:instrText>
        </w:r>
        <w:r>
          <w:fldChar w:fldCharType="separate"/>
        </w:r>
        <w:r>
          <w:t>57</w:t>
        </w:r>
        <w:r>
          <w:fldChar w:fldCharType="end"/>
        </w:r>
      </w:hyperlink>
    </w:p>
    <w:p>
      <w:pPr>
        <w:pStyle w:val="TOC2"/>
        <w:tabs>
          <w:tab w:val="right" w:leader="dot" w:pos="8306"/>
        </w:tabs>
      </w:pPr>
      <w:hyperlink w:anchor="_Toc31479" w:history="1">
        <w:r>
          <w:rPr>
            <w:rFonts w:ascii="仿宋" w:eastAsia="仿宋" w:hAnsi="仿宋" w:cs="仿宋" w:hint="eastAsia"/>
            <w:lang w:eastAsia="zh-CN"/>
          </w:rPr>
          <w:t>(二)、建设进度</w:t>
        </w:r>
        <w:r>
          <w:tab/>
        </w:r>
        <w:r>
          <w:fldChar w:fldCharType="begin"/>
        </w:r>
        <w:r>
          <w:instrText xml:space="preserve"> PAGEREF _Toc31479 \h </w:instrText>
        </w:r>
        <w:r>
          <w:fldChar w:fldCharType="separate"/>
        </w:r>
        <w:r>
          <w:t>58</w:t>
        </w:r>
        <w:r>
          <w:fldChar w:fldCharType="end"/>
        </w:r>
      </w:hyperlink>
    </w:p>
    <w:p>
      <w:pPr>
        <w:pStyle w:val="TOC2"/>
        <w:tabs>
          <w:tab w:val="right" w:leader="dot" w:pos="8306"/>
        </w:tabs>
      </w:pPr>
      <w:hyperlink w:anchor="_Toc21788" w:history="1">
        <w:r>
          <w:rPr>
            <w:rFonts w:ascii="仿宋" w:eastAsia="仿宋" w:hAnsi="仿宋" w:cs="仿宋" w:hint="eastAsia"/>
            <w:lang w:eastAsia="zh-CN"/>
          </w:rPr>
          <w:t>(三)、进度安排注意事项</w:t>
        </w:r>
        <w:r>
          <w:tab/>
        </w:r>
        <w:r>
          <w:fldChar w:fldCharType="begin"/>
        </w:r>
        <w:r>
          <w:instrText xml:space="preserve"> PAGEREF _Toc21788 \h </w:instrText>
        </w:r>
        <w:r>
          <w:fldChar w:fldCharType="separate"/>
        </w:r>
        <w:r>
          <w:t>59</w:t>
        </w:r>
        <w:r>
          <w:fldChar w:fldCharType="end"/>
        </w:r>
      </w:hyperlink>
    </w:p>
    <w:p>
      <w:pPr>
        <w:pStyle w:val="TOC2"/>
        <w:tabs>
          <w:tab w:val="right" w:leader="dot" w:pos="8306"/>
        </w:tabs>
      </w:pPr>
      <w:hyperlink w:anchor="_Toc23823" w:history="1">
        <w:r>
          <w:rPr>
            <w:rFonts w:ascii="仿宋" w:eastAsia="仿宋" w:hAnsi="仿宋" w:cs="仿宋" w:hint="eastAsia"/>
            <w:lang w:eastAsia="zh-CN"/>
          </w:rPr>
          <w:t>(四)、人力资源配置</w:t>
        </w:r>
        <w:r>
          <w:tab/>
        </w:r>
        <w:r>
          <w:fldChar w:fldCharType="begin"/>
        </w:r>
        <w:r>
          <w:instrText xml:space="preserve"> PAGEREF _Toc23823 \h </w:instrText>
        </w:r>
        <w:r>
          <w:fldChar w:fldCharType="separate"/>
        </w:r>
        <w:r>
          <w:t>61</w:t>
        </w:r>
        <w:r>
          <w:fldChar w:fldCharType="end"/>
        </w:r>
      </w:hyperlink>
    </w:p>
    <w:p>
      <w:pPr>
        <w:pStyle w:val="TOC1"/>
        <w:tabs>
          <w:tab w:val="right" w:leader="dot" w:pos="8306"/>
        </w:tabs>
      </w:pPr>
      <w:hyperlink w:anchor="_Toc11965" w:history="1">
        <w:r>
          <w:rPr>
            <w:rFonts w:ascii="仿宋" w:eastAsia="仿宋" w:hAnsi="仿宋" w:cs="仿宋" w:hint="eastAsia"/>
            <w:lang w:eastAsia="zh-CN"/>
          </w:rPr>
          <w:t>十三、诊断血清生物制品项目变更管理</w:t>
        </w:r>
        <w:r>
          <w:tab/>
        </w:r>
        <w:r>
          <w:fldChar w:fldCharType="begin"/>
        </w:r>
        <w:r>
          <w:instrText xml:space="preserve"> PAGEREF _Toc11965 \h </w:instrText>
        </w:r>
        <w:r>
          <w:fldChar w:fldCharType="separate"/>
        </w:r>
        <w:r>
          <w:t>61</w:t>
        </w:r>
        <w:r>
          <w:fldChar w:fldCharType="end"/>
        </w:r>
      </w:hyperlink>
    </w:p>
    <w:p>
      <w:pPr>
        <w:pStyle w:val="TOC2"/>
        <w:tabs>
          <w:tab w:val="right" w:leader="dot" w:pos="8306"/>
        </w:tabs>
      </w:pPr>
      <w:hyperlink w:anchor="_Toc14099" w:history="1">
        <w:r>
          <w:rPr>
            <w:rFonts w:ascii="仿宋" w:eastAsia="仿宋" w:hAnsi="仿宋" w:cs="仿宋" w:hint="eastAsia"/>
            <w:lang w:eastAsia="zh-CN"/>
          </w:rPr>
          <w:t>(一)、变更申请与评估</w:t>
        </w:r>
        <w:r>
          <w:tab/>
        </w:r>
        <w:r>
          <w:fldChar w:fldCharType="begin"/>
        </w:r>
        <w:r>
          <w:instrText xml:space="preserve"> PAGEREF _Toc14099 \h </w:instrText>
        </w:r>
        <w:r>
          <w:fldChar w:fldCharType="separate"/>
        </w:r>
        <w:r>
          <w:t>61</w:t>
        </w:r>
        <w:r>
          <w:fldChar w:fldCharType="end"/>
        </w:r>
      </w:hyperlink>
    </w:p>
    <w:p>
      <w:pPr>
        <w:pStyle w:val="TOC2"/>
        <w:tabs>
          <w:tab w:val="right" w:leader="dot" w:pos="8306"/>
        </w:tabs>
      </w:pPr>
      <w:hyperlink w:anchor="_Toc14370" w:history="1">
        <w:r>
          <w:rPr>
            <w:rFonts w:ascii="仿宋" w:eastAsia="仿宋" w:hAnsi="仿宋" w:cs="仿宋" w:hint="eastAsia"/>
            <w:lang w:eastAsia="zh-CN"/>
          </w:rPr>
          <w:t>(二)、变更实施与控制</w:t>
        </w:r>
        <w:r>
          <w:tab/>
        </w:r>
        <w:r>
          <w:fldChar w:fldCharType="begin"/>
        </w:r>
        <w:r>
          <w:instrText xml:space="preserve"> PAGEREF _Toc14370 \h </w:instrText>
        </w:r>
        <w:r>
          <w:fldChar w:fldCharType="separate"/>
        </w:r>
        <w:r>
          <w:t>62</w:t>
        </w:r>
        <w:r>
          <w:fldChar w:fldCharType="end"/>
        </w:r>
      </w:hyperlink>
    </w:p>
    <w:p>
      <w:pPr>
        <w:pStyle w:val="TOC1"/>
        <w:tabs>
          <w:tab w:val="right" w:leader="dot" w:pos="8306"/>
        </w:tabs>
      </w:pPr>
      <w:hyperlink w:anchor="_Toc28714" w:history="1">
        <w:r>
          <w:rPr>
            <w:rFonts w:ascii="仿宋" w:eastAsia="仿宋" w:hAnsi="仿宋" w:cs="仿宋" w:hint="eastAsia"/>
            <w:lang w:eastAsia="zh-CN"/>
          </w:rPr>
          <w:t>十四、诊断血清生物制品项目实施保障措施</w:t>
        </w:r>
        <w:r>
          <w:tab/>
        </w:r>
        <w:r>
          <w:fldChar w:fldCharType="begin"/>
        </w:r>
        <w:r>
          <w:instrText xml:space="preserve"> PAGEREF _Toc28714 \h </w:instrText>
        </w:r>
        <w:r>
          <w:fldChar w:fldCharType="separate"/>
        </w:r>
        <w:r>
          <w:t>63</w:t>
        </w:r>
        <w:r>
          <w:fldChar w:fldCharType="end"/>
        </w:r>
      </w:hyperlink>
    </w:p>
    <w:p>
      <w:pPr>
        <w:pStyle w:val="TOC2"/>
        <w:tabs>
          <w:tab w:val="right" w:leader="dot" w:pos="8306"/>
        </w:tabs>
      </w:pPr>
      <w:hyperlink w:anchor="_Toc14883" w:history="1">
        <w:r>
          <w:rPr>
            <w:rFonts w:ascii="仿宋" w:eastAsia="仿宋" w:hAnsi="仿宋" w:cs="仿宋" w:hint="eastAsia"/>
            <w:lang w:eastAsia="zh-CN"/>
          </w:rPr>
          <w:t>(一)、诊断血清生物制品项目实施保障机制</w:t>
        </w:r>
        <w:r>
          <w:tab/>
        </w:r>
        <w:r>
          <w:fldChar w:fldCharType="begin"/>
        </w:r>
        <w:r>
          <w:instrText xml:space="preserve"> PAGEREF _Toc14883 \h </w:instrText>
        </w:r>
        <w:r>
          <w:fldChar w:fldCharType="separate"/>
        </w:r>
        <w:r>
          <w:t>63</w:t>
        </w:r>
        <w:r>
          <w:fldChar w:fldCharType="end"/>
        </w:r>
      </w:hyperlink>
    </w:p>
    <w:p>
      <w:pPr>
        <w:pStyle w:val="TOC2"/>
        <w:tabs>
          <w:tab w:val="right" w:leader="dot" w:pos="8306"/>
        </w:tabs>
      </w:pPr>
      <w:hyperlink w:anchor="_Toc23288" w:history="1">
        <w:r>
          <w:rPr>
            <w:rFonts w:ascii="仿宋" w:eastAsia="仿宋" w:hAnsi="仿宋" w:cs="仿宋" w:hint="eastAsia"/>
            <w:lang w:eastAsia="zh-CN"/>
          </w:rPr>
          <w:t>(二)、诊断血清生物制品项目法律合规要求</w:t>
        </w:r>
        <w:r>
          <w:tab/>
        </w:r>
        <w:r>
          <w:fldChar w:fldCharType="begin"/>
        </w:r>
        <w:r>
          <w:instrText xml:space="preserve"> PAGEREF _Toc23288 \h </w:instrText>
        </w:r>
        <w:r>
          <w:fldChar w:fldCharType="separate"/>
        </w:r>
        <w:r>
          <w:t>66</w:t>
        </w:r>
        <w:r>
          <w:fldChar w:fldCharType="end"/>
        </w:r>
      </w:hyperlink>
    </w:p>
    <w:p>
      <w:pPr>
        <w:pStyle w:val="TOC2"/>
        <w:tabs>
          <w:tab w:val="right" w:leader="dot" w:pos="8306"/>
        </w:tabs>
      </w:pPr>
      <w:hyperlink w:anchor="_Toc15726" w:history="1">
        <w:r>
          <w:rPr>
            <w:rFonts w:ascii="仿宋" w:eastAsia="仿宋" w:hAnsi="仿宋" w:cs="仿宋" w:hint="eastAsia"/>
            <w:lang w:eastAsia="zh-CN"/>
          </w:rPr>
          <w:t>(三)、诊断血清生物制品项目合同管理与法律事务</w:t>
        </w:r>
        <w:r>
          <w:tab/>
        </w:r>
        <w:r>
          <w:fldChar w:fldCharType="begin"/>
        </w:r>
        <w:r>
          <w:instrText xml:space="preserve"> PAGEREF _Toc15726 \h </w:instrText>
        </w:r>
        <w:r>
          <w:fldChar w:fldCharType="separate"/>
        </w:r>
        <w:r>
          <w:t>71</w:t>
        </w:r>
        <w:r>
          <w:fldChar w:fldCharType="end"/>
        </w:r>
      </w:hyperlink>
    </w:p>
    <w:p>
      <w:pPr>
        <w:pStyle w:val="TOC2"/>
        <w:tabs>
          <w:tab w:val="right" w:leader="dot" w:pos="8306"/>
        </w:tabs>
      </w:pPr>
      <w:hyperlink w:anchor="_Toc17309" w:history="1">
        <w:r>
          <w:rPr>
            <w:rFonts w:ascii="仿宋" w:eastAsia="仿宋" w:hAnsi="仿宋" w:cs="仿宋" w:hint="eastAsia"/>
            <w:lang w:eastAsia="zh-CN"/>
          </w:rPr>
          <w:t>(四)、诊断血清生物制品项目知识产权保护策略</w:t>
        </w:r>
        <w:r>
          <w:tab/>
        </w:r>
        <w:r>
          <w:fldChar w:fldCharType="begin"/>
        </w:r>
        <w:r>
          <w:instrText xml:space="preserve"> PAGEREF _Toc17309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86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2021"/>
      <w:r>
        <w:rPr>
          <w:rFonts w:ascii="仿宋" w:eastAsia="仿宋" w:hAnsi="仿宋" w:cs="仿宋" w:hint="eastAsia"/>
          <w:sz w:val="28"/>
          <w:lang w:eastAsia="zh-CN"/>
        </w:rPr>
        <w:t>一、诊断血清生物制品项目选址可行性分析</w:t>
      </w:r>
      <w:bookmarkEnd w:id="2"/>
    </w:p>
    <w:p>
      <w:pPr>
        <w:pStyle w:val="Heading2"/>
        <w:rPr>
          <w:rFonts w:ascii="仿宋" w:eastAsia="仿宋" w:hAnsi="仿宋" w:cs="仿宋" w:hint="eastAsia"/>
          <w:lang w:eastAsia="zh-CN"/>
        </w:rPr>
      </w:pPr>
      <w:bookmarkStart w:id="3" w:name="_Toc4648"/>
      <w:r>
        <w:rPr>
          <w:rFonts w:ascii="仿宋" w:eastAsia="仿宋" w:hAnsi="仿宋" w:cs="仿宋" w:hint="eastAsia"/>
          <w:lang w:eastAsia="zh-CN"/>
        </w:rPr>
        <w:t>(一)、诊断血清生物制品项目选址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该诊断血清生物制品项目选址位于XX省XX市XX区XXX街道</w:t>
      </w:r>
    </w:p>
    <w:p>
      <w:pPr>
        <w:pStyle w:val="Heading2"/>
        <w:ind w:firstLine="560" w:firstLineChars="200"/>
        <w:rPr>
          <w:rFonts w:ascii="仿宋" w:eastAsia="仿宋" w:hAnsi="仿宋" w:cs="仿宋" w:hint="eastAsia"/>
          <w:sz w:val="28"/>
          <w:lang w:eastAsia="zh-CN"/>
        </w:rPr>
      </w:pPr>
      <w:bookmarkStart w:id="4" w:name="_Toc6876"/>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诊断血清生物制品项目的征地面积将根据诊断血清生物制品项目的实际规模和需求进行精确规划。具体面积XXX平方米，旨在确保诊断血清生物制品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净用地面积是在征地面积基础上去除不可利用面积后的实际可开发用地。具体面积XXX平方米，考虑到环保、交通、安全等多方面因素，以确保诊断血清生物制品项目在整体利用效率上达到最优。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诊断血清生物制品项目计划建设的建筑总规模具体面积XXX平方米。这一规模的确定综合考虑了诊断血清生物制品项目的性质、规模，以及城市规划的相关要求，确保建筑布局与周边环境协调一致。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绿地率是诊断血清生物制品项目用地中被规划为绿地的比例。具体面积XXX平方米，旨在通过合理规划绿地，改善诊断血清生物制品项目周边环境，提升居民生活质量，并符合城市整体绿化规划。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容积率是用地上可以建设的建筑总体积与用地面积之比。具体面积XXX，通过合理的容积率规划，确保诊断血清生物制品项目建筑规模与周边环境和谐共生。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诊断血清生物制品项目选址与当地城市规划相一致，具体面积XXX平方米。通过与城市规划部门深入沟通，确保诊断血清生物制品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诊断血清生物制品项目选址符合当地产业政策，具体面积XXX平方米。这包括诊断血清生物制品项目对当地经济的促进作用，以及对相关产业的带动效应，确保诊断血清生物制品项目与地方政府的产业政策保持一致，促进共赢合作。</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用地总体要求必须符合环保和可持续发展的原则，具体面积XXX平方米。通过采用绿色建筑设计、节能减排等措施，确保诊断血清生物制品项目在建设和运营过程中对环境的影响最小化，达到可持续发展的要求。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确保诊断血清生物制品项目选址具备必要的公共设施配套，具体面积XXX平方米。这包括交通便利性、教育、医疗等基础设施，以提高居民生活品质，使得诊断血清生物制品项目选址更具吸引力。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考虑用地总体要求对当地社会稳定性的影响，具体面积XXX平方米。通过深入了解当地社区反馈，确保诊断血清生物制品项目的选址和建设过程对当地社会和谐稳定产生积极作用。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诊断血清生物制品项目选址不仅符合法规和规划，还在实际操作中具有可行性。这一全面规划将为诊断血清生物制品项目的成功实施提供坚实的基础，确保诊断血清生物制品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2823"/>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诊断血清生物制品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诊断血清生物制品项目的设备规划和空间设计中，我们将采取灵活设备布局的措施。设备布局将根据实际需求进行灵活设计，避免不必要的浪费。通过合理规划设备摆放位置，我们将提高设备的利用率，减少设备间距，以确保诊断血清生物制品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诊断血清生物制品项目内部引入共享设施的概念，例如共享会议室、办公区等。通过这种方式，我们可以减少对资源的重复建设，提高资源共享效率，从而减小诊断血清生物制品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7541"/>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功能分区规划： 在诊断血清生物制品项目的总图布置中，我们将不同功能区域进行明确的规划，以最大程度满足诊断血清生物制品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6728"/>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诊断血清生物制品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诊断血清生物制品项目对环境的影响是综合评价的重要因素之一。我们将详细考虑选址周边的自然环境、生态保护区、水源地等情况，确保诊断血清生物制品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对选址的评价还需充分考虑当地政府的产业政策和法规。我们将详细了解诊断血清生物制品项目所在地的相关政策，确保诊断血清生物制品项目的规划和运营与当地法规相符，降低不必要的法律风险。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考虑到社会稳定性对企业运营的重要性，我们将评估选址地区的社会安全情况、劳工关系、社区反馈等方面，以确保诊断血清生物制品项目的建设和运营不会受到社会稳定性的负面影响。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最后，我们将综合考虑用地成本，包括土地购置费用、土地开发成本等。通过对用地成本的详细评估，我们能够做出更为精确的经济效益分析，为诊断血清生物制品项目的投资决策提供有力支持。</w:t>
      </w:r>
    </w:p>
    <w:p>
      <w:pPr>
        <w:pStyle w:val="Heading1"/>
        <w:ind w:firstLine="560" w:firstLineChars="200"/>
        <w:rPr>
          <w:rFonts w:ascii="仿宋" w:eastAsia="仿宋" w:hAnsi="仿宋" w:cs="仿宋" w:hint="eastAsia"/>
          <w:sz w:val="28"/>
          <w:lang w:eastAsia="zh-CN"/>
        </w:rPr>
      </w:pPr>
      <w:bookmarkStart w:id="8" w:name="_Toc14599"/>
      <w:r>
        <w:rPr>
          <w:rFonts w:ascii="仿宋" w:eastAsia="仿宋" w:hAnsi="仿宋" w:cs="仿宋" w:hint="eastAsia"/>
          <w:sz w:val="28"/>
          <w:lang w:eastAsia="zh-CN"/>
        </w:rPr>
        <w:t>二、产品规划分析</w:t>
      </w:r>
      <w:bookmarkEnd w:id="8"/>
    </w:p>
    <w:p>
      <w:pPr>
        <w:pStyle w:val="Heading2"/>
        <w:rPr>
          <w:rFonts w:ascii="仿宋" w:eastAsia="仿宋" w:hAnsi="仿宋" w:cs="仿宋" w:hint="eastAsia"/>
          <w:lang w:eastAsia="zh-CN"/>
        </w:rPr>
      </w:pPr>
      <w:bookmarkStart w:id="9" w:name="_Toc18104"/>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诊断血清生物制品项目的主要产品是XXXX，预计年产值为XXX万元。这一产品在市场中占据着重要的地位，其广泛的应用范围使得该诊断血清生物制品项目的市场前景非常广阔。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诊断血清生物制品项目的xxx产品作为重要的原材料之一，将在多个领域发挥关键作用。其在建筑、交通、能源等方面的广泛应用将为整个产业链提供强大的支持，形成产业协同效应。诊断血清生物制品项目的年产值XXX万XXX万XXX万万元不仅反映了其在市场上的巨大潜力，更预示着它对国民经济的积极贡献。这种关联度高、涉及面广的产业关系，使得该诊断血清生物制品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16859"/>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诊断血清生物制品项目总征地面积为XXXX平方米，相当于约XX.XX亩，其中净用地面积为XXXX平方米，红线范围内相当于约XX.XX亩。这一用地规模充分考虑了诊断血清生物制品项目的建设需求，保障了诊断血清生物制品项目在合适的空间内得以充分发展。诊断血清生物制品项目规划的总建筑面积为XXXX平方米，其中主体工程建设占XXXX平方米，计容建筑面积达XXXX平方米。预计建筑工程的投资将达到XXXX万元，为诊断血清生物制品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诊断血清生物制品项目计划购置的设备共计XXXX台（套），设备购置费用为XXXX万元。这一设备购置计划充分考虑到诊断血清生物制品项目的生产需求和技术要求，确保了诊断血清生物制品项目在生产运营中具备先进的技术装备和高效的生产能力。设备的合理配置将为诊断血清生物制品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诊断血清生物制品项目计划总投资为XXXX万元，预计年实现营业收入为XXXX万元。这一产能规模的设定旨在确保诊断血清生物制品项目能够在投资与回报之间取得平衡，实现长期可持续的发展。诊断血清生物制品项目的总投资充分考虑到各个方面的需求，包括用地建设、设备购置等多个环节，以确保诊断血清生物制品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7293"/>
      <w:r>
        <w:rPr>
          <w:rFonts w:ascii="仿宋" w:eastAsia="仿宋" w:hAnsi="仿宋" w:cs="仿宋" w:hint="eastAsia"/>
          <w:sz w:val="28"/>
          <w:lang w:eastAsia="zh-CN"/>
        </w:rPr>
        <w:t>三、诊断血清生物制品项目建设背景及必要性分析</w:t>
      </w:r>
      <w:bookmarkEnd w:id="11"/>
    </w:p>
    <w:p>
      <w:pPr>
        <w:pStyle w:val="Heading2"/>
        <w:rPr>
          <w:rFonts w:ascii="仿宋" w:eastAsia="仿宋" w:hAnsi="仿宋" w:cs="仿宋" w:hint="eastAsia"/>
          <w:lang w:eastAsia="zh-CN"/>
        </w:rPr>
      </w:pPr>
      <w:bookmarkStart w:id="12" w:name="_Toc15970"/>
      <w:r>
        <w:rPr>
          <w:rFonts w:ascii="仿宋" w:eastAsia="仿宋" w:hAnsi="仿宋" w:cs="仿宋" w:hint="eastAsia"/>
          <w:lang w:eastAsia="zh-CN"/>
        </w:rPr>
        <w:t>(一)、诊断血清生物制品项目背景分析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诊断血清生物制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诊断血清生物制品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诊断血清生物制品项目在这个潮流中的定位。同时，我们将关注行业内涌现的新兴机遇，以便诊断血清生物制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诊断血清生物制品项目提供了强大的发展动力。我们将聚焦于行业内最新的技术发展趋势，包括但不限于人工智能、大数据分析、物联网等领域。通过深度的技术研究，我们将确保诊断血清生物制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诊断血清生物制品项目发展的源泉。我们将投入更多的精力对市场需求进行深入剖析，超越表面的需求，深入挖掘潜在的市场痛点和机遇。通过对市场需求的细致了解，诊断血清生物制品项目将更有针对性地设计解决方案，满足市场的多样化需求，从而更好地促进诊断血清生物制品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诊断血清生物制品项目战略至关重要。我们将对竞争态势进行更为深入的分析，包括但不限于市场份额、产品特点、客户满意度等多个维度。通过深度的竞争分析，诊断血清生物制品项目将能够更准确地把握市场脉搏，制定具有竞争力的诊断血清生物制品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诊断血清生物制品项目的发展具有直接的影响。我们将进行更为全面的法规和政策分析，了解行业发展中的潜在法律风险和合规挑战。通过充分了解和遵守相关法规，诊断血清生物制品项目将确保在法律框架内合法合规运营，为诊断血清生物制品项目的稳健发展提供有力支持。</w:t>
      </w:r>
    </w:p>
    <w:p>
      <w:pPr>
        <w:pStyle w:val="Heading2"/>
        <w:ind w:firstLine="560" w:firstLineChars="200"/>
        <w:rPr>
          <w:rFonts w:ascii="仿宋" w:eastAsia="仿宋" w:hAnsi="仿宋" w:cs="仿宋" w:hint="eastAsia"/>
          <w:sz w:val="28"/>
          <w:lang w:eastAsia="zh-CN"/>
        </w:rPr>
      </w:pPr>
      <w:bookmarkStart w:id="13" w:name="_Toc16773"/>
      <w:r>
        <w:rPr>
          <w:rFonts w:ascii="仿宋" w:eastAsia="仿宋" w:hAnsi="仿宋" w:cs="仿宋" w:hint="eastAsia"/>
          <w:sz w:val="28"/>
          <w:lang w:eastAsia="zh-CN"/>
        </w:rPr>
        <w:t>(二)、诊断血清生物制品项目建设必要性分析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诊断血清生物制品项目建设的迫切性源于对行业发展趋势的深刻洞察。我们正处于一个行业变革的时代，科技创新、数字化转型成为企业发展的关键动力。诊断血清生物制品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诊断血清生物制品项目建设不仅仅是为了跟上潮流，更是为了通过技术创新推动企业的持续发展。通过引入先进的技术和解决方案，诊断血清生物制品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诊断血清生物制品项目的建设成为必然选择，通过提高产品质量、拓展服务领域，从而在竞争中获得更多的机会。诊断血清生物制品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诊断血清生物制品项目建设的必要性体现在对客户需求更精准的满足。通过诊断血清生物制品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诊断血清生物制品项目建设的背后是对企业持续创新的追求。只有通过不断创新，企业才能在竞争中立于不败之地。诊断血清生物制品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17174"/>
      <w:r>
        <w:rPr>
          <w:rFonts w:ascii="仿宋" w:eastAsia="仿宋" w:hAnsi="仿宋" w:cs="仿宋" w:hint="eastAsia"/>
          <w:sz w:val="28"/>
          <w:lang w:eastAsia="zh-CN"/>
        </w:rPr>
        <w:t>四、诊断血清生物制品项目绩效评估</w:t>
      </w:r>
      <w:bookmarkEnd w:id="14"/>
    </w:p>
    <w:p>
      <w:pPr>
        <w:pStyle w:val="Heading2"/>
        <w:rPr>
          <w:rFonts w:ascii="仿宋" w:eastAsia="仿宋" w:hAnsi="仿宋" w:cs="仿宋" w:hint="eastAsia"/>
          <w:lang w:eastAsia="zh-CN"/>
        </w:rPr>
      </w:pPr>
      <w:bookmarkStart w:id="15" w:name="_Toc3369"/>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诊断血清生物制品项目中，我们设计了一套全面的绩效评估指标，以确保诊断血清生物制品项目的可控和成功交付。这些指标跨足诊断血清生物制品项目目标、成本、进度和质量等多个维度，为我们提供了全面洞察诊断血清生物制品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诊断血清生物制品项目目标达成率是我们关注的首要指标。我们设定了明确的目标，并通过定期监测和评估，迅速发现并应对潜在的目标偏差。这为诊断血清生物制品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成本绩效是另一个核心关注点。通过实际成本与预算成本的对比分析，我们深入了解成本差异的原因，及时调整资源分配，保持诊断血清生物制品项目在经济效益方面的合理水平。</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诊断血清生物制品项目进度作为关键的绩效指标之一，得到了精心的关注。我们制定了详细的诊断血清生物制品项目进度计划，并设立了进度符合度指标，确保实际进度与计划进度保持一致。这使我们能够快速发现和解决潜在的进度问题，保持诊断血清生物制品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诊断血清生物制品项目绩效的不可或缺的一环。我们引入了一系列的质量标准和客户满意度指标，以确保诊断血清生物制品项目交付的成果在质量上达到或超越预期水平。通过持续监测这些指标，我们努力提升诊断血清生物制品项目整体质量水平，为诊断血清生物制品项目的成功交付提供有力保障。通过这些科学且全面的绩效评估，我们能够更好地引导诊断血清生物制品项目的持续改进，确保诊断血清生物制品项目目标的顺利达成。</w:t>
      </w:r>
    </w:p>
    <w:p>
      <w:pPr>
        <w:pStyle w:val="Heading2"/>
        <w:ind w:firstLine="560" w:firstLineChars="200"/>
        <w:rPr>
          <w:rFonts w:ascii="仿宋" w:eastAsia="仿宋" w:hAnsi="仿宋" w:cs="仿宋" w:hint="eastAsia"/>
          <w:sz w:val="28"/>
          <w:lang w:eastAsia="zh-CN"/>
        </w:rPr>
      </w:pPr>
      <w:bookmarkStart w:id="16" w:name="_Toc13195"/>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绩效评估是诊断血清生物制品项目中的关键环节，为确保诊断血清生物制品项目达到预期目标，我们采用了多层次、多维度的绩效评估方法。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诊断血清生物制品项目的战略目标对齐，确保每个决策和行动都与诊断血清生物制品项目整体目标保持一致。团队会定期召开战略对齐会议，审视当前工作与诊断血清生物制品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诊断血清生物制品项目进度、质量、成本和风险等方面。这些指标通过数据收集和分析，为诊断血清生物制品项目管理团队提供了客观的评估依据。例如，我们通过诊断血清生物制品项目管理软件追踪进度，使用成本绩效分析（CPI）评估成本控制情况。</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诊断血清生物制品项目内部，还考虑了诊断血清生物制品项目对外部环境的影响。我们定期进行干系人满意度调查，以了解各利益相关方对诊断血清生物制品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这种多层次、多角度的绩效评估方法，使得我们能够全面了解诊断血清生物制品项目的运行状态，及时做出调整，确保诊断血清生物制品项目在不断变化的环境中保持稳健前行。</w:t>
      </w:r>
    </w:p>
    <w:p>
      <w:pPr>
        <w:pStyle w:val="Heading2"/>
        <w:ind w:firstLine="560" w:firstLineChars="200"/>
        <w:rPr>
          <w:rFonts w:ascii="仿宋" w:eastAsia="仿宋" w:hAnsi="仿宋" w:cs="仿宋" w:hint="eastAsia"/>
          <w:sz w:val="28"/>
          <w:lang w:eastAsia="zh-CN"/>
        </w:rPr>
      </w:pPr>
      <w:bookmarkStart w:id="17" w:name="_Toc8135"/>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为了确保诊断血清生物制品项目的有效管理和不断优化，我们采用了精心设计的绩效评估周期。这个周期旨在实现灵活、实时和全面的评估，以适应诊断血清生物制品项目执行中的各种挑战。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诊断血清生物制品项目的不同需求，分为短期、中期和长期。短期评估关注每个迭代或工作周期，以及时发现和解决当前任务中的问题。中期评估涵盖几个迭代，深入了解整体诊断血清生物制品项目的趋势和性能。长期评估则着眼于整个诊断血清生物制品项目阶段，确保诊断血清生物制品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https://d.book118.com/417156200055006030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诊断血清生物制品项目计划设计方案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诊断血清生物制品项目计划设计方案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诊断血清生物制品项目计划设计方案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诊断血清生物制品项目计划设计方案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诊断血清生物制品项目计划设计方案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诊断血清生物制品项目计划设计方案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诊断血清生物制品项目计划设计方案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诊断血清生物制品项目计划设计方案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诊断血清生物制品项目计划设计方案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诊断血清生物制品项目计划设计方案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诊断血清生物制品项目计划设计方案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诊断血清生物制品项目计划设计方案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诊断血清生物制品项目计划设计方案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诊断血清生物制品项目计划设计方案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诊断血清生物制品项目计划设计方案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诊断血清生物制品项目计划设计方案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诊断血清生物制品项目计划设计方案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BAA6145"/>
    <w:rsid w:val="7BAA614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17156200055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2024-01-09T19:07:00Z</dcterms:created>
  <dcterms:modified xsi:type="dcterms:W3CDTF">2024-01-09T19:07:59Z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37CA95F083CA4B1890A3B47D0A63D26C_11</vt:lpwstr>
  </property>
  <property fmtid="{D5CDD505-2E9C-101B-9397-08002B2CF9AE}" pid="3" name="KSOProductBuildVer">
    <vt:lpwstr>2052-12.1.0.16120</vt:lpwstr>
  </property>
</Properties>
</file>