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锆合金管材相关行业公司员工职业发展支持与推动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48" w:history="1">
        <w:r>
          <w:rPr>
            <w:rFonts w:ascii="仿宋" w:eastAsia="仿宋" w:hAnsi="仿宋" w:cs="仿宋" w:hint="eastAsia"/>
            <w:lang w:eastAsia="zh-CN"/>
          </w:rPr>
          <w:t>前言</w:t>
        </w:r>
        <w:r>
          <w:tab/>
        </w:r>
        <w:r>
          <w:fldChar w:fldCharType="begin"/>
        </w:r>
        <w:r>
          <w:instrText xml:space="preserve"> PAGEREF _Toc23548 \h </w:instrText>
        </w:r>
        <w:r>
          <w:fldChar w:fldCharType="separate"/>
        </w:r>
        <w:r>
          <w:t>3</w:t>
        </w:r>
        <w:r>
          <w:fldChar w:fldCharType="end"/>
        </w:r>
      </w:hyperlink>
    </w:p>
    <w:p>
      <w:pPr>
        <w:pStyle w:val="TOC1"/>
        <w:tabs>
          <w:tab w:val="right" w:leader="dot" w:pos="8306"/>
        </w:tabs>
      </w:pPr>
      <w:hyperlink w:anchor="_Toc20070" w:history="1">
        <w:r>
          <w:rPr>
            <w:rFonts w:ascii="仿宋" w:eastAsia="仿宋" w:hAnsi="仿宋" w:cs="仿宋" w:hint="eastAsia"/>
            <w:lang w:eastAsia="zh-CN"/>
          </w:rPr>
          <w:t>一、锆合金管材行业背景分析</w:t>
        </w:r>
        <w:r>
          <w:tab/>
        </w:r>
        <w:r>
          <w:fldChar w:fldCharType="begin"/>
        </w:r>
        <w:r>
          <w:instrText xml:space="preserve"> PAGEREF _Toc20070 \h </w:instrText>
        </w:r>
        <w:r>
          <w:fldChar w:fldCharType="separate"/>
        </w:r>
        <w:r>
          <w:t>3</w:t>
        </w:r>
        <w:r>
          <w:fldChar w:fldCharType="end"/>
        </w:r>
      </w:hyperlink>
    </w:p>
    <w:p>
      <w:pPr>
        <w:pStyle w:val="TOC2"/>
        <w:tabs>
          <w:tab w:val="right" w:leader="dot" w:pos="8306"/>
        </w:tabs>
      </w:pPr>
      <w:hyperlink w:anchor="_Toc15739" w:history="1">
        <w:r>
          <w:rPr>
            <w:rFonts w:ascii="仿宋" w:eastAsia="仿宋" w:hAnsi="仿宋" w:cs="仿宋" w:hint="eastAsia"/>
            <w:lang w:eastAsia="zh-CN"/>
          </w:rPr>
          <w:t>(一)、锆合金管材行业背景分析</w:t>
        </w:r>
        <w:r>
          <w:tab/>
        </w:r>
        <w:r>
          <w:fldChar w:fldCharType="begin"/>
        </w:r>
        <w:r>
          <w:instrText xml:space="preserve"> PAGEREF _Toc15739 \h </w:instrText>
        </w:r>
        <w:r>
          <w:fldChar w:fldCharType="separate"/>
        </w:r>
        <w:r>
          <w:t>3</w:t>
        </w:r>
        <w:r>
          <w:fldChar w:fldCharType="end"/>
        </w:r>
      </w:hyperlink>
    </w:p>
    <w:p>
      <w:pPr>
        <w:pStyle w:val="TOC1"/>
        <w:tabs>
          <w:tab w:val="right" w:leader="dot" w:pos="8306"/>
        </w:tabs>
      </w:pPr>
      <w:hyperlink w:anchor="_Toc1201" w:history="1">
        <w:r>
          <w:rPr>
            <w:rFonts w:ascii="仿宋" w:eastAsia="仿宋" w:hAnsi="仿宋" w:cs="仿宋" w:hint="eastAsia"/>
            <w:lang w:eastAsia="zh-CN"/>
          </w:rPr>
          <w:t>二、公司简介</w:t>
        </w:r>
        <w:r>
          <w:tab/>
        </w:r>
        <w:r>
          <w:fldChar w:fldCharType="begin"/>
        </w:r>
        <w:r>
          <w:instrText xml:space="preserve"> PAGEREF _Toc1201 \h </w:instrText>
        </w:r>
        <w:r>
          <w:fldChar w:fldCharType="separate"/>
        </w:r>
        <w:r>
          <w:t>5</w:t>
        </w:r>
        <w:r>
          <w:fldChar w:fldCharType="end"/>
        </w:r>
      </w:hyperlink>
    </w:p>
    <w:p>
      <w:pPr>
        <w:pStyle w:val="TOC2"/>
        <w:tabs>
          <w:tab w:val="right" w:leader="dot" w:pos="8306"/>
        </w:tabs>
      </w:pPr>
      <w:hyperlink w:anchor="_Toc31579" w:history="1">
        <w:r>
          <w:rPr>
            <w:rFonts w:ascii="仿宋" w:eastAsia="仿宋" w:hAnsi="仿宋" w:cs="仿宋" w:hint="eastAsia"/>
            <w:lang w:eastAsia="zh-CN"/>
          </w:rPr>
          <w:t>(一)、公司基本信息</w:t>
        </w:r>
        <w:r>
          <w:tab/>
        </w:r>
        <w:r>
          <w:fldChar w:fldCharType="begin"/>
        </w:r>
        <w:r>
          <w:instrText xml:space="preserve"> PAGEREF _Toc31579 \h </w:instrText>
        </w:r>
        <w:r>
          <w:fldChar w:fldCharType="separate"/>
        </w:r>
        <w:r>
          <w:t>5</w:t>
        </w:r>
        <w:r>
          <w:fldChar w:fldCharType="end"/>
        </w:r>
      </w:hyperlink>
    </w:p>
    <w:p>
      <w:pPr>
        <w:pStyle w:val="TOC2"/>
        <w:tabs>
          <w:tab w:val="right" w:leader="dot" w:pos="8306"/>
        </w:tabs>
      </w:pPr>
      <w:hyperlink w:anchor="_Toc21867" w:history="1">
        <w:r>
          <w:rPr>
            <w:rFonts w:ascii="仿宋" w:eastAsia="仿宋" w:hAnsi="仿宋" w:cs="仿宋" w:hint="eastAsia"/>
            <w:lang w:eastAsia="zh-CN"/>
          </w:rPr>
          <w:t>(二)、公司简介</w:t>
        </w:r>
        <w:r>
          <w:tab/>
        </w:r>
        <w:r>
          <w:fldChar w:fldCharType="begin"/>
        </w:r>
        <w:r>
          <w:instrText xml:space="preserve"> PAGEREF _Toc21867 \h </w:instrText>
        </w:r>
        <w:r>
          <w:fldChar w:fldCharType="separate"/>
        </w:r>
        <w:r>
          <w:t>6</w:t>
        </w:r>
        <w:r>
          <w:fldChar w:fldCharType="end"/>
        </w:r>
      </w:hyperlink>
    </w:p>
    <w:p>
      <w:pPr>
        <w:pStyle w:val="TOC2"/>
        <w:tabs>
          <w:tab w:val="right" w:leader="dot" w:pos="8306"/>
        </w:tabs>
      </w:pPr>
      <w:hyperlink w:anchor="_Toc25669" w:history="1">
        <w:r>
          <w:rPr>
            <w:rFonts w:ascii="仿宋" w:eastAsia="仿宋" w:hAnsi="仿宋" w:cs="仿宋" w:hint="eastAsia"/>
            <w:lang w:eastAsia="zh-CN"/>
          </w:rPr>
          <w:t>(三)、核心人员介绍</w:t>
        </w:r>
        <w:r>
          <w:tab/>
        </w:r>
        <w:r>
          <w:fldChar w:fldCharType="begin"/>
        </w:r>
        <w:r>
          <w:instrText xml:space="preserve"> PAGEREF _Toc25669 \h </w:instrText>
        </w:r>
        <w:r>
          <w:fldChar w:fldCharType="separate"/>
        </w:r>
        <w:r>
          <w:t>7</w:t>
        </w:r>
        <w:r>
          <w:fldChar w:fldCharType="end"/>
        </w:r>
      </w:hyperlink>
    </w:p>
    <w:p>
      <w:pPr>
        <w:pStyle w:val="TOC1"/>
        <w:tabs>
          <w:tab w:val="right" w:leader="dot" w:pos="8306"/>
        </w:tabs>
      </w:pPr>
      <w:hyperlink w:anchor="_Toc6916" w:history="1">
        <w:r>
          <w:rPr>
            <w:rFonts w:ascii="仿宋" w:eastAsia="仿宋" w:hAnsi="仿宋" w:cs="仿宋" w:hint="eastAsia"/>
            <w:lang w:eastAsia="zh-CN"/>
          </w:rPr>
          <w:t>三、员工压力管理及应对措施</w:t>
        </w:r>
        <w:r>
          <w:tab/>
        </w:r>
        <w:r>
          <w:fldChar w:fldCharType="begin"/>
        </w:r>
        <w:r>
          <w:instrText xml:space="preserve"> PAGEREF _Toc6916 \h </w:instrText>
        </w:r>
        <w:r>
          <w:fldChar w:fldCharType="separate"/>
        </w:r>
        <w:r>
          <w:t>10</w:t>
        </w:r>
        <w:r>
          <w:fldChar w:fldCharType="end"/>
        </w:r>
      </w:hyperlink>
    </w:p>
    <w:p>
      <w:pPr>
        <w:pStyle w:val="TOC2"/>
        <w:tabs>
          <w:tab w:val="right" w:leader="dot" w:pos="8306"/>
        </w:tabs>
      </w:pPr>
      <w:hyperlink w:anchor="_Toc23953" w:history="1">
        <w:r>
          <w:rPr>
            <w:rFonts w:ascii="仿宋" w:eastAsia="仿宋" w:hAnsi="仿宋" w:cs="仿宋" w:hint="eastAsia"/>
            <w:lang w:eastAsia="zh-CN"/>
          </w:rPr>
          <w:t>(一)、压力对员工的影响及管理原则</w:t>
        </w:r>
        <w:r>
          <w:tab/>
        </w:r>
        <w:r>
          <w:fldChar w:fldCharType="begin"/>
        </w:r>
        <w:r>
          <w:instrText xml:space="preserve"> PAGEREF _Toc23953 \h </w:instrText>
        </w:r>
        <w:r>
          <w:fldChar w:fldCharType="separate"/>
        </w:r>
        <w:r>
          <w:t>10</w:t>
        </w:r>
        <w:r>
          <w:fldChar w:fldCharType="end"/>
        </w:r>
      </w:hyperlink>
    </w:p>
    <w:p>
      <w:pPr>
        <w:pStyle w:val="TOC2"/>
        <w:tabs>
          <w:tab w:val="right" w:leader="dot" w:pos="8306"/>
        </w:tabs>
      </w:pPr>
      <w:hyperlink w:anchor="_Toc28539" w:history="1">
        <w:r>
          <w:rPr>
            <w:rFonts w:ascii="仿宋" w:eastAsia="仿宋" w:hAnsi="仿宋" w:cs="仿宋" w:hint="eastAsia"/>
            <w:lang w:eastAsia="zh-CN"/>
          </w:rPr>
          <w:t>(二)、压力应对策略及其实施方案</w:t>
        </w:r>
        <w:r>
          <w:tab/>
        </w:r>
        <w:r>
          <w:fldChar w:fldCharType="begin"/>
        </w:r>
        <w:r>
          <w:instrText xml:space="preserve"> PAGEREF _Toc28539 \h </w:instrText>
        </w:r>
        <w:r>
          <w:fldChar w:fldCharType="separate"/>
        </w:r>
        <w:r>
          <w:t>11</w:t>
        </w:r>
        <w:r>
          <w:fldChar w:fldCharType="end"/>
        </w:r>
      </w:hyperlink>
    </w:p>
    <w:p>
      <w:pPr>
        <w:pStyle w:val="TOC2"/>
        <w:tabs>
          <w:tab w:val="right" w:leader="dot" w:pos="8306"/>
        </w:tabs>
      </w:pPr>
      <w:hyperlink w:anchor="_Toc17214" w:history="1">
        <w:r>
          <w:rPr>
            <w:rFonts w:ascii="仿宋" w:eastAsia="仿宋" w:hAnsi="仿宋" w:cs="仿宋" w:hint="eastAsia"/>
            <w:lang w:eastAsia="zh-CN"/>
          </w:rPr>
          <w:t>(三)、压力管理效果的评估及持续改进</w:t>
        </w:r>
        <w:r>
          <w:tab/>
        </w:r>
        <w:r>
          <w:fldChar w:fldCharType="begin"/>
        </w:r>
        <w:r>
          <w:instrText xml:space="preserve"> PAGEREF _Toc17214 \h </w:instrText>
        </w:r>
        <w:r>
          <w:fldChar w:fldCharType="separate"/>
        </w:r>
        <w:r>
          <w:t>12</w:t>
        </w:r>
        <w:r>
          <w:fldChar w:fldCharType="end"/>
        </w:r>
      </w:hyperlink>
    </w:p>
    <w:p>
      <w:pPr>
        <w:pStyle w:val="TOC1"/>
        <w:tabs>
          <w:tab w:val="right" w:leader="dot" w:pos="8306"/>
        </w:tabs>
      </w:pPr>
      <w:hyperlink w:anchor="_Toc10467" w:history="1">
        <w:r>
          <w:rPr>
            <w:rFonts w:ascii="仿宋" w:eastAsia="仿宋" w:hAnsi="仿宋" w:cs="仿宋" w:hint="eastAsia"/>
            <w:lang w:eastAsia="zh-CN"/>
          </w:rPr>
          <w:t>四、第八章员工绩效管理</w:t>
        </w:r>
        <w:r>
          <w:tab/>
        </w:r>
        <w:r>
          <w:fldChar w:fldCharType="begin"/>
        </w:r>
        <w:r>
          <w:instrText xml:space="preserve"> PAGEREF _Toc10467 \h </w:instrText>
        </w:r>
        <w:r>
          <w:fldChar w:fldCharType="separate"/>
        </w:r>
        <w:r>
          <w:t>13</w:t>
        </w:r>
        <w:r>
          <w:fldChar w:fldCharType="end"/>
        </w:r>
      </w:hyperlink>
    </w:p>
    <w:p>
      <w:pPr>
        <w:pStyle w:val="TOC2"/>
        <w:tabs>
          <w:tab w:val="right" w:leader="dot" w:pos="8306"/>
        </w:tabs>
      </w:pPr>
      <w:hyperlink w:anchor="_Toc7386" w:history="1">
        <w:r>
          <w:rPr>
            <w:rFonts w:ascii="仿宋" w:eastAsia="仿宋" w:hAnsi="仿宋" w:cs="仿宋" w:hint="eastAsia"/>
            <w:lang w:eastAsia="zh-CN"/>
          </w:rPr>
          <w:t>(一)、绩效评估体系建立</w:t>
        </w:r>
        <w:r>
          <w:tab/>
        </w:r>
        <w:r>
          <w:fldChar w:fldCharType="begin"/>
        </w:r>
        <w:r>
          <w:instrText xml:space="preserve"> PAGEREF _Toc7386 \h </w:instrText>
        </w:r>
        <w:r>
          <w:fldChar w:fldCharType="separate"/>
        </w:r>
        <w:r>
          <w:t>13</w:t>
        </w:r>
        <w:r>
          <w:fldChar w:fldCharType="end"/>
        </w:r>
      </w:hyperlink>
    </w:p>
    <w:p>
      <w:pPr>
        <w:pStyle w:val="TOC2"/>
        <w:tabs>
          <w:tab w:val="right" w:leader="dot" w:pos="8306"/>
        </w:tabs>
      </w:pPr>
      <w:hyperlink w:anchor="_Toc15155" w:history="1">
        <w:r>
          <w:rPr>
            <w:rFonts w:ascii="仿宋" w:eastAsia="仿宋" w:hAnsi="仿宋" w:cs="仿宋" w:hint="eastAsia"/>
            <w:lang w:eastAsia="zh-CN"/>
          </w:rPr>
          <w:t>(二)、绩效考核与反馈</w:t>
        </w:r>
        <w:r>
          <w:tab/>
        </w:r>
        <w:r>
          <w:fldChar w:fldCharType="begin"/>
        </w:r>
        <w:r>
          <w:instrText xml:space="preserve"> PAGEREF _Toc15155 \h </w:instrText>
        </w:r>
        <w:r>
          <w:fldChar w:fldCharType="separate"/>
        </w:r>
        <w:r>
          <w:t>14</w:t>
        </w:r>
        <w:r>
          <w:fldChar w:fldCharType="end"/>
        </w:r>
      </w:hyperlink>
    </w:p>
    <w:p>
      <w:pPr>
        <w:pStyle w:val="TOC2"/>
        <w:tabs>
          <w:tab w:val="right" w:leader="dot" w:pos="8306"/>
        </w:tabs>
      </w:pPr>
      <w:hyperlink w:anchor="_Toc30362" w:history="1">
        <w:r>
          <w:rPr>
            <w:rFonts w:ascii="仿宋" w:eastAsia="仿宋" w:hAnsi="仿宋" w:cs="仿宋" w:hint="eastAsia"/>
            <w:lang w:eastAsia="zh-CN"/>
          </w:rPr>
          <w:t>(三)、激励与奖惩机制</w:t>
        </w:r>
        <w:r>
          <w:tab/>
        </w:r>
        <w:r>
          <w:fldChar w:fldCharType="begin"/>
        </w:r>
        <w:r>
          <w:instrText xml:space="preserve"> PAGEREF _Toc30362 \h </w:instrText>
        </w:r>
        <w:r>
          <w:fldChar w:fldCharType="separate"/>
        </w:r>
        <w:r>
          <w:t>14</w:t>
        </w:r>
        <w:r>
          <w:fldChar w:fldCharType="end"/>
        </w:r>
      </w:hyperlink>
    </w:p>
    <w:p>
      <w:pPr>
        <w:pStyle w:val="TOC1"/>
        <w:tabs>
          <w:tab w:val="right" w:leader="dot" w:pos="8306"/>
        </w:tabs>
      </w:pPr>
      <w:hyperlink w:anchor="_Toc12673" w:history="1">
        <w:r>
          <w:rPr>
            <w:rFonts w:ascii="仿宋" w:eastAsia="仿宋" w:hAnsi="仿宋" w:cs="仿宋" w:hint="eastAsia"/>
            <w:lang w:eastAsia="zh-CN"/>
          </w:rPr>
          <w:t>五、第七章员工培训与发展</w:t>
        </w:r>
        <w:r>
          <w:tab/>
        </w:r>
        <w:r>
          <w:fldChar w:fldCharType="begin"/>
        </w:r>
        <w:r>
          <w:instrText xml:space="preserve"> PAGEREF _Toc12673 \h </w:instrText>
        </w:r>
        <w:r>
          <w:fldChar w:fldCharType="separate"/>
        </w:r>
        <w:r>
          <w:t>15</w:t>
        </w:r>
        <w:r>
          <w:fldChar w:fldCharType="end"/>
        </w:r>
      </w:hyperlink>
    </w:p>
    <w:p>
      <w:pPr>
        <w:pStyle w:val="TOC2"/>
        <w:tabs>
          <w:tab w:val="right" w:leader="dot" w:pos="8306"/>
        </w:tabs>
      </w:pPr>
      <w:hyperlink w:anchor="_Toc26663" w:history="1">
        <w:r>
          <w:rPr>
            <w:rFonts w:ascii="仿宋" w:eastAsia="仿宋" w:hAnsi="仿宋" w:cs="仿宋" w:hint="eastAsia"/>
            <w:lang w:eastAsia="zh-CN"/>
          </w:rPr>
          <w:t>(一)、培训需求分析</w:t>
        </w:r>
        <w:r>
          <w:tab/>
        </w:r>
        <w:r>
          <w:fldChar w:fldCharType="begin"/>
        </w:r>
        <w:r>
          <w:instrText xml:space="preserve"> PAGEREF _Toc26663 \h </w:instrText>
        </w:r>
        <w:r>
          <w:fldChar w:fldCharType="separate"/>
        </w:r>
        <w:r>
          <w:t>15</w:t>
        </w:r>
        <w:r>
          <w:fldChar w:fldCharType="end"/>
        </w:r>
      </w:hyperlink>
    </w:p>
    <w:p>
      <w:pPr>
        <w:pStyle w:val="TOC2"/>
        <w:tabs>
          <w:tab w:val="right" w:leader="dot" w:pos="8306"/>
        </w:tabs>
      </w:pPr>
      <w:hyperlink w:anchor="_Toc16912" w:history="1">
        <w:r>
          <w:rPr>
            <w:rFonts w:ascii="仿宋" w:eastAsia="仿宋" w:hAnsi="仿宋" w:cs="仿宋" w:hint="eastAsia"/>
            <w:lang w:eastAsia="zh-CN"/>
          </w:rPr>
          <w:t>(二)、培训计划制定</w:t>
        </w:r>
        <w:r>
          <w:tab/>
        </w:r>
        <w:r>
          <w:fldChar w:fldCharType="begin"/>
        </w:r>
        <w:r>
          <w:instrText xml:space="preserve"> PAGEREF _Toc16912 \h </w:instrText>
        </w:r>
        <w:r>
          <w:fldChar w:fldCharType="separate"/>
        </w:r>
        <w:r>
          <w:t>16</w:t>
        </w:r>
        <w:r>
          <w:fldChar w:fldCharType="end"/>
        </w:r>
      </w:hyperlink>
    </w:p>
    <w:p>
      <w:pPr>
        <w:pStyle w:val="TOC2"/>
        <w:tabs>
          <w:tab w:val="right" w:leader="dot" w:pos="8306"/>
        </w:tabs>
      </w:pPr>
      <w:hyperlink w:anchor="_Toc24309" w:history="1">
        <w:r>
          <w:rPr>
            <w:rFonts w:ascii="仿宋" w:eastAsia="仿宋" w:hAnsi="仿宋" w:cs="仿宋" w:hint="eastAsia"/>
            <w:lang w:eastAsia="zh-CN"/>
          </w:rPr>
          <w:t>(三)、培训实施与评估</w:t>
        </w:r>
        <w:r>
          <w:tab/>
        </w:r>
        <w:r>
          <w:fldChar w:fldCharType="begin"/>
        </w:r>
        <w:r>
          <w:instrText xml:space="preserve"> PAGEREF _Toc24309 \h </w:instrText>
        </w:r>
        <w:r>
          <w:fldChar w:fldCharType="separate"/>
        </w:r>
        <w:r>
          <w:t>16</w:t>
        </w:r>
        <w:r>
          <w:fldChar w:fldCharType="end"/>
        </w:r>
      </w:hyperlink>
    </w:p>
    <w:p>
      <w:pPr>
        <w:pStyle w:val="TOC2"/>
        <w:tabs>
          <w:tab w:val="right" w:leader="dot" w:pos="8306"/>
        </w:tabs>
      </w:pPr>
      <w:hyperlink w:anchor="_Toc23516" w:history="1">
        <w:r>
          <w:rPr>
            <w:rFonts w:ascii="仿宋" w:eastAsia="仿宋" w:hAnsi="仿宋" w:cs="仿宋" w:hint="eastAsia"/>
            <w:lang w:eastAsia="zh-CN"/>
          </w:rPr>
          <w:t>(四)、持续学习与专业发展支持</w:t>
        </w:r>
        <w:r>
          <w:tab/>
        </w:r>
        <w:r>
          <w:fldChar w:fldCharType="begin"/>
        </w:r>
        <w:r>
          <w:instrText xml:space="preserve"> PAGEREF _Toc23516 \h </w:instrText>
        </w:r>
        <w:r>
          <w:fldChar w:fldCharType="separate"/>
        </w:r>
        <w:r>
          <w:t>18</w:t>
        </w:r>
        <w:r>
          <w:fldChar w:fldCharType="end"/>
        </w:r>
      </w:hyperlink>
    </w:p>
    <w:p>
      <w:pPr>
        <w:pStyle w:val="TOC1"/>
        <w:tabs>
          <w:tab w:val="right" w:leader="dot" w:pos="8306"/>
        </w:tabs>
      </w:pPr>
      <w:hyperlink w:anchor="_Toc12308" w:history="1">
        <w:r>
          <w:rPr>
            <w:rFonts w:ascii="仿宋" w:eastAsia="仿宋" w:hAnsi="仿宋" w:cs="仿宋" w:hint="eastAsia"/>
            <w:lang w:eastAsia="zh-CN"/>
          </w:rPr>
          <w:t>六、第二十八章公司与员工法律关系</w:t>
        </w:r>
        <w:r>
          <w:tab/>
        </w:r>
        <w:r>
          <w:fldChar w:fldCharType="begin"/>
        </w:r>
        <w:r>
          <w:instrText xml:space="preserve"> PAGEREF _Toc12308 \h </w:instrText>
        </w:r>
        <w:r>
          <w:fldChar w:fldCharType="separate"/>
        </w:r>
        <w:r>
          <w:t>19</w:t>
        </w:r>
        <w:r>
          <w:fldChar w:fldCharType="end"/>
        </w:r>
      </w:hyperlink>
    </w:p>
    <w:p>
      <w:pPr>
        <w:pStyle w:val="TOC2"/>
        <w:tabs>
          <w:tab w:val="right" w:leader="dot" w:pos="8306"/>
        </w:tabs>
      </w:pPr>
      <w:hyperlink w:anchor="_Toc16783" w:history="1">
        <w:r>
          <w:rPr>
            <w:rFonts w:ascii="仿宋" w:eastAsia="仿宋" w:hAnsi="仿宋" w:cs="仿宋" w:hint="eastAsia"/>
            <w:lang w:eastAsia="zh-CN"/>
          </w:rPr>
          <w:t>(一)、劳动合同管理</w:t>
        </w:r>
        <w:r>
          <w:tab/>
        </w:r>
        <w:r>
          <w:fldChar w:fldCharType="begin"/>
        </w:r>
        <w:r>
          <w:instrText xml:space="preserve"> PAGEREF _Toc16783 \h </w:instrText>
        </w:r>
        <w:r>
          <w:fldChar w:fldCharType="separate"/>
        </w:r>
        <w:r>
          <w:t>19</w:t>
        </w:r>
        <w:r>
          <w:fldChar w:fldCharType="end"/>
        </w:r>
      </w:hyperlink>
    </w:p>
    <w:p>
      <w:pPr>
        <w:pStyle w:val="TOC2"/>
        <w:tabs>
          <w:tab w:val="right" w:leader="dot" w:pos="8306"/>
        </w:tabs>
      </w:pPr>
      <w:hyperlink w:anchor="_Toc21990" w:history="1">
        <w:r>
          <w:rPr>
            <w:rFonts w:ascii="仿宋" w:eastAsia="仿宋" w:hAnsi="仿宋" w:cs="仿宋" w:hint="eastAsia"/>
            <w:lang w:eastAsia="zh-CN"/>
          </w:rPr>
          <w:t>(二)、法定假期与劳动保障</w:t>
        </w:r>
        <w:r>
          <w:tab/>
        </w:r>
        <w:r>
          <w:fldChar w:fldCharType="begin"/>
        </w:r>
        <w:r>
          <w:instrText xml:space="preserve"> PAGEREF _Toc21990 \h </w:instrText>
        </w:r>
        <w:r>
          <w:fldChar w:fldCharType="separate"/>
        </w:r>
        <w:r>
          <w:t>20</w:t>
        </w:r>
        <w:r>
          <w:fldChar w:fldCharType="end"/>
        </w:r>
      </w:hyperlink>
    </w:p>
    <w:p>
      <w:pPr>
        <w:pStyle w:val="TOC2"/>
        <w:tabs>
          <w:tab w:val="right" w:leader="dot" w:pos="8306"/>
        </w:tabs>
      </w:pPr>
      <w:hyperlink w:anchor="_Toc9467" w:history="1">
        <w:r>
          <w:rPr>
            <w:rFonts w:ascii="仿宋" w:eastAsia="仿宋" w:hAnsi="仿宋" w:cs="仿宋" w:hint="eastAsia"/>
            <w:lang w:eastAsia="zh-CN"/>
          </w:rPr>
          <w:t>(三)、合规经营与风险防范</w:t>
        </w:r>
        <w:r>
          <w:tab/>
        </w:r>
        <w:r>
          <w:fldChar w:fldCharType="begin"/>
        </w:r>
        <w:r>
          <w:instrText xml:space="preserve"> PAGEREF _Toc9467 \h </w:instrText>
        </w:r>
        <w:r>
          <w:fldChar w:fldCharType="separate"/>
        </w:r>
        <w:r>
          <w:t>21</w:t>
        </w:r>
        <w:r>
          <w:fldChar w:fldCharType="end"/>
        </w:r>
      </w:hyperlink>
    </w:p>
    <w:p>
      <w:pPr>
        <w:pStyle w:val="TOC1"/>
        <w:tabs>
          <w:tab w:val="right" w:leader="dot" w:pos="8306"/>
        </w:tabs>
      </w:pPr>
      <w:hyperlink w:anchor="_Toc8219" w:history="1">
        <w:r>
          <w:rPr>
            <w:rFonts w:ascii="仿宋" w:eastAsia="仿宋" w:hAnsi="仿宋" w:cs="仿宋" w:hint="eastAsia"/>
            <w:lang w:eastAsia="zh-CN"/>
          </w:rPr>
          <w:t>七、第十三章技术与创新支持</w:t>
        </w:r>
        <w:r>
          <w:tab/>
        </w:r>
        <w:r>
          <w:fldChar w:fldCharType="begin"/>
        </w:r>
        <w:r>
          <w:instrText xml:space="preserve"> PAGEREF _Toc8219 \h </w:instrText>
        </w:r>
        <w:r>
          <w:fldChar w:fldCharType="separate"/>
        </w:r>
        <w:r>
          <w:t>22</w:t>
        </w:r>
        <w:r>
          <w:fldChar w:fldCharType="end"/>
        </w:r>
      </w:hyperlink>
    </w:p>
    <w:p>
      <w:pPr>
        <w:pStyle w:val="TOC2"/>
        <w:tabs>
          <w:tab w:val="right" w:leader="dot" w:pos="8306"/>
        </w:tabs>
      </w:pPr>
      <w:hyperlink w:anchor="_Toc3986" w:history="1">
        <w:r>
          <w:rPr>
            <w:rFonts w:ascii="仿宋" w:eastAsia="仿宋" w:hAnsi="仿宋" w:cs="仿宋" w:hint="eastAsia"/>
            <w:lang w:eastAsia="zh-CN"/>
          </w:rPr>
          <w:t>(一)、技术培训与更新</w:t>
        </w:r>
        <w:r>
          <w:tab/>
        </w:r>
        <w:r>
          <w:fldChar w:fldCharType="begin"/>
        </w:r>
        <w:r>
          <w:instrText xml:space="preserve"> PAGEREF _Toc3986 \h </w:instrText>
        </w:r>
        <w:r>
          <w:fldChar w:fldCharType="separate"/>
        </w:r>
        <w:r>
          <w:t>22</w:t>
        </w:r>
        <w:r>
          <w:fldChar w:fldCharType="end"/>
        </w:r>
      </w:hyperlink>
    </w:p>
    <w:p>
      <w:pPr>
        <w:pStyle w:val="TOC2"/>
        <w:tabs>
          <w:tab w:val="right" w:leader="dot" w:pos="8306"/>
        </w:tabs>
      </w:pPr>
      <w:hyperlink w:anchor="_Toc4312" w:history="1">
        <w:r>
          <w:rPr>
            <w:rFonts w:ascii="仿宋" w:eastAsia="仿宋" w:hAnsi="仿宋" w:cs="仿宋" w:hint="eastAsia"/>
            <w:lang w:eastAsia="zh-CN"/>
          </w:rPr>
          <w:t>(二)、创新文化与项目支持</w:t>
        </w:r>
        <w:r>
          <w:tab/>
        </w:r>
        <w:r>
          <w:fldChar w:fldCharType="begin"/>
        </w:r>
        <w:r>
          <w:instrText xml:space="preserve"> PAGEREF _Toc4312 \h </w:instrText>
        </w:r>
        <w:r>
          <w:fldChar w:fldCharType="separate"/>
        </w:r>
        <w:r>
          <w:t>22</w:t>
        </w:r>
        <w:r>
          <w:fldChar w:fldCharType="end"/>
        </w:r>
      </w:hyperlink>
    </w:p>
    <w:p>
      <w:pPr>
        <w:pStyle w:val="TOC1"/>
        <w:tabs>
          <w:tab w:val="right" w:leader="dot" w:pos="8306"/>
        </w:tabs>
      </w:pPr>
      <w:hyperlink w:anchor="_Toc1908" w:history="1">
        <w:r>
          <w:rPr>
            <w:rFonts w:ascii="仿宋" w:eastAsia="仿宋" w:hAnsi="仿宋" w:cs="仿宋" w:hint="eastAsia"/>
            <w:lang w:eastAsia="zh-CN"/>
          </w:rPr>
          <w:t>八、第二十六章人才留存与流失管理</w:t>
        </w:r>
        <w:r>
          <w:tab/>
        </w:r>
        <w:r>
          <w:fldChar w:fldCharType="begin"/>
        </w:r>
        <w:r>
          <w:instrText xml:space="preserve"> PAGEREF _Toc1908 \h </w:instrText>
        </w:r>
        <w:r>
          <w:fldChar w:fldCharType="separate"/>
        </w:r>
        <w:r>
          <w:t>23</w:t>
        </w:r>
        <w:r>
          <w:fldChar w:fldCharType="end"/>
        </w:r>
      </w:hyperlink>
    </w:p>
    <w:p>
      <w:pPr>
        <w:pStyle w:val="TOC2"/>
        <w:tabs>
          <w:tab w:val="right" w:leader="dot" w:pos="8306"/>
        </w:tabs>
      </w:pPr>
      <w:hyperlink w:anchor="_Toc14343" w:history="1">
        <w:r>
          <w:rPr>
            <w:rFonts w:ascii="仿宋" w:eastAsia="仿宋" w:hAnsi="仿宋" w:cs="仿宋" w:hint="eastAsia"/>
            <w:lang w:eastAsia="zh-CN"/>
          </w:rPr>
          <w:t>(一)、人才留存策略</w:t>
        </w:r>
        <w:r>
          <w:tab/>
        </w:r>
        <w:r>
          <w:fldChar w:fldCharType="begin"/>
        </w:r>
        <w:r>
          <w:instrText xml:space="preserve"> PAGEREF _Toc14343 \h </w:instrText>
        </w:r>
        <w:r>
          <w:fldChar w:fldCharType="separate"/>
        </w:r>
        <w:r>
          <w:t>23</w:t>
        </w:r>
        <w:r>
          <w:fldChar w:fldCharType="end"/>
        </w:r>
      </w:hyperlink>
    </w:p>
    <w:p>
      <w:pPr>
        <w:pStyle w:val="TOC2"/>
        <w:tabs>
          <w:tab w:val="right" w:leader="dot" w:pos="8306"/>
        </w:tabs>
      </w:pPr>
      <w:hyperlink w:anchor="_Toc7686" w:history="1">
        <w:r>
          <w:rPr>
            <w:rFonts w:ascii="仿宋" w:eastAsia="仿宋" w:hAnsi="仿宋" w:cs="仿宋" w:hint="eastAsia"/>
            <w:lang w:eastAsia="zh-CN"/>
          </w:rPr>
          <w:t>(二)、人才流失分析与改进</w:t>
        </w:r>
        <w:r>
          <w:tab/>
        </w:r>
        <w:r>
          <w:fldChar w:fldCharType="begin"/>
        </w:r>
        <w:r>
          <w:instrText xml:space="preserve"> PAGEREF _Toc7686 \h </w:instrText>
        </w:r>
        <w:r>
          <w:fldChar w:fldCharType="separate"/>
        </w:r>
        <w:r>
          <w:t>24</w:t>
        </w:r>
        <w:r>
          <w:fldChar w:fldCharType="end"/>
        </w:r>
      </w:hyperlink>
    </w:p>
    <w:p>
      <w:pPr>
        <w:pStyle w:val="TOC2"/>
        <w:tabs>
          <w:tab w:val="right" w:leader="dot" w:pos="8306"/>
        </w:tabs>
      </w:pPr>
      <w:hyperlink w:anchor="_Toc9749" w:history="1">
        <w:r>
          <w:rPr>
            <w:rFonts w:ascii="仿宋" w:eastAsia="仿宋" w:hAnsi="仿宋" w:cs="仿宋" w:hint="eastAsia"/>
            <w:lang w:eastAsia="zh-CN"/>
          </w:rPr>
          <w:t>(三)、持续改进与未来展望</w:t>
        </w:r>
        <w:r>
          <w:tab/>
        </w:r>
        <w:r>
          <w:fldChar w:fldCharType="begin"/>
        </w:r>
        <w:r>
          <w:instrText xml:space="preserve"> PAGEREF _Toc9749 \h </w:instrText>
        </w:r>
        <w:r>
          <w:fldChar w:fldCharType="separate"/>
        </w:r>
        <w:r>
          <w:t>24</w:t>
        </w:r>
        <w:r>
          <w:fldChar w:fldCharType="end"/>
        </w:r>
      </w:hyperlink>
    </w:p>
    <w:p>
      <w:pPr>
        <w:pStyle w:val="TOC1"/>
        <w:tabs>
          <w:tab w:val="right" w:leader="dot" w:pos="8306"/>
        </w:tabs>
      </w:pPr>
      <w:hyperlink w:anchor="_Toc15410" w:history="1">
        <w:r>
          <w:rPr>
            <w:rFonts w:ascii="仿宋" w:eastAsia="仿宋" w:hAnsi="仿宋" w:cs="仿宋" w:hint="eastAsia"/>
            <w:lang w:eastAsia="zh-CN"/>
          </w:rPr>
          <w:t>九、第三十八章员工社交媒体管理</w:t>
        </w:r>
        <w:r>
          <w:tab/>
        </w:r>
        <w:r>
          <w:fldChar w:fldCharType="begin"/>
        </w:r>
        <w:r>
          <w:instrText xml:space="preserve"> PAGEREF _Toc15410 \h </w:instrText>
        </w:r>
        <w:r>
          <w:fldChar w:fldCharType="separate"/>
        </w:r>
        <w:r>
          <w:t>25</w:t>
        </w:r>
        <w:r>
          <w:fldChar w:fldCharType="end"/>
        </w:r>
      </w:hyperlink>
    </w:p>
    <w:p>
      <w:pPr>
        <w:pStyle w:val="TOC2"/>
        <w:tabs>
          <w:tab w:val="right" w:leader="dot" w:pos="8306"/>
        </w:tabs>
      </w:pPr>
      <w:hyperlink w:anchor="_Toc6571" w:history="1">
        <w:r>
          <w:rPr>
            <w:rFonts w:ascii="仿宋" w:eastAsia="仿宋" w:hAnsi="仿宋" w:cs="仿宋" w:hint="eastAsia"/>
            <w:lang w:eastAsia="zh-CN"/>
          </w:rPr>
          <w:t>(一)、员工社交媒体政策</w:t>
        </w:r>
        <w:r>
          <w:tab/>
        </w:r>
        <w:r>
          <w:fldChar w:fldCharType="begin"/>
        </w:r>
        <w:r>
          <w:instrText xml:space="preserve"> PAGEREF _Toc6571 \h </w:instrText>
        </w:r>
        <w:r>
          <w:fldChar w:fldCharType="separate"/>
        </w:r>
        <w:r>
          <w:t>25</w:t>
        </w:r>
        <w:r>
          <w:fldChar w:fldCharType="end"/>
        </w:r>
      </w:hyperlink>
    </w:p>
    <w:p>
      <w:pPr>
        <w:pStyle w:val="TOC2"/>
        <w:tabs>
          <w:tab w:val="right" w:leader="dot" w:pos="8306"/>
        </w:tabs>
      </w:pPr>
      <w:hyperlink w:anchor="_Toc25027" w:history="1">
        <w:r>
          <w:rPr>
            <w:rFonts w:ascii="仿宋" w:eastAsia="仿宋" w:hAnsi="仿宋" w:cs="仿宋" w:hint="eastAsia"/>
            <w:lang w:eastAsia="zh-CN"/>
          </w:rPr>
          <w:t>(二)、个人品牌与公司形象的关联</w:t>
        </w:r>
        <w:r>
          <w:tab/>
        </w:r>
        <w:r>
          <w:fldChar w:fldCharType="begin"/>
        </w:r>
        <w:r>
          <w:instrText xml:space="preserve"> PAGEREF _Toc25027 \h </w:instrText>
        </w:r>
        <w:r>
          <w:fldChar w:fldCharType="separate"/>
        </w:r>
        <w:r>
          <w:t>26</w:t>
        </w:r>
        <w:r>
          <w:fldChar w:fldCharType="end"/>
        </w:r>
      </w:hyperlink>
    </w:p>
    <w:p>
      <w:pPr>
        <w:pStyle w:val="TOC2"/>
        <w:tabs>
          <w:tab w:val="right" w:leader="dot" w:pos="8306"/>
        </w:tabs>
      </w:pPr>
      <w:hyperlink w:anchor="_Toc26660" w:history="1">
        <w:r>
          <w:rPr>
            <w:rFonts w:ascii="仿宋" w:eastAsia="仿宋" w:hAnsi="仿宋" w:cs="仿宋" w:hint="eastAsia"/>
            <w:lang w:eastAsia="zh-CN"/>
          </w:rPr>
          <w:t>(三)、社交媒体使用准则</w:t>
        </w:r>
        <w:r>
          <w:tab/>
        </w:r>
        <w:r>
          <w:fldChar w:fldCharType="begin"/>
        </w:r>
        <w:r>
          <w:instrText xml:space="preserve"> PAGEREF _Toc26660 \h </w:instrText>
        </w:r>
        <w:r>
          <w:fldChar w:fldCharType="separate"/>
        </w:r>
        <w:r>
          <w:t>27</w:t>
        </w:r>
        <w:r>
          <w:fldChar w:fldCharType="end"/>
        </w:r>
      </w:hyperlink>
    </w:p>
    <w:p>
      <w:pPr>
        <w:pStyle w:val="TOC2"/>
        <w:tabs>
          <w:tab w:val="right" w:leader="dot" w:pos="8306"/>
        </w:tabs>
      </w:pPr>
      <w:hyperlink w:anchor="_Toc30837" w:history="1">
        <w:r>
          <w:rPr>
            <w:rFonts w:ascii="仿宋" w:eastAsia="仿宋" w:hAnsi="仿宋" w:cs="仿宋" w:hint="eastAsia"/>
            <w:lang w:eastAsia="zh-CN"/>
          </w:rPr>
          <w:t>(四)、公司与员工互动</w:t>
        </w:r>
        <w:r>
          <w:tab/>
        </w:r>
        <w:r>
          <w:fldChar w:fldCharType="begin"/>
        </w:r>
        <w:r>
          <w:instrText xml:space="preserve"> PAGEREF _Toc30837 \h </w:instrText>
        </w:r>
        <w:r>
          <w:fldChar w:fldCharType="separate"/>
        </w:r>
        <w:r>
          <w:t>29</w:t>
        </w:r>
        <w:r>
          <w:fldChar w:fldCharType="end"/>
        </w:r>
      </w:hyperlink>
    </w:p>
    <w:p>
      <w:pPr>
        <w:pStyle w:val="TOC2"/>
        <w:tabs>
          <w:tab w:val="right" w:leader="dot" w:pos="8306"/>
        </w:tabs>
      </w:pPr>
      <w:hyperlink w:anchor="_Toc24275" w:history="1">
        <w:r>
          <w:rPr>
            <w:rFonts w:ascii="仿宋" w:eastAsia="仿宋" w:hAnsi="仿宋" w:cs="仿宋" w:hint="eastAsia"/>
            <w:lang w:eastAsia="zh-CN"/>
          </w:rPr>
          <w:t>(五)、公司社交媒体账号管理</w:t>
        </w:r>
        <w:r>
          <w:tab/>
        </w:r>
        <w:r>
          <w:fldChar w:fldCharType="begin"/>
        </w:r>
        <w:r>
          <w:instrText xml:space="preserve"> PAGEREF _Toc24275 \h </w:instrText>
        </w:r>
        <w:r>
          <w:fldChar w:fldCharType="separate"/>
        </w:r>
        <w:r>
          <w:t>31</w:t>
        </w:r>
        <w:r>
          <w:fldChar w:fldCharType="end"/>
        </w:r>
      </w:hyperlink>
    </w:p>
    <w:p>
      <w:pPr>
        <w:pStyle w:val="TOC2"/>
        <w:tabs>
          <w:tab w:val="right" w:leader="dot" w:pos="8306"/>
        </w:tabs>
      </w:pPr>
      <w:hyperlink w:anchor="_Toc8371" w:history="1">
        <w:r>
          <w:rPr>
            <w:rFonts w:ascii="仿宋" w:eastAsia="仿宋" w:hAnsi="仿宋" w:cs="仿宋" w:hint="eastAsia"/>
            <w:lang w:eastAsia="zh-CN"/>
          </w:rPr>
          <w:t>(六)、职业发展机会的分享与推广</w:t>
        </w:r>
        <w:r>
          <w:tab/>
        </w:r>
        <w:r>
          <w:fldChar w:fldCharType="begin"/>
        </w:r>
        <w:r>
          <w:instrText xml:space="preserve"> PAGEREF _Toc8371 \h </w:instrText>
        </w:r>
        <w:r>
          <w:fldChar w:fldCharType="separate"/>
        </w:r>
        <w:r>
          <w:t>32</w:t>
        </w:r>
        <w:r>
          <w:fldChar w:fldCharType="end"/>
        </w:r>
      </w:hyperlink>
    </w:p>
    <w:p>
      <w:pPr>
        <w:pStyle w:val="TOC1"/>
        <w:tabs>
          <w:tab w:val="right" w:leader="dot" w:pos="8306"/>
        </w:tabs>
      </w:pPr>
      <w:hyperlink w:anchor="_Toc2901" w:history="1">
        <w:r>
          <w:rPr>
            <w:rFonts w:ascii="仿宋" w:eastAsia="仿宋" w:hAnsi="仿宋" w:cs="仿宋" w:hint="eastAsia"/>
            <w:lang w:eastAsia="zh-CN"/>
          </w:rPr>
          <w:t>十、第三十二章未来发展愿景</w:t>
        </w:r>
        <w:r>
          <w:tab/>
        </w:r>
        <w:r>
          <w:fldChar w:fldCharType="begin"/>
        </w:r>
        <w:r>
          <w:instrText xml:space="preserve"> PAGEREF _Toc2901 \h </w:instrText>
        </w:r>
        <w:r>
          <w:fldChar w:fldCharType="separate"/>
        </w:r>
        <w:r>
          <w:t>33</w:t>
        </w:r>
        <w:r>
          <w:fldChar w:fldCharType="end"/>
        </w:r>
      </w:hyperlink>
    </w:p>
    <w:p>
      <w:pPr>
        <w:pStyle w:val="TOC2"/>
        <w:tabs>
          <w:tab w:val="right" w:leader="dot" w:pos="8306"/>
        </w:tabs>
      </w:pPr>
      <w:hyperlink w:anchor="_Toc19738" w:history="1">
        <w:r>
          <w:rPr>
            <w:rFonts w:ascii="仿宋" w:eastAsia="仿宋" w:hAnsi="仿宋" w:cs="仿宋" w:hint="eastAsia"/>
            <w:lang w:eastAsia="zh-CN"/>
          </w:rPr>
          <w:t>(一)、员工职业生涯管理的未来趋势</w:t>
        </w:r>
        <w:r>
          <w:tab/>
        </w:r>
        <w:r>
          <w:fldChar w:fldCharType="begin"/>
        </w:r>
        <w:r>
          <w:instrText xml:space="preserve"> PAGEREF _Toc19738 \h </w:instrText>
        </w:r>
        <w:r>
          <w:fldChar w:fldCharType="separate"/>
        </w:r>
        <w:r>
          <w:t>33</w:t>
        </w:r>
        <w:r>
          <w:fldChar w:fldCharType="end"/>
        </w:r>
      </w:hyperlink>
    </w:p>
    <w:p>
      <w:pPr>
        <w:pStyle w:val="TOC2"/>
        <w:tabs>
          <w:tab w:val="right" w:leader="dot" w:pos="8306"/>
        </w:tabs>
      </w:pPr>
      <w:hyperlink w:anchor="_Toc2939" w:history="1">
        <w:r>
          <w:rPr>
            <w:rFonts w:ascii="仿宋" w:eastAsia="仿宋" w:hAnsi="仿宋" w:cs="仿宋" w:hint="eastAsia"/>
            <w:lang w:eastAsia="zh-CN"/>
          </w:rPr>
          <w:t>(二)、公司在员工发展中的未来愿景</w:t>
        </w:r>
        <w:r>
          <w:tab/>
        </w:r>
        <w:r>
          <w:fldChar w:fldCharType="begin"/>
        </w:r>
        <w:r>
          <w:instrText xml:space="preserve"> PAGEREF _Toc2939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47" w:history="1">
        <w:r>
          <w:rPr>
            <w:rFonts w:ascii="仿宋" w:eastAsia="仿宋" w:hAnsi="仿宋" w:cs="仿宋" w:hint="eastAsia"/>
            <w:lang w:eastAsia="zh-CN"/>
          </w:rPr>
          <w:t>十一、员工关系管理与危机处理</w:t>
        </w:r>
        <w:r>
          <w:tab/>
        </w:r>
        <w:r>
          <w:fldChar w:fldCharType="begin"/>
        </w:r>
        <w:r>
          <w:instrText xml:space="preserve"> PAGEREF _Toc27447 \h </w:instrText>
        </w:r>
        <w:r>
          <w:fldChar w:fldCharType="separate"/>
        </w:r>
        <w:r>
          <w:t>34</w:t>
        </w:r>
        <w:r>
          <w:fldChar w:fldCharType="end"/>
        </w:r>
      </w:hyperlink>
    </w:p>
    <w:p>
      <w:pPr>
        <w:pStyle w:val="TOC2"/>
        <w:tabs>
          <w:tab w:val="right" w:leader="dot" w:pos="8306"/>
        </w:tabs>
      </w:pPr>
      <w:hyperlink w:anchor="_Toc18842" w:history="1">
        <w:r>
          <w:rPr>
            <w:rFonts w:ascii="仿宋" w:eastAsia="仿宋" w:hAnsi="仿宋" w:cs="仿宋" w:hint="eastAsia"/>
            <w:lang w:eastAsia="zh-CN"/>
          </w:rPr>
          <w:t>(一)、员工关系管理原则与方法</w:t>
        </w:r>
        <w:r>
          <w:tab/>
        </w:r>
        <w:r>
          <w:fldChar w:fldCharType="begin"/>
        </w:r>
        <w:r>
          <w:instrText xml:space="preserve"> PAGEREF _Toc18842 \h </w:instrText>
        </w:r>
        <w:r>
          <w:fldChar w:fldCharType="separate"/>
        </w:r>
        <w:r>
          <w:t>34</w:t>
        </w:r>
        <w:r>
          <w:fldChar w:fldCharType="end"/>
        </w:r>
      </w:hyperlink>
    </w:p>
    <w:p>
      <w:pPr>
        <w:pStyle w:val="TOC2"/>
        <w:tabs>
          <w:tab w:val="right" w:leader="dot" w:pos="8306"/>
        </w:tabs>
      </w:pPr>
      <w:hyperlink w:anchor="_Toc2845" w:history="1">
        <w:r>
          <w:rPr>
            <w:rFonts w:ascii="仿宋" w:eastAsia="仿宋" w:hAnsi="仿宋" w:cs="仿宋" w:hint="eastAsia"/>
            <w:lang w:eastAsia="zh-CN"/>
          </w:rPr>
          <w:t>(二)、危机处理机制的建立与实施</w:t>
        </w:r>
        <w:r>
          <w:tab/>
        </w:r>
        <w:r>
          <w:fldChar w:fldCharType="begin"/>
        </w:r>
        <w:r>
          <w:instrText xml:space="preserve"> PAGEREF _Toc2845 \h </w:instrText>
        </w:r>
        <w:r>
          <w:fldChar w:fldCharType="separate"/>
        </w:r>
        <w:r>
          <w:t>35</w:t>
        </w:r>
        <w:r>
          <w:fldChar w:fldCharType="end"/>
        </w:r>
      </w:hyperlink>
    </w:p>
    <w:p>
      <w:pPr>
        <w:pStyle w:val="TOC2"/>
        <w:tabs>
          <w:tab w:val="right" w:leader="dot" w:pos="8306"/>
        </w:tabs>
      </w:pPr>
      <w:hyperlink w:anchor="_Toc28735" w:history="1">
        <w:r>
          <w:rPr>
            <w:rFonts w:ascii="仿宋" w:eastAsia="仿宋" w:hAnsi="仿宋" w:cs="仿宋" w:hint="eastAsia"/>
            <w:lang w:eastAsia="zh-CN"/>
          </w:rPr>
          <w:t>(三)、劳动争议解决与法律风险防范</w:t>
        </w:r>
        <w:r>
          <w:tab/>
        </w:r>
        <w:r>
          <w:fldChar w:fldCharType="begin"/>
        </w:r>
        <w:r>
          <w:instrText xml:space="preserve"> PAGEREF _Toc28735 \h </w:instrText>
        </w:r>
        <w:r>
          <w:fldChar w:fldCharType="separate"/>
        </w:r>
        <w:r>
          <w:t>36</w:t>
        </w:r>
        <w:r>
          <w:fldChar w:fldCharType="end"/>
        </w:r>
      </w:hyperlink>
    </w:p>
    <w:p>
      <w:pPr>
        <w:pStyle w:val="TOC1"/>
        <w:tabs>
          <w:tab w:val="right" w:leader="dot" w:pos="8306"/>
        </w:tabs>
      </w:pPr>
      <w:hyperlink w:anchor="_Toc17606" w:history="1">
        <w:r>
          <w:rPr>
            <w:rFonts w:ascii="仿宋" w:eastAsia="仿宋" w:hAnsi="仿宋" w:cs="仿宋" w:hint="eastAsia"/>
            <w:lang w:eastAsia="zh-CN"/>
          </w:rPr>
          <w:t>十二、员工多元化与包容性管理</w:t>
        </w:r>
        <w:r>
          <w:tab/>
        </w:r>
        <w:r>
          <w:fldChar w:fldCharType="begin"/>
        </w:r>
        <w:r>
          <w:instrText xml:space="preserve"> PAGEREF _Toc17606 \h </w:instrText>
        </w:r>
        <w:r>
          <w:fldChar w:fldCharType="separate"/>
        </w:r>
        <w:r>
          <w:t>37</w:t>
        </w:r>
        <w:r>
          <w:fldChar w:fldCharType="end"/>
        </w:r>
      </w:hyperlink>
    </w:p>
    <w:p>
      <w:pPr>
        <w:pStyle w:val="TOC2"/>
        <w:tabs>
          <w:tab w:val="right" w:leader="dot" w:pos="8306"/>
        </w:tabs>
      </w:pPr>
      <w:hyperlink w:anchor="_Toc30872" w:history="1">
        <w:r>
          <w:rPr>
            <w:rFonts w:ascii="仿宋" w:eastAsia="仿宋" w:hAnsi="仿宋" w:cs="仿宋" w:hint="eastAsia"/>
            <w:lang w:eastAsia="zh-CN"/>
          </w:rPr>
          <w:t>(一)、员工多元化的价值与挑战</w:t>
        </w:r>
        <w:r>
          <w:tab/>
        </w:r>
        <w:r>
          <w:fldChar w:fldCharType="begin"/>
        </w:r>
        <w:r>
          <w:instrText xml:space="preserve"> PAGEREF _Toc30872 \h </w:instrText>
        </w:r>
        <w:r>
          <w:fldChar w:fldCharType="separate"/>
        </w:r>
        <w:r>
          <w:t>37</w:t>
        </w:r>
        <w:r>
          <w:fldChar w:fldCharType="end"/>
        </w:r>
      </w:hyperlink>
    </w:p>
    <w:p>
      <w:pPr>
        <w:pStyle w:val="TOC2"/>
        <w:tabs>
          <w:tab w:val="right" w:leader="dot" w:pos="8306"/>
        </w:tabs>
      </w:pPr>
      <w:hyperlink w:anchor="_Toc20828" w:history="1">
        <w:r>
          <w:rPr>
            <w:rFonts w:ascii="仿宋" w:eastAsia="仿宋" w:hAnsi="仿宋" w:cs="仿宋" w:hint="eastAsia"/>
            <w:lang w:eastAsia="zh-CN"/>
          </w:rPr>
          <w:t>(二)、员工包容性政策与实践</w:t>
        </w:r>
        <w:r>
          <w:tab/>
        </w:r>
        <w:r>
          <w:fldChar w:fldCharType="begin"/>
        </w:r>
        <w:r>
          <w:instrText xml:space="preserve"> PAGEREF _Toc20828 \h </w:instrText>
        </w:r>
        <w:r>
          <w:fldChar w:fldCharType="separate"/>
        </w:r>
        <w:r>
          <w:t>37</w:t>
        </w:r>
        <w:r>
          <w:fldChar w:fldCharType="end"/>
        </w:r>
      </w:hyperlink>
    </w:p>
    <w:p>
      <w:pPr>
        <w:pStyle w:val="TOC2"/>
        <w:tabs>
          <w:tab w:val="right" w:leader="dot" w:pos="8306"/>
        </w:tabs>
      </w:pPr>
      <w:hyperlink w:anchor="_Toc4371" w:history="1">
        <w:r>
          <w:rPr>
            <w:rFonts w:ascii="仿宋" w:eastAsia="仿宋" w:hAnsi="仿宋" w:cs="仿宋" w:hint="eastAsia"/>
            <w:lang w:eastAsia="zh-CN"/>
          </w:rPr>
          <w:t>(三)、多元与包容性文化的培育与维护</w:t>
        </w:r>
        <w:r>
          <w:tab/>
        </w:r>
        <w:r>
          <w:fldChar w:fldCharType="begin"/>
        </w:r>
        <w:r>
          <w:instrText xml:space="preserve"> PAGEREF _Toc4371 \h </w:instrText>
        </w:r>
        <w:r>
          <w:fldChar w:fldCharType="separate"/>
        </w:r>
        <w:r>
          <w:t>38</w:t>
        </w:r>
        <w:r>
          <w:fldChar w:fldCharType="end"/>
        </w:r>
      </w:hyperlink>
    </w:p>
    <w:p>
      <w:pPr>
        <w:pStyle w:val="TOC1"/>
        <w:tabs>
          <w:tab w:val="right" w:leader="dot" w:pos="8306"/>
        </w:tabs>
      </w:pPr>
      <w:hyperlink w:anchor="_Toc16344" w:history="1">
        <w:r>
          <w:rPr>
            <w:rFonts w:ascii="仿宋" w:eastAsia="仿宋" w:hAnsi="仿宋" w:cs="仿宋" w:hint="eastAsia"/>
            <w:lang w:eastAsia="zh-CN"/>
          </w:rPr>
          <w:t>十三、第四十七章全球人才流动与交流</w:t>
        </w:r>
        <w:r>
          <w:tab/>
        </w:r>
        <w:r>
          <w:fldChar w:fldCharType="begin"/>
        </w:r>
        <w:r>
          <w:instrText xml:space="preserve"> PAGEREF _Toc16344 \h </w:instrText>
        </w:r>
        <w:r>
          <w:fldChar w:fldCharType="separate"/>
        </w:r>
        <w:r>
          <w:t>39</w:t>
        </w:r>
        <w:r>
          <w:fldChar w:fldCharType="end"/>
        </w:r>
      </w:hyperlink>
    </w:p>
    <w:p>
      <w:pPr>
        <w:pStyle w:val="TOC2"/>
        <w:tabs>
          <w:tab w:val="right" w:leader="dot" w:pos="8306"/>
        </w:tabs>
      </w:pPr>
      <w:hyperlink w:anchor="_Toc17918" w:history="1">
        <w:r>
          <w:rPr>
            <w:rFonts w:ascii="仿宋" w:eastAsia="仿宋" w:hAnsi="仿宋" w:cs="仿宋" w:hint="eastAsia"/>
            <w:lang w:eastAsia="zh-CN"/>
          </w:rPr>
          <w:t>(一)、跨国项目与团队</w:t>
        </w:r>
        <w:r>
          <w:tab/>
        </w:r>
        <w:r>
          <w:fldChar w:fldCharType="begin"/>
        </w:r>
        <w:r>
          <w:instrText xml:space="preserve"> PAGEREF _Toc17918 \h </w:instrText>
        </w:r>
        <w:r>
          <w:fldChar w:fldCharType="separate"/>
        </w:r>
        <w:r>
          <w:t>39</w:t>
        </w:r>
        <w:r>
          <w:fldChar w:fldCharType="end"/>
        </w:r>
      </w:hyperlink>
    </w:p>
    <w:p>
      <w:pPr>
        <w:pStyle w:val="TOC2"/>
        <w:tabs>
          <w:tab w:val="right" w:leader="dot" w:pos="8306"/>
        </w:tabs>
      </w:pPr>
      <w:hyperlink w:anchor="_Toc10142" w:history="1">
        <w:r>
          <w:rPr>
            <w:rFonts w:ascii="仿宋" w:eastAsia="仿宋" w:hAnsi="仿宋" w:cs="仿宋" w:hint="eastAsia"/>
            <w:lang w:eastAsia="zh-CN"/>
          </w:rPr>
          <w:t>(二)、全球项目经验的累积</w:t>
        </w:r>
        <w:r>
          <w:tab/>
        </w:r>
        <w:r>
          <w:fldChar w:fldCharType="begin"/>
        </w:r>
        <w:r>
          <w:instrText xml:space="preserve"> PAGEREF _Toc10142 \h </w:instrText>
        </w:r>
        <w:r>
          <w:fldChar w:fldCharType="separate"/>
        </w:r>
        <w:r>
          <w:t>40</w:t>
        </w:r>
        <w:r>
          <w:fldChar w:fldCharType="end"/>
        </w:r>
      </w:hyperlink>
    </w:p>
    <w:p>
      <w:pPr>
        <w:pStyle w:val="TOC2"/>
        <w:tabs>
          <w:tab w:val="right" w:leader="dot" w:pos="8306"/>
        </w:tabs>
      </w:pPr>
      <w:hyperlink w:anchor="_Toc25652" w:history="1">
        <w:r>
          <w:rPr>
            <w:rFonts w:ascii="仿宋" w:eastAsia="仿宋" w:hAnsi="仿宋" w:cs="仿宋" w:hint="eastAsia"/>
            <w:lang w:eastAsia="zh-CN"/>
          </w:rPr>
          <w:t>(三)、跨文化团队领导与协作</w:t>
        </w:r>
        <w:r>
          <w:tab/>
        </w:r>
        <w:r>
          <w:fldChar w:fldCharType="begin"/>
        </w:r>
        <w:r>
          <w:instrText xml:space="preserve"> PAGEREF _Toc25652 \h </w:instrText>
        </w:r>
        <w:r>
          <w:fldChar w:fldCharType="separate"/>
        </w:r>
        <w:r>
          <w:t>41</w:t>
        </w:r>
        <w:r>
          <w:fldChar w:fldCharType="end"/>
        </w:r>
      </w:hyperlink>
    </w:p>
    <w:p>
      <w:pPr>
        <w:pStyle w:val="TOC2"/>
        <w:tabs>
          <w:tab w:val="right" w:leader="dot" w:pos="8306"/>
        </w:tabs>
      </w:pPr>
      <w:hyperlink w:anchor="_Toc4354" w:history="1">
        <w:r>
          <w:rPr>
            <w:rFonts w:ascii="仿宋" w:eastAsia="仿宋" w:hAnsi="仿宋" w:cs="仿宋" w:hint="eastAsia"/>
            <w:lang w:eastAsia="zh-CN"/>
          </w:rPr>
          <w:t>(四)、跨国交流与人才培养</w:t>
        </w:r>
        <w:r>
          <w:tab/>
        </w:r>
        <w:r>
          <w:fldChar w:fldCharType="begin"/>
        </w:r>
        <w:r>
          <w:instrText xml:space="preserve"> PAGEREF _Toc4354 \h </w:instrText>
        </w:r>
        <w:r>
          <w:fldChar w:fldCharType="separate"/>
        </w:r>
        <w:r>
          <w:t>42</w:t>
        </w:r>
        <w:r>
          <w:fldChar w:fldCharType="end"/>
        </w:r>
      </w:hyperlink>
    </w:p>
    <w:p>
      <w:pPr>
        <w:pStyle w:val="TOC2"/>
        <w:tabs>
          <w:tab w:val="right" w:leader="dot" w:pos="8306"/>
        </w:tabs>
      </w:pPr>
      <w:hyperlink w:anchor="_Toc3606" w:history="1">
        <w:r>
          <w:rPr>
            <w:rFonts w:ascii="仿宋" w:eastAsia="仿宋" w:hAnsi="仿宋" w:cs="仿宋" w:hint="eastAsia"/>
            <w:lang w:eastAsia="zh-CN"/>
          </w:rPr>
          <w:t>(五)、跨国交流计划的实施</w:t>
        </w:r>
        <w:r>
          <w:tab/>
        </w:r>
        <w:r>
          <w:fldChar w:fldCharType="begin"/>
        </w:r>
        <w:r>
          <w:instrText xml:space="preserve"> PAGEREF _Toc3606 \h </w:instrText>
        </w:r>
        <w:r>
          <w:fldChar w:fldCharType="separate"/>
        </w:r>
        <w:r>
          <w:t>42</w:t>
        </w:r>
        <w:r>
          <w:fldChar w:fldCharType="end"/>
        </w:r>
      </w:hyperlink>
    </w:p>
    <w:p>
      <w:pPr>
        <w:pStyle w:val="TOC2"/>
        <w:tabs>
          <w:tab w:val="right" w:leader="dot" w:pos="8306"/>
        </w:tabs>
      </w:pPr>
      <w:hyperlink w:anchor="_Toc19155" w:history="1">
        <w:r>
          <w:rPr>
            <w:rFonts w:ascii="仿宋" w:eastAsia="仿宋" w:hAnsi="仿宋" w:cs="仿宋" w:hint="eastAsia"/>
            <w:lang w:eastAsia="zh-CN"/>
          </w:rPr>
          <w:t>(六)、跨国培训与知识转移</w:t>
        </w:r>
        <w:r>
          <w:tab/>
        </w:r>
        <w:r>
          <w:fldChar w:fldCharType="begin"/>
        </w:r>
        <w:r>
          <w:instrText xml:space="preserve"> PAGEREF _Toc19155 \h </w:instrText>
        </w:r>
        <w:r>
          <w:fldChar w:fldCharType="separate"/>
        </w:r>
        <w:r>
          <w:t>43</w:t>
        </w:r>
        <w:r>
          <w:fldChar w:fldCharType="end"/>
        </w:r>
      </w:hyperlink>
    </w:p>
    <w:p>
      <w:pPr>
        <w:pStyle w:val="TOC1"/>
        <w:tabs>
          <w:tab w:val="right" w:leader="dot" w:pos="8306"/>
        </w:tabs>
      </w:pPr>
      <w:hyperlink w:anchor="_Toc32095" w:history="1">
        <w:r>
          <w:rPr>
            <w:rFonts w:ascii="仿宋" w:eastAsia="仿宋" w:hAnsi="仿宋" w:cs="仿宋" w:hint="eastAsia"/>
            <w:lang w:eastAsia="zh-CN"/>
          </w:rPr>
          <w:t>十四、第四十三章员工参与决策与公司治理</w:t>
        </w:r>
        <w:r>
          <w:tab/>
        </w:r>
        <w:r>
          <w:fldChar w:fldCharType="begin"/>
        </w:r>
        <w:r>
          <w:instrText xml:space="preserve"> PAGEREF _Toc32095 \h </w:instrText>
        </w:r>
        <w:r>
          <w:fldChar w:fldCharType="separate"/>
        </w:r>
        <w:r>
          <w:t>44</w:t>
        </w:r>
        <w:r>
          <w:fldChar w:fldCharType="end"/>
        </w:r>
      </w:hyperlink>
    </w:p>
    <w:p>
      <w:pPr>
        <w:pStyle w:val="TOC2"/>
        <w:tabs>
          <w:tab w:val="right" w:leader="dot" w:pos="8306"/>
        </w:tabs>
      </w:pPr>
      <w:hyperlink w:anchor="_Toc23906" w:history="1">
        <w:r>
          <w:rPr>
            <w:rFonts w:ascii="仿宋" w:eastAsia="仿宋" w:hAnsi="仿宋" w:cs="仿宋" w:hint="eastAsia"/>
            <w:lang w:eastAsia="zh-CN"/>
          </w:rPr>
          <w:t>(一)、员工参与决策机制</w:t>
        </w:r>
        <w:r>
          <w:tab/>
        </w:r>
        <w:r>
          <w:fldChar w:fldCharType="begin"/>
        </w:r>
        <w:r>
          <w:instrText xml:space="preserve"> PAGEREF _Toc23906 \h </w:instrText>
        </w:r>
        <w:r>
          <w:fldChar w:fldCharType="separate"/>
        </w:r>
        <w:r>
          <w:t>44</w:t>
        </w:r>
        <w:r>
          <w:fldChar w:fldCharType="end"/>
        </w:r>
      </w:hyperlink>
    </w:p>
    <w:p>
      <w:pPr>
        <w:pStyle w:val="TOC2"/>
        <w:tabs>
          <w:tab w:val="right" w:leader="dot" w:pos="8306"/>
        </w:tabs>
      </w:pPr>
      <w:hyperlink w:anchor="_Toc154" w:history="1">
        <w:r>
          <w:rPr>
            <w:rFonts w:ascii="仿宋" w:eastAsia="仿宋" w:hAnsi="仿宋" w:cs="仿宋" w:hint="eastAsia"/>
            <w:lang w:eastAsia="zh-CN"/>
          </w:rPr>
          <w:t>(二)、参与决策的渠道与机会</w:t>
        </w:r>
        <w:r>
          <w:tab/>
        </w:r>
        <w:r>
          <w:fldChar w:fldCharType="begin"/>
        </w:r>
        <w:r>
          <w:instrText xml:space="preserve"> PAGEREF _Toc154 \h </w:instrText>
        </w:r>
        <w:r>
          <w:fldChar w:fldCharType="separate"/>
        </w:r>
        <w:r>
          <w:t>45</w:t>
        </w:r>
        <w:r>
          <w:fldChar w:fldCharType="end"/>
        </w:r>
      </w:hyperlink>
    </w:p>
    <w:p>
      <w:pPr>
        <w:pStyle w:val="TOC2"/>
        <w:tabs>
          <w:tab w:val="right" w:leader="dot" w:pos="8306"/>
        </w:tabs>
      </w:pPr>
      <w:hyperlink w:anchor="_Toc3742" w:history="1">
        <w:r>
          <w:rPr>
            <w:rFonts w:ascii="仿宋" w:eastAsia="仿宋" w:hAnsi="仿宋" w:cs="仿宋" w:hint="eastAsia"/>
            <w:lang w:eastAsia="zh-CN"/>
          </w:rPr>
          <w:t>(三)、代表员工意见的制度</w:t>
        </w:r>
        <w:r>
          <w:tab/>
        </w:r>
        <w:r>
          <w:fldChar w:fldCharType="begin"/>
        </w:r>
        <w:r>
          <w:instrText xml:space="preserve"> PAGEREF _Toc3742 \h </w:instrText>
        </w:r>
        <w:r>
          <w:fldChar w:fldCharType="separate"/>
        </w:r>
        <w:r>
          <w:t>45</w:t>
        </w:r>
        <w:r>
          <w:fldChar w:fldCharType="end"/>
        </w:r>
      </w:hyperlink>
    </w:p>
    <w:p>
      <w:pPr>
        <w:pStyle w:val="TOC2"/>
        <w:tabs>
          <w:tab w:val="right" w:leader="dot" w:pos="8306"/>
        </w:tabs>
      </w:pPr>
      <w:hyperlink w:anchor="_Toc31040" w:history="1">
        <w:r>
          <w:rPr>
            <w:rFonts w:ascii="仿宋" w:eastAsia="仿宋" w:hAnsi="仿宋" w:cs="仿宋" w:hint="eastAsia"/>
            <w:lang w:eastAsia="zh-CN"/>
          </w:rPr>
          <w:t>(四)、公司治理与透明度</w:t>
        </w:r>
        <w:r>
          <w:tab/>
        </w:r>
        <w:r>
          <w:fldChar w:fldCharType="begin"/>
        </w:r>
        <w:r>
          <w:instrText xml:space="preserve"> PAGEREF _Toc31040 \h </w:instrText>
        </w:r>
        <w:r>
          <w:fldChar w:fldCharType="separate"/>
        </w:r>
        <w:r>
          <w:t>46</w:t>
        </w:r>
        <w:r>
          <w:fldChar w:fldCharType="end"/>
        </w:r>
      </w:hyperlink>
    </w:p>
    <w:p>
      <w:pPr>
        <w:pStyle w:val="TOC2"/>
        <w:tabs>
          <w:tab w:val="right" w:leader="dot" w:pos="8306"/>
        </w:tabs>
      </w:pPr>
      <w:hyperlink w:anchor="_Toc18493" w:history="1">
        <w:r>
          <w:rPr>
            <w:rFonts w:ascii="仿宋" w:eastAsia="仿宋" w:hAnsi="仿宋" w:cs="仿宋" w:hint="eastAsia"/>
            <w:lang w:eastAsia="zh-CN"/>
          </w:rPr>
          <w:t>(五)、公司治理结构的建设</w:t>
        </w:r>
        <w:r>
          <w:tab/>
        </w:r>
        <w:r>
          <w:fldChar w:fldCharType="begin"/>
        </w:r>
        <w:r>
          <w:instrText xml:space="preserve"> PAGEREF _Toc18493 \h </w:instrText>
        </w:r>
        <w:r>
          <w:fldChar w:fldCharType="separate"/>
        </w:r>
        <w:r>
          <w:t>47</w:t>
        </w:r>
        <w:r>
          <w:fldChar w:fldCharType="end"/>
        </w:r>
      </w:hyperlink>
    </w:p>
    <w:p>
      <w:pPr>
        <w:pStyle w:val="TOC2"/>
        <w:tabs>
          <w:tab w:val="right" w:leader="dot" w:pos="8306"/>
        </w:tabs>
      </w:pPr>
      <w:hyperlink w:anchor="_Toc1992" w:history="1">
        <w:r>
          <w:rPr>
            <w:rFonts w:ascii="仿宋" w:eastAsia="仿宋" w:hAnsi="仿宋" w:cs="仿宋" w:hint="eastAsia"/>
            <w:lang w:eastAsia="zh-CN"/>
          </w:rPr>
          <w:t>(六)、公司业绩与财务信息的公开</w:t>
        </w:r>
        <w:r>
          <w:tab/>
        </w:r>
        <w:r>
          <w:fldChar w:fldCharType="begin"/>
        </w:r>
        <w:r>
          <w:instrText xml:space="preserve"> PAGEREF _Toc1992 \h </w:instrText>
        </w:r>
        <w:r>
          <w:fldChar w:fldCharType="separate"/>
        </w:r>
        <w:r>
          <w:t>48</w:t>
        </w:r>
        <w:r>
          <w:fldChar w:fldCharType="end"/>
        </w:r>
      </w:hyperlink>
    </w:p>
    <w:p>
      <w:pPr>
        <w:pStyle w:val="TOC1"/>
        <w:tabs>
          <w:tab w:val="right" w:leader="dot" w:pos="8306"/>
        </w:tabs>
      </w:pPr>
      <w:hyperlink w:anchor="_Toc30736" w:history="1">
        <w:r>
          <w:rPr>
            <w:rFonts w:ascii="仿宋" w:eastAsia="仿宋" w:hAnsi="仿宋" w:cs="仿宋" w:hint="eastAsia"/>
            <w:lang w:eastAsia="zh-CN"/>
          </w:rPr>
          <w:t>十五、员工满意度调查与提升策略</w:t>
        </w:r>
        <w:r>
          <w:tab/>
        </w:r>
        <w:r>
          <w:fldChar w:fldCharType="begin"/>
        </w:r>
        <w:r>
          <w:instrText xml:space="preserve"> PAGEREF _Toc30736 \h </w:instrText>
        </w:r>
        <w:r>
          <w:fldChar w:fldCharType="separate"/>
        </w:r>
        <w:r>
          <w:t>49</w:t>
        </w:r>
        <w:r>
          <w:fldChar w:fldCharType="end"/>
        </w:r>
      </w:hyperlink>
    </w:p>
    <w:p>
      <w:pPr>
        <w:pStyle w:val="TOC2"/>
        <w:tabs>
          <w:tab w:val="right" w:leader="dot" w:pos="8306"/>
        </w:tabs>
      </w:pPr>
      <w:hyperlink w:anchor="_Toc15661" w:history="1">
        <w:r>
          <w:rPr>
            <w:rFonts w:ascii="仿宋" w:eastAsia="仿宋" w:hAnsi="仿宋" w:cs="仿宋" w:hint="eastAsia"/>
            <w:lang w:eastAsia="zh-CN"/>
          </w:rPr>
          <w:t>(一)、满意度调查的设计与实施</w:t>
        </w:r>
        <w:r>
          <w:tab/>
        </w:r>
        <w:r>
          <w:fldChar w:fldCharType="begin"/>
        </w:r>
        <w:r>
          <w:instrText xml:space="preserve"> PAGEREF _Toc15661 \h </w:instrText>
        </w:r>
        <w:r>
          <w:fldChar w:fldCharType="separate"/>
        </w:r>
        <w:r>
          <w:t>49</w:t>
        </w:r>
        <w:r>
          <w:fldChar w:fldCharType="end"/>
        </w:r>
      </w:hyperlink>
    </w:p>
    <w:p>
      <w:pPr>
        <w:pStyle w:val="TOC2"/>
        <w:tabs>
          <w:tab w:val="right" w:leader="dot" w:pos="8306"/>
        </w:tabs>
      </w:pPr>
      <w:hyperlink w:anchor="_Toc999" w:history="1">
        <w:r>
          <w:rPr>
            <w:rFonts w:ascii="仿宋" w:eastAsia="仿宋" w:hAnsi="仿宋" w:cs="仿宋" w:hint="eastAsia"/>
            <w:lang w:eastAsia="zh-CN"/>
          </w:rPr>
          <w:t>(二)、员工满意度的分析与解读</w:t>
        </w:r>
        <w:r>
          <w:tab/>
        </w:r>
        <w:r>
          <w:fldChar w:fldCharType="begin"/>
        </w:r>
        <w:r>
          <w:instrText xml:space="preserve"> PAGEREF _Toc999 \h </w:instrText>
        </w:r>
        <w:r>
          <w:fldChar w:fldCharType="separate"/>
        </w:r>
        <w:r>
          <w:t>51</w:t>
        </w:r>
        <w:r>
          <w:fldChar w:fldCharType="end"/>
        </w:r>
      </w:hyperlink>
    </w:p>
    <w:p>
      <w:pPr>
        <w:pStyle w:val="TOC2"/>
        <w:tabs>
          <w:tab w:val="right" w:leader="dot" w:pos="8306"/>
        </w:tabs>
      </w:pPr>
      <w:hyperlink w:anchor="_Toc9656" w:history="1">
        <w:r>
          <w:rPr>
            <w:rFonts w:ascii="仿宋" w:eastAsia="仿宋" w:hAnsi="仿宋" w:cs="仿宋" w:hint="eastAsia"/>
            <w:lang w:eastAsia="zh-CN"/>
          </w:rPr>
          <w:t>(三)、提升员工满意度的措施与行动计划</w:t>
        </w:r>
        <w:r>
          <w:tab/>
        </w:r>
        <w:r>
          <w:fldChar w:fldCharType="begin"/>
        </w:r>
        <w:r>
          <w:instrText xml:space="preserve"> PAGEREF _Toc9656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锆合金管材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0070"/>
      <w:r>
        <w:rPr>
          <w:rFonts w:ascii="仿宋" w:eastAsia="仿宋" w:hAnsi="仿宋" w:cs="仿宋" w:hint="eastAsia"/>
          <w:sz w:val="28"/>
          <w:lang w:eastAsia="zh-CN"/>
        </w:rPr>
        <w:t>一、锆合金管材行业背景分析</w:t>
      </w:r>
      <w:bookmarkEnd w:id="2"/>
    </w:p>
    <w:p>
      <w:pPr>
        <w:pStyle w:val="Heading2"/>
        <w:rPr>
          <w:rFonts w:ascii="仿宋" w:eastAsia="仿宋" w:hAnsi="仿宋" w:cs="仿宋" w:hint="eastAsia"/>
          <w:lang w:eastAsia="zh-CN"/>
        </w:rPr>
      </w:pPr>
      <w:bookmarkStart w:id="3" w:name="_Toc15739"/>
      <w:r>
        <w:rPr>
          <w:rFonts w:ascii="仿宋" w:eastAsia="仿宋" w:hAnsi="仿宋" w:cs="仿宋" w:hint="eastAsia"/>
          <w:lang w:eastAsia="zh-CN"/>
        </w:rPr>
        <w:t>(一)、锆合金管材行业背景分析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锆合金管材行业是一个充满活力且不断演变的领域。近年来，该锆合金管材行业经历了显著的增长，这一增长主要受益于多方面的推动因素，尤其是技术创新和市场需求的持续增加。技术创新为锆合金管材行业带来了新的商业模式和解决方案，而不断增长的市场需求则推动了锆合金管材行业的整体扩张。这使得 锆合金管材行业成为当前经济中备受关注的一个重要组成部分。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锆合金管材行业的市场规模持续扩大，预计未来几年仍将保持良好的增长势头。这一趋势得益于多种因素，其中包括数字化转型、全球化市场和消费者需求的多样化。数字化转型推动了锆合金管材行业内各个环节的效率提升，全球化市场为企业提供了更广阔的业务机会，而消费者需求的多样化则促使锆合金管材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锆合金管材行业呈现激烈的竞争格局，主要由一些领先的企业主导市场。这些企业通常在创新、市场份额和客户忠诚度等方面表现出强大的竞争力。随着锆合金管材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锆合金管材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锆合金管材行业发展的关键因素之一。新技术的引入，如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锆合金管材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锆合金管材行业仍然充满挑战和机遇。随着全球经济的发展和技术的不断进步，锆合金管材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锆合金管材行业的未来，持乐观但谨慎的态度，不断优化业务模式和提升核心竞争力是至关重要的。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1201"/>
      <w:r>
        <w:rPr>
          <w:rFonts w:ascii="仿宋" w:eastAsia="仿宋" w:hAnsi="仿宋" w:cs="仿宋" w:hint="eastAsia"/>
          <w:sz w:val="28"/>
          <w:lang w:eastAsia="zh-CN"/>
        </w:rPr>
        <w:t>二、公司简介</w:t>
      </w:r>
      <w:bookmarkEnd w:id="4"/>
    </w:p>
    <w:p>
      <w:pPr>
        <w:pStyle w:val="Heading2"/>
        <w:rPr>
          <w:rFonts w:ascii="仿宋" w:eastAsia="仿宋" w:hAnsi="仿宋" w:cs="仿宋" w:hint="eastAsia"/>
          <w:lang w:eastAsia="zh-CN"/>
        </w:rPr>
      </w:pPr>
      <w:bookmarkStart w:id="5" w:name="_Toc31579"/>
      <w:r>
        <w:rPr>
          <w:rFonts w:ascii="仿宋" w:eastAsia="仿宋" w:hAnsi="仿宋" w:cs="仿宋" w:hint="eastAsia"/>
          <w:lang w:eastAsia="zh-CN"/>
        </w:rPr>
        <w:t>(一)、公司基本信息</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6" w:name="_Toc21867"/>
      <w:r>
        <w:rPr>
          <w:rFonts w:ascii="仿宋" w:eastAsia="仿宋" w:hAnsi="仿宋" w:cs="仿宋" w:hint="eastAsia"/>
          <w:sz w:val="28"/>
          <w:lang w:eastAsia="zh-CN"/>
        </w:rPr>
        <w:t>(二)、公司简介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锆合金管材 项目公司是一家致力于 锆合金管材锆合金管材行业的公司，成立于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锆合金管材 项目公司的使命是 [公司使命]，旨在通过 [关键业务活动] 提升锆合金管材锆合金管材行业的整体水平。公司的愿景是 [公司愿景]，立志成为 锆合金管材 中的领军企业，引领锆合金管材行业未来的发展方向。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项目公司拥有一支充满活力、高度专业化的团队。团队成员具备丰富的锆合金管材行业经验和专业知识，致力于通过协同合作实现公司设定的战略目标。公司注重员工培训和发展，提供广阔的职业发展空间。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7" w:name="_Toc25669"/>
      <w:r>
        <w:rPr>
          <w:rFonts w:ascii="仿宋" w:eastAsia="仿宋" w:hAnsi="仿宋" w:cs="仿宋" w:hint="eastAsia"/>
          <w:sz w:val="28"/>
          <w:lang w:eastAsia="zh-CN"/>
        </w:rPr>
        <w:t>(三)、核心人员介绍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在市场拓展和品牌建设方面具有丰富经验，致力于提升公司在锆合金管材行业中的市场份额。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XXXX年XX月至今，加入公司担任技术总监，负责产品研发和创新项目管理。具备深厚的技术功底和团队领导能力，对锆合金管材行业技术发展有深刻见解。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8" w:name="_Toc6916"/>
      <w:r>
        <w:rPr>
          <w:rFonts w:ascii="仿宋" w:eastAsia="仿宋" w:hAnsi="仿宋" w:cs="仿宋" w:hint="eastAsia"/>
          <w:sz w:val="28"/>
          <w:lang w:eastAsia="zh-CN"/>
        </w:rPr>
        <w:t>三、员工压力管理及应对措施</w:t>
      </w:r>
      <w:bookmarkEnd w:id="8"/>
    </w:p>
    <w:p>
      <w:pPr>
        <w:pStyle w:val="Heading2"/>
        <w:rPr>
          <w:rFonts w:ascii="仿宋" w:eastAsia="仿宋" w:hAnsi="仿宋" w:cs="仿宋" w:hint="eastAsia"/>
          <w:lang w:eastAsia="zh-CN"/>
        </w:rPr>
      </w:pPr>
      <w:bookmarkStart w:id="9" w:name="_Toc23953"/>
      <w:r>
        <w:rPr>
          <w:rFonts w:ascii="仿宋" w:eastAsia="仿宋" w:hAnsi="仿宋" w:cs="仿宋" w:hint="eastAsia"/>
          <w:lang w:eastAsia="zh-CN"/>
        </w:rPr>
        <w:t>(一)、压力对员工的影响及管理原则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0" w:name="_Toc28539"/>
      <w:r>
        <w:rPr>
          <w:rFonts w:ascii="仿宋" w:eastAsia="仿宋" w:hAnsi="仿宋" w:cs="仿宋" w:hint="eastAsia"/>
          <w:sz w:val="28"/>
          <w:lang w:eastAsia="zh-CN"/>
        </w:rPr>
        <w:t>(二)、压力应对策略及其实施方案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1" w:name="_Toc17214"/>
      <w:r>
        <w:rPr>
          <w:rFonts w:ascii="仿宋" w:eastAsia="仿宋" w:hAnsi="仿宋" w:cs="仿宋" w:hint="eastAsia"/>
          <w:sz w:val="28"/>
          <w:lang w:eastAsia="zh-CN"/>
        </w:rPr>
        <w:t>(三)、压力管理效果的评估及持续改进</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0467"/>
      <w:r>
        <w:rPr>
          <w:rFonts w:ascii="仿宋" w:eastAsia="仿宋" w:hAnsi="仿宋" w:cs="仿宋" w:hint="eastAsia"/>
          <w:sz w:val="28"/>
          <w:lang w:eastAsia="zh-CN"/>
        </w:rPr>
        <w:t>四、第八章员工绩效管理</w:t>
      </w:r>
      <w:bookmarkEnd w:id="12"/>
    </w:p>
    <w:p>
      <w:pPr>
        <w:pStyle w:val="Heading2"/>
        <w:rPr>
          <w:rFonts w:ascii="仿宋" w:eastAsia="仿宋" w:hAnsi="仿宋" w:cs="仿宋" w:hint="eastAsia"/>
          <w:lang w:eastAsia="zh-CN"/>
        </w:rPr>
      </w:pPr>
      <w:bookmarkStart w:id="13" w:name="_Toc7386"/>
      <w:r>
        <w:rPr>
          <w:rFonts w:ascii="仿宋" w:eastAsia="仿宋" w:hAnsi="仿宋" w:cs="仿宋" w:hint="eastAsia"/>
          <w:lang w:eastAsia="zh-CN"/>
        </w:rPr>
        <w:t>(一)、绩效评估体系建立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4" w:name="_Toc15155"/>
      <w:r>
        <w:rPr>
          <w:rFonts w:ascii="仿宋" w:eastAsia="仿宋" w:hAnsi="仿宋" w:cs="仿宋" w:hint="eastAsia"/>
          <w:sz w:val="28"/>
          <w:lang w:eastAsia="zh-CN"/>
        </w:rPr>
        <w:t>(二)、绩效考核与反馈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5" w:name="_Toc30362"/>
      <w:r>
        <w:rPr>
          <w:rFonts w:ascii="仿宋" w:eastAsia="仿宋" w:hAnsi="仿宋" w:cs="仿宋" w:hint="eastAsia"/>
          <w:sz w:val="28"/>
          <w:lang w:eastAsia="zh-CN"/>
        </w:rPr>
        <w:t>(三)、激励与奖惩机制</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6" w:name="_Toc12673"/>
      <w:r>
        <w:rPr>
          <w:rFonts w:ascii="仿宋" w:eastAsia="仿宋" w:hAnsi="仿宋" w:cs="仿宋" w:hint="eastAsia"/>
          <w:sz w:val="28"/>
          <w:lang w:eastAsia="zh-CN"/>
        </w:rPr>
        <w:t>五、第七章员工培训与发展</w:t>
      </w:r>
      <w:bookmarkEnd w:id="16"/>
    </w:p>
    <w:p>
      <w:pPr>
        <w:pStyle w:val="Heading2"/>
        <w:rPr>
          <w:rFonts w:ascii="仿宋" w:eastAsia="仿宋" w:hAnsi="仿宋" w:cs="仿宋" w:hint="eastAsia"/>
          <w:lang w:eastAsia="zh-CN"/>
        </w:rPr>
      </w:pPr>
      <w:bookmarkStart w:id="17" w:name="_Toc26663"/>
      <w:r>
        <w:rPr>
          <w:rFonts w:ascii="仿宋" w:eastAsia="仿宋" w:hAnsi="仿宋" w:cs="仿宋" w:hint="eastAsia"/>
          <w:lang w:eastAsia="zh-CN"/>
        </w:rPr>
        <w:t>(一)、培训需求分析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制定调查问卷和访谈：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8" w:name="_Toc16912"/>
      <w:r>
        <w:rPr>
          <w:rFonts w:ascii="仿宋" w:eastAsia="仿宋" w:hAnsi="仿宋" w:cs="仿宋" w:hint="eastAsia"/>
          <w:sz w:val="28"/>
          <w:lang w:eastAsia="zh-CN"/>
        </w:rPr>
        <w:t>(二)、培训计划制定</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9" w:name="_Toc24309"/>
      <w:r>
        <w:rPr>
          <w:rFonts w:ascii="仿宋" w:eastAsia="仿宋" w:hAnsi="仿宋" w:cs="仿宋" w:hint="eastAsia"/>
          <w:sz w:val="28"/>
          <w:lang w:eastAsia="zh-CN"/>
        </w:rPr>
        <w:t>(三)、培训实施与评估</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实践机会：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0" w:name="_Toc23516"/>
      <w:r>
        <w:rPr>
          <w:rFonts w:ascii="仿宋" w:eastAsia="仿宋" w:hAnsi="仿宋" w:cs="仿宋" w:hint="eastAsia"/>
          <w:sz w:val="28"/>
          <w:lang w:eastAsia="zh-CN"/>
        </w:rPr>
        <w:t>(四)、持续学习与专业发展支持</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提供灵活的在线学习平台，使员工可以随时随地获取各类学习资源。这包括锆合金管材行业报告、网络课程、研讨会等，帮助员工自主学习和获取最新的专业知识。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鼓励并支持员工获取相关的专业认证，例如锆合金管材行业认可的证书或资格。组织可以提供学习资源、报名费用支持等，以激发员工的学习积极性。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定期组织专业培训活动，邀请锆合金管材行业专家或内外部讲师进行知识分享和培训。这有助于员工深入了解锆合金管材行业趋势，拓展视野，提高综合素质。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学术支持：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建立知识管理平台，鼓励员工分享经验、锆合金管材行业见解和学习心得。这有助于构建学习型组织，促使知识在团队内部流动和共享。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21" w:name="_Toc12308"/>
      <w:r>
        <w:rPr>
          <w:rFonts w:ascii="仿宋" w:eastAsia="仿宋" w:hAnsi="仿宋" w:cs="仿宋" w:hint="eastAsia"/>
          <w:sz w:val="28"/>
          <w:lang w:eastAsia="zh-CN"/>
        </w:rPr>
        <w:t>六、第二十八章公司与员工法律关系</w:t>
      </w:r>
      <w:bookmarkEnd w:id="21"/>
    </w:p>
    <w:p>
      <w:pPr>
        <w:pStyle w:val="Heading2"/>
        <w:rPr>
          <w:rFonts w:ascii="仿宋" w:eastAsia="仿宋" w:hAnsi="仿宋" w:cs="仿宋" w:hint="eastAsia"/>
          <w:lang w:eastAsia="zh-CN"/>
        </w:rPr>
      </w:pPr>
      <w:bookmarkStart w:id="22" w:name="_Toc16783"/>
      <w:r>
        <w:rPr>
          <w:rFonts w:ascii="仿宋" w:eastAsia="仿宋" w:hAnsi="仿宋" w:cs="仿宋" w:hint="eastAsia"/>
          <w:lang w:eastAsia="zh-CN"/>
        </w:rPr>
        <w:t>(一)、劳动合同管理</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劳动合同是公司与员工之间的法律协议，对于维护双方权益、明确工作关系至关重要。首先，劳动合同的签订应明确双方的基本信息，包括雇佣期限、工作职责、薪酬结构等。通过明确权责关系，有助于建立透明、公正的劳动关系基础。同时，劳动合同中的权利和义务条款应清晰详细，确保员工和公司在合同期间都能够理解和履行相关责任。这有助于避免双方在工作关系中的误解和纠纷。</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劳动合同管理需要关注合同的变更。员工职责、薪资待遇等方面的变更可能是公司业务调整或员工个人发展需要的结果。在进行合同变更时，公司应当与员工进行充分沟通，明确变更的原因和影响，确保变更的合法性和合理性。通过透明的变更流程，公司可以维护员工的信任，促使员工更好地适应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在终止劳动合同时，公司应当遵循相关法律法规，确保终止程序的合法性。这包括合理的解雇原因、提前通知期限、赔偿等方面。在终止劳动合同的过程中，公司需要保障员工的基本权益，避免不当解雇引发的法律纠纷。通过建立健全的劳动合同管理机制，公司能够维护劳动关系的稳定性，促进员工与公司的长期合作。</w:t>
      </w:r>
    </w:p>
    <w:p>
      <w:pPr>
        <w:pStyle w:val="Heading2"/>
        <w:ind w:firstLine="560" w:firstLineChars="200"/>
        <w:rPr>
          <w:rFonts w:ascii="仿宋" w:eastAsia="仿宋" w:hAnsi="仿宋" w:cs="仿宋" w:hint="eastAsia"/>
          <w:sz w:val="28"/>
          <w:lang w:eastAsia="zh-CN"/>
        </w:rPr>
      </w:pPr>
      <w:bookmarkStart w:id="23" w:name="_Toc21990"/>
      <w:r>
        <w:rPr>
          <w:rFonts w:ascii="仿宋" w:eastAsia="仿宋" w:hAnsi="仿宋" w:cs="仿宋" w:hint="eastAsia"/>
          <w:sz w:val="28"/>
          <w:lang w:eastAsia="zh-CN"/>
        </w:rPr>
        <w:t>(二)、法定假期与劳动保障</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公司与员工法律关系中，法定假期和劳动保障是维护员工权益的重要组成部分。法定假期包括了法定休息日、年假、婚丧假等，它们是员工合法休息和调整工作状态的重要时段。公司有责任合理安排员工的休息时间，确保员工能够充分享有法定的休息权益。通过合理的休假制度，公司不仅满足法律规定，更能够提高员工的工作积极性和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劳动保障是公司对员工责任的具体体现。这包括了员工的社会保险、医疗保险、工伤保险等方面。公司应当按照相关法规为员工购买社会保险，以提供全面的保障，确保员工在生病或遭遇工伤时能够得到及时有效的医疗和经济支持。这不仅是对员工基本权益的履行，也是构建良好劳动关系的关键环节。</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劳动关系中，公司还需要制定健全的劳动制度，以确保员工在工作中的合法权益。这包括工资支付、工时安排、劳动安全等方面的规定。通过明确的劳动制度，公司可以有效防范潜在的劳动纠纷，保障员工在安全、公正的工作环境中发展和进步。</w:t>
      </w:r>
    </w:p>
    <w:p>
      <w:pPr>
        <w:pStyle w:val="Heading2"/>
        <w:ind w:firstLine="560" w:firstLineChars="200"/>
        <w:rPr>
          <w:rFonts w:ascii="仿宋" w:eastAsia="仿宋" w:hAnsi="仿宋" w:cs="仿宋" w:hint="eastAsia"/>
          <w:sz w:val="28"/>
          <w:lang w:eastAsia="zh-CN"/>
        </w:rPr>
      </w:pPr>
      <w:bookmarkStart w:id="24" w:name="_Toc9467"/>
      <w:r>
        <w:rPr>
          <w:rFonts w:ascii="仿宋" w:eastAsia="仿宋" w:hAnsi="仿宋" w:cs="仿宋" w:hint="eastAsia"/>
          <w:sz w:val="28"/>
          <w:lang w:eastAsia="zh-CN"/>
        </w:rPr>
        <w:t>(三)、合规经营与风险防范</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公司与员工法律关系中，合规经营是确保双方权益的基石。公司应当严格遵守国家和地方相关法律法规，以确保劳动合同的合法性。这包括明确员工的基本信息、雇佣期限、工作内容、工资待遇等，保障员工在法定框架内享有应有的权益。通过合规的劳动合同管理，公司不仅确保了劳动关系的合法性，更为双方提供了相对明确的权责义务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经营还包括合理安排员工的工作时间和休息时间。依法支付员工的工资和福利是公司应尽的法定义务，确保员工在合理的工作时间内得到合理的报酬。这不仅维护了员工的基本权益，也有助于提高员工的工作积极性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合规经营有助于公司维护声誉，降低法律风险。通过遵循法律法规，公司能够建立起良好的企业形象，吸引更多优秀的人才加入。合规经营还能够降低法律诉讼的风险，避免因法律问题引起的企业经济损失和信誉受损。</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除了合规经营，公司还需建立健全的风险防范机制。这包括定期进行法务审查，了解并适应法律法规的更新和变化。通过及时的法律咨询和反馈，公司可以在法规变动中做出及时的调整，确保公司运营在法律框架内进行。</w:t>
      </w:r>
    </w:p>
    <w:p>
      <w:pPr>
        <w:pStyle w:val="Heading1"/>
        <w:ind w:firstLine="560" w:firstLineChars="200"/>
        <w:rPr>
          <w:rFonts w:ascii="仿宋" w:eastAsia="仿宋" w:hAnsi="仿宋" w:cs="仿宋" w:hint="eastAsia"/>
          <w:sz w:val="28"/>
          <w:lang w:eastAsia="zh-CN"/>
        </w:rPr>
      </w:pPr>
      <w:bookmarkStart w:id="25" w:name="_Toc8219"/>
      <w:r>
        <w:rPr>
          <w:rFonts w:ascii="仿宋" w:eastAsia="仿宋" w:hAnsi="仿宋" w:cs="仿宋" w:hint="eastAsia"/>
          <w:sz w:val="28"/>
          <w:lang w:eastAsia="zh-CN"/>
        </w:rPr>
        <w:t>七、第十三章技术与创新支持</w:t>
      </w:r>
      <w:bookmarkEnd w:id="25"/>
    </w:p>
    <w:p>
      <w:pPr>
        <w:pStyle w:val="Heading2"/>
        <w:rPr>
          <w:rFonts w:ascii="仿宋" w:eastAsia="仿宋" w:hAnsi="仿宋" w:cs="仿宋" w:hint="eastAsia"/>
          <w:lang w:eastAsia="zh-CN"/>
        </w:rPr>
      </w:pPr>
      <w:bookmarkStart w:id="26" w:name="_Toc3986"/>
      <w:r>
        <w:rPr>
          <w:rFonts w:ascii="仿宋" w:eastAsia="仿宋" w:hAnsi="仿宋" w:cs="仿宋" w:hint="eastAsia"/>
          <w:lang w:eastAsia="zh-CN"/>
        </w:rPr>
        <w:t>(一)、技术培训与更新</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技术的快速发展要求企业保持与时俱进，不断提升员工的技术水平。技术培训与更新是确保员工紧跟技术前沿的重要手段。首先，技术培训有助于提高员工的工作效率和质量。通过不断学习新的技术知识和操作技能，员工能够更加熟练地完成工作任务，提高工作效率。其次，技术培训有助于降低员工面对新技术时的不适应感。随着技术的迅速发展，员工可能面临新技术的学习难度，而通过有计划的培训，能够降低员工的学习曲线，提高其适应新技术的速度。此外，技术培训也有助于提高员工的职业发展前景。拥有更新的技术知识和技能，使员工更具竞争力，有更多的机会参与到项目中，实现个人职业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技术培训与更新时，企业首先需要进行技能需求分析。了解员工当前的技术水平以及未来发展方向，有助于确定培训的重点和内容。其次，企业要选择适当的培训方式。这可以包括内部培训、外部培训、在线培训等多种形式，以满足不同员工的学习需求。同时，培训计划应当具有持续性，随着技术的不断发展进行更新，确保员工始终掌握最新的技术知识。最后，企业需要建立有效的培训评估机制，通过考核培训效果，不断改进培训计划，提高培训的实效性。</w:t>
      </w:r>
    </w:p>
    <w:p>
      <w:pPr>
        <w:pStyle w:val="Heading2"/>
        <w:ind w:firstLine="560" w:firstLineChars="200"/>
        <w:rPr>
          <w:rFonts w:ascii="仿宋" w:eastAsia="仿宋" w:hAnsi="仿宋" w:cs="仿宋" w:hint="eastAsia"/>
          <w:sz w:val="28"/>
          <w:lang w:eastAsia="zh-CN"/>
        </w:rPr>
      </w:pPr>
      <w:bookmarkStart w:id="27" w:name="_Toc4312"/>
      <w:r>
        <w:rPr>
          <w:rFonts w:ascii="仿宋" w:eastAsia="仿宋" w:hAnsi="仿宋" w:cs="仿宋" w:hint="eastAsia"/>
          <w:sz w:val="28"/>
          <w:lang w:eastAsia="zh-CN"/>
        </w:rPr>
        <w:t>(二)、创新文化与项目支持</w:t>
      </w:r>
      <w:bookmarkEnd w:id="27"/>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创新是企业持续发展的关键推动力，而创新文化的建设和项目支持是激发员工创新潜能的重要环节。首先，创新文化有助于培养员工的创新意识。通过强调鼓励新思维、接受失败和不断学习的价值观，创新文化可以激发员工对创新的热情，使其更加愿意尝试新的方法和思路。其次，创新文化有助于形成积极的团队合作氛围。在一个鼓励分享、合作和交流的文化中，员工更愿意共享自己的创意，从而形成更富有创新力的团队。此外，项目支持是将创新转化为实际业务的关键步骤。通过为创新项目提供资源、人才和支持，企业可以更好地推动创新成果的应用和商业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创新文化时，企业需要注重领导力的示范作用。领导层要树立积极创新的榜样，通过自身的行为引领企业进入创新的轨道。其次，企业要建立创新奖励机制，鼓励员工提出创新点子，并将其转化为实际项目。奖励不仅可以是物质上的，还可以是在晋升、项目资源分配等方面的激励。同时，企业要为员工提供创新项目的支持，包括专门的项目管理团队、技术支持和市场推广等方面的支持，确保创新项目的全面推进。最后，企业需要建立创新项目的评估机制。通过对创新项目进行及时、全面的评估，可以识别问题、调整方向，提高项目成功的概率。</w:t>
      </w:r>
    </w:p>
    <w:p>
      <w:pPr>
        <w:pStyle w:val="Heading1"/>
        <w:ind w:firstLine="560" w:firstLineChars="200"/>
        <w:rPr>
          <w:rFonts w:ascii="仿宋" w:eastAsia="仿宋" w:hAnsi="仿宋" w:cs="仿宋" w:hint="eastAsia"/>
          <w:sz w:val="28"/>
          <w:lang w:eastAsia="zh-CN"/>
        </w:rPr>
      </w:pPr>
      <w:bookmarkStart w:id="28" w:name="_Toc1908"/>
      <w:r>
        <w:rPr>
          <w:rFonts w:ascii="仿宋" w:eastAsia="仿宋" w:hAnsi="仿宋" w:cs="仿宋" w:hint="eastAsia"/>
          <w:sz w:val="28"/>
          <w:lang w:eastAsia="zh-CN"/>
        </w:rPr>
        <w:t>八、第二十六章人才留存与流失管理</w:t>
      </w:r>
      <w:bookmarkEnd w:id="28"/>
    </w:p>
    <w:p>
      <w:pPr>
        <w:pStyle w:val="Heading2"/>
        <w:rPr>
          <w:rFonts w:ascii="仿宋" w:eastAsia="仿宋" w:hAnsi="仿宋" w:cs="仿宋" w:hint="eastAsia"/>
          <w:lang w:eastAsia="zh-CN"/>
        </w:rPr>
      </w:pPr>
      <w:bookmarkStart w:id="29" w:name="_Toc14343"/>
      <w:r>
        <w:rPr>
          <w:rFonts w:ascii="仿宋" w:eastAsia="仿宋" w:hAnsi="仿宋" w:cs="仿宋" w:hint="eastAsia"/>
          <w:lang w:eastAsia="zh-CN"/>
        </w:rPr>
        <w:t>(一)、人才留存策略</w:t>
      </w:r>
      <w:bookmarkEnd w:id="2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https://d.book118.com/418000115130006041</w:t>
        </w:r>
      </w:hyperlink>
    </w:p>
    <w:p>
      <w:pPr>
        <w:ind w:firstLine="560" w:firstLineChars="200"/>
        <w:rPr>
          <w:rFonts w:ascii="仿宋" w:eastAsia="仿宋" w:hAnsi="仿宋" w:cs="仿宋" w:hint="eastAsia"/>
          <w:sz w:val="28"/>
        </w:rPr>
      </w:pPr>
    </w:p>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锆合金管材相关行业公司员工职业发展支持与推动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FD7A71"/>
    <w:rsid w:val="07FD7A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yperlink" Target="https://d.book118.com/418000115130006041" TargetMode="Externa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2023-12-12T21:32:00Z</dcterms:created>
  <dcterms:modified xsi:type="dcterms:W3CDTF">2023-12-12T21:33:01Z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DBFEFC01FDDC4F0FA351279A0C2CAE82_11</vt:lpwstr>
  </property>
  <property fmtid="{D5CDD505-2E9C-101B-9397-08002B2CF9AE}" pid="3" name="KSOProductBuildVer">
    <vt:lpwstr>2052-12.1.0.15712</vt:lpwstr>
  </property>
</Properties>
</file>