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659D">
      <w:pPr>
        <w:pStyle w:val="Normal0"/>
        <w:wordWrap w:val="0"/>
        <w:ind w:right="-512" w:rightChars="-244"/>
        <w:rPr>
          <w:b/>
          <w:bCs/>
          <w:sz w:val="32"/>
        </w:rPr>
      </w:pPr>
      <w:r>
        <w:rPr>
          <w:rFonts w:hint="eastAsia"/>
          <w:sz w:val="24"/>
        </w:rPr>
        <w:t xml:space="preserve">       </w:t>
      </w:r>
      <w:r>
        <w:rPr>
          <w:rFonts w:hint="eastAsia"/>
          <w:sz w:val="28"/>
        </w:rPr>
        <w:t xml:space="preserve">                              </w:t>
      </w:r>
      <w:r>
        <w:rPr>
          <w:rFonts w:hint="eastAsia"/>
          <w:sz w:val="24"/>
        </w:rPr>
        <w:t xml:space="preserve">    </w:t>
      </w:r>
      <w:r>
        <w:rPr>
          <w:rFonts w:hint="eastAsia"/>
          <w:sz w:val="28"/>
        </w:rPr>
        <w:t xml:space="preserve">                              </w:t>
      </w:r>
    </w:p>
    <w:p w:rsidR="00D3659D">
      <w:pPr>
        <w:pStyle w:val="Normal0"/>
        <w:ind w:left="564"/>
        <w:jc w:val="center"/>
        <w:rPr>
          <w:rFonts w:ascii="仿宋_GB2312" w:eastAsia="仿宋_GB2312" w:hAnsi="宋体"/>
          <w:b/>
          <w:sz w:val="44"/>
          <w:szCs w:val="44"/>
        </w:rPr>
      </w:pPr>
      <w:r>
        <w:rPr>
          <w:rFonts w:ascii="仿宋_GB2312" w:eastAsia="仿宋_GB2312" w:hAnsi="宋体" w:hint="eastAsia"/>
          <w:b/>
          <w:sz w:val="44"/>
          <w:szCs w:val="44"/>
        </w:rPr>
        <w:t>目</w:t>
      </w:r>
      <w:r>
        <w:rPr>
          <w:rFonts w:ascii="仿宋_GB2312" w:eastAsia="仿宋_GB2312" w:hAnsi="宋体" w:hint="eastAsia"/>
          <w:b/>
          <w:sz w:val="44"/>
          <w:szCs w:val="44"/>
        </w:rPr>
        <w:t xml:space="preserve">   </w:t>
      </w:r>
      <w:r>
        <w:rPr>
          <w:rFonts w:ascii="仿宋_GB2312" w:eastAsia="仿宋_GB2312" w:hAnsi="宋体" w:hint="eastAsia"/>
          <w:b/>
          <w:sz w:val="44"/>
          <w:szCs w:val="44"/>
        </w:rPr>
        <w:t>录</w:t>
      </w:r>
    </w:p>
    <w:p w:rsidR="00D3659D">
      <w:pPr>
        <w:pStyle w:val="Normal0"/>
        <w:spacing w:line="480" w:lineRule="exact"/>
        <w:rPr>
          <w:rFonts w:ascii="宋体" w:hAnsi="宋体"/>
          <w:sz w:val="24"/>
        </w:rPr>
      </w:pPr>
      <w:r>
        <w:rPr>
          <w:rFonts w:ascii="宋体" w:hAnsi="宋体" w:hint="eastAsia"/>
          <w:sz w:val="24"/>
        </w:rPr>
        <w:t>第一章、工程概况………………………………………………………………</w:t>
      </w:r>
      <w:r>
        <w:rPr>
          <w:rFonts w:ascii="宋体" w:hAnsi="宋体"/>
          <w:sz w:val="24"/>
        </w:rPr>
        <w:t>………………</w:t>
      </w:r>
      <w:r>
        <w:rPr>
          <w:rFonts w:ascii="宋体" w:hAnsi="宋体" w:hint="eastAsia"/>
          <w:sz w:val="24"/>
        </w:rPr>
        <w:t>2</w:t>
      </w:r>
    </w:p>
    <w:p w:rsidR="00D3659D">
      <w:pPr>
        <w:pStyle w:val="Normal0"/>
        <w:spacing w:line="480" w:lineRule="exact"/>
        <w:rPr>
          <w:rFonts w:ascii="宋体" w:hAnsi="宋体"/>
          <w:sz w:val="24"/>
        </w:rPr>
      </w:pPr>
      <w:r>
        <w:rPr>
          <w:rFonts w:ascii="宋体" w:hAnsi="宋体" w:hint="eastAsia"/>
          <w:sz w:val="24"/>
        </w:rPr>
        <w:t>第二章、编制依据………………………………………………………………</w:t>
      </w:r>
      <w:r>
        <w:rPr>
          <w:rFonts w:ascii="宋体" w:hAnsi="宋体"/>
          <w:sz w:val="24"/>
        </w:rPr>
        <w:t>………………</w:t>
      </w:r>
      <w:r>
        <w:rPr>
          <w:rFonts w:ascii="宋体" w:hAnsi="宋体" w:hint="eastAsia"/>
          <w:sz w:val="24"/>
        </w:rPr>
        <w:t>2</w:t>
      </w:r>
    </w:p>
    <w:p w:rsidR="00D3659D">
      <w:pPr>
        <w:pStyle w:val="Normal0"/>
        <w:spacing w:line="480" w:lineRule="exact"/>
        <w:rPr>
          <w:rFonts w:ascii="宋体" w:hAnsi="宋体"/>
          <w:sz w:val="24"/>
        </w:rPr>
      </w:pPr>
      <w:r>
        <w:rPr>
          <w:rFonts w:ascii="宋体" w:hAnsi="宋体" w:hint="eastAsia"/>
          <w:sz w:val="24"/>
        </w:rPr>
        <w:t>第三章</w:t>
      </w:r>
      <w:r>
        <w:rPr>
          <w:rFonts w:ascii="宋体" w:hAnsi="宋体" w:hint="eastAsia"/>
          <w:sz w:val="24"/>
        </w:rPr>
        <w:t xml:space="preserve">  </w:t>
      </w:r>
      <w:r>
        <w:rPr>
          <w:rFonts w:ascii="宋体" w:hAnsi="宋体" w:hint="eastAsia"/>
          <w:sz w:val="24"/>
        </w:rPr>
        <w:t>支模架设计范围及特点…………………………………………………………</w:t>
      </w:r>
      <w:r>
        <w:rPr>
          <w:rFonts w:ascii="宋体" w:hAnsi="宋体"/>
          <w:sz w:val="24"/>
        </w:rPr>
        <w:t>……</w:t>
      </w:r>
      <w:r>
        <w:rPr>
          <w:rFonts w:ascii="宋体" w:hAnsi="宋体" w:hint="eastAsia"/>
          <w:sz w:val="24"/>
        </w:rPr>
        <w:t>3</w:t>
      </w:r>
    </w:p>
    <w:p w:rsidR="00D3659D">
      <w:pPr>
        <w:pStyle w:val="Normal0"/>
        <w:spacing w:line="480" w:lineRule="exact"/>
        <w:rPr>
          <w:rFonts w:ascii="宋体" w:hAnsi="宋体"/>
          <w:sz w:val="24"/>
        </w:rPr>
      </w:pPr>
      <w:r>
        <w:rPr>
          <w:rFonts w:ascii="宋体" w:hAnsi="宋体" w:hint="eastAsia"/>
          <w:sz w:val="24"/>
        </w:rPr>
        <w:t>第一节、超高支模架范围</w:t>
      </w:r>
      <w:r>
        <w:rPr>
          <w:rFonts w:ascii="宋体" w:hAnsi="宋体" w:hint="eastAsia"/>
          <w:sz w:val="24"/>
        </w:rPr>
        <w:t>…………………………………………………………………</w:t>
      </w:r>
      <w:r>
        <w:rPr>
          <w:rFonts w:ascii="宋体" w:hAnsi="宋体"/>
          <w:sz w:val="24"/>
        </w:rPr>
        <w:t>……</w:t>
      </w:r>
      <w:r>
        <w:rPr>
          <w:rFonts w:ascii="宋体" w:hAnsi="宋体" w:hint="eastAsia"/>
          <w:sz w:val="24"/>
        </w:rPr>
        <w:t>3</w:t>
      </w:r>
    </w:p>
    <w:p w:rsidR="00D3659D">
      <w:pPr>
        <w:pStyle w:val="Normal0"/>
        <w:spacing w:line="480" w:lineRule="exact"/>
        <w:rPr>
          <w:rFonts w:ascii="宋体" w:hAnsi="宋体"/>
          <w:sz w:val="24"/>
        </w:rPr>
      </w:pPr>
      <w:r>
        <w:rPr>
          <w:rFonts w:ascii="宋体" w:hAnsi="宋体" w:hint="eastAsia"/>
          <w:sz w:val="24"/>
        </w:rPr>
        <w:t>第二节、支模架的特点……………………………………………………………………</w:t>
      </w:r>
      <w:r>
        <w:rPr>
          <w:rFonts w:ascii="宋体" w:hAnsi="宋体"/>
          <w:sz w:val="24"/>
        </w:rPr>
        <w:t>……</w:t>
      </w:r>
      <w:r>
        <w:rPr>
          <w:rFonts w:ascii="宋体" w:hAnsi="宋体" w:hint="eastAsia"/>
          <w:sz w:val="24"/>
        </w:rPr>
        <w:t>3</w:t>
      </w:r>
    </w:p>
    <w:p w:rsidR="00D3659D">
      <w:pPr>
        <w:pStyle w:val="Normal0"/>
        <w:spacing w:line="480" w:lineRule="exact"/>
        <w:rPr>
          <w:rFonts w:ascii="宋体" w:hAnsi="宋体"/>
          <w:sz w:val="24"/>
        </w:rPr>
      </w:pPr>
      <w:r>
        <w:rPr>
          <w:rFonts w:ascii="宋体" w:hAnsi="宋体" w:hint="eastAsia"/>
          <w:sz w:val="24"/>
        </w:rPr>
        <w:t>第三节</w:t>
      </w:r>
      <w:r>
        <w:rPr>
          <w:rFonts w:ascii="宋体" w:hAnsi="宋体" w:hint="eastAsia"/>
          <w:sz w:val="24"/>
        </w:rPr>
        <w:t xml:space="preserve">  </w:t>
      </w:r>
      <w:r>
        <w:rPr>
          <w:rFonts w:ascii="宋体" w:hAnsi="宋体" w:hint="eastAsia"/>
          <w:sz w:val="24"/>
        </w:rPr>
        <w:t>方案选择…………………………………………………………………………</w:t>
      </w:r>
      <w:r>
        <w:rPr>
          <w:rFonts w:ascii="宋体" w:hAnsi="宋体"/>
          <w:sz w:val="24"/>
        </w:rPr>
        <w:t>……</w:t>
      </w:r>
      <w:r>
        <w:rPr>
          <w:rFonts w:ascii="宋体" w:hAnsi="宋体" w:hint="eastAsia"/>
          <w:sz w:val="24"/>
        </w:rPr>
        <w:t>4</w:t>
      </w:r>
    </w:p>
    <w:p w:rsidR="00D3659D">
      <w:pPr>
        <w:pStyle w:val="Normal0"/>
        <w:spacing w:line="480" w:lineRule="exact"/>
        <w:rPr>
          <w:rFonts w:ascii="宋体" w:hAnsi="宋体"/>
          <w:sz w:val="24"/>
        </w:rPr>
      </w:pPr>
      <w:r>
        <w:rPr>
          <w:rFonts w:ascii="宋体" w:hAnsi="宋体" w:hint="eastAsia"/>
          <w:sz w:val="24"/>
        </w:rPr>
        <w:t>第四节</w:t>
      </w:r>
      <w:r>
        <w:rPr>
          <w:rFonts w:ascii="宋体" w:hAnsi="宋体"/>
          <w:sz w:val="24"/>
        </w:rPr>
        <w:t xml:space="preserve">  </w:t>
      </w:r>
      <w:r>
        <w:rPr>
          <w:rFonts w:ascii="宋体" w:hAnsi="宋体" w:hint="eastAsia"/>
          <w:sz w:val="24"/>
        </w:rPr>
        <w:t>材料选用及管理…………………………………………………………………</w:t>
      </w:r>
      <w:r>
        <w:rPr>
          <w:rFonts w:ascii="宋体" w:hAnsi="宋体"/>
          <w:sz w:val="24"/>
        </w:rPr>
        <w:t>……</w:t>
      </w:r>
      <w:r>
        <w:rPr>
          <w:rFonts w:ascii="宋体" w:hAnsi="宋体" w:hint="eastAsia"/>
          <w:sz w:val="24"/>
        </w:rPr>
        <w:t>4</w:t>
      </w:r>
    </w:p>
    <w:p w:rsidR="00D3659D">
      <w:pPr>
        <w:pStyle w:val="Normal0"/>
        <w:spacing w:line="480" w:lineRule="exact"/>
        <w:rPr>
          <w:rFonts w:ascii="宋体" w:hAnsi="宋体"/>
          <w:sz w:val="24"/>
        </w:rPr>
      </w:pPr>
      <w:r>
        <w:rPr>
          <w:rFonts w:ascii="宋体" w:hAnsi="宋体" w:hint="eastAsia"/>
          <w:sz w:val="24"/>
        </w:rPr>
        <w:t>第四章</w:t>
      </w:r>
      <w:r>
        <w:rPr>
          <w:rFonts w:ascii="宋体" w:hAnsi="宋体"/>
          <w:sz w:val="24"/>
        </w:rPr>
        <w:t xml:space="preserve">  </w:t>
      </w:r>
      <w:r>
        <w:rPr>
          <w:rFonts w:ascii="宋体" w:hAnsi="宋体" w:hint="eastAsia"/>
          <w:sz w:val="24"/>
        </w:rPr>
        <w:t>施工部署…………………………………………………………………………</w:t>
      </w:r>
      <w:r>
        <w:rPr>
          <w:rFonts w:ascii="宋体" w:hAnsi="宋体"/>
          <w:sz w:val="24"/>
        </w:rPr>
        <w:t>……</w:t>
      </w:r>
      <w:r>
        <w:rPr>
          <w:rFonts w:ascii="宋体" w:hAnsi="宋体" w:hint="eastAsia"/>
          <w:sz w:val="24"/>
        </w:rPr>
        <w:t>6</w:t>
      </w:r>
    </w:p>
    <w:p w:rsidR="00D3659D">
      <w:pPr>
        <w:pStyle w:val="Normal0"/>
        <w:spacing w:line="480" w:lineRule="exact"/>
        <w:rPr>
          <w:rFonts w:ascii="宋体" w:hAnsi="宋体"/>
          <w:sz w:val="24"/>
        </w:rPr>
      </w:pPr>
      <w:r>
        <w:rPr>
          <w:rFonts w:ascii="宋体" w:hAnsi="宋体" w:hint="eastAsia"/>
          <w:sz w:val="24"/>
        </w:rPr>
        <w:t>第一节</w:t>
      </w:r>
      <w:r>
        <w:rPr>
          <w:rFonts w:ascii="宋体" w:hAnsi="宋体" w:hint="eastAsia"/>
          <w:sz w:val="24"/>
        </w:rPr>
        <w:t xml:space="preserve">  </w:t>
      </w:r>
      <w:r>
        <w:rPr>
          <w:rFonts w:ascii="宋体" w:hAnsi="宋体" w:hint="eastAsia"/>
          <w:sz w:val="24"/>
        </w:rPr>
        <w:t>管理体系及项目部组成…………………………………………………………</w:t>
      </w:r>
      <w:r>
        <w:rPr>
          <w:rFonts w:ascii="宋体" w:hAnsi="宋体"/>
          <w:sz w:val="24"/>
        </w:rPr>
        <w:t>……</w:t>
      </w:r>
      <w:r>
        <w:rPr>
          <w:rFonts w:ascii="宋体" w:hAnsi="宋体" w:hint="eastAsia"/>
          <w:sz w:val="24"/>
        </w:rPr>
        <w:t>6</w:t>
      </w:r>
    </w:p>
    <w:p w:rsidR="00D3659D">
      <w:pPr>
        <w:pStyle w:val="Normal0"/>
        <w:spacing w:line="480" w:lineRule="exact"/>
        <w:rPr>
          <w:rFonts w:ascii="宋体" w:hAnsi="宋体"/>
          <w:sz w:val="24"/>
        </w:rPr>
      </w:pPr>
      <w:r>
        <w:rPr>
          <w:rFonts w:ascii="宋体" w:hAnsi="宋体" w:hint="eastAsia"/>
          <w:sz w:val="24"/>
        </w:rPr>
        <w:t>第二节、材料、设备、劳动力组织……………………</w:t>
      </w:r>
      <w:r>
        <w:rPr>
          <w:rFonts w:ascii="宋体" w:hAnsi="宋体" w:hint="eastAsia"/>
          <w:sz w:val="24"/>
        </w:rPr>
        <w:t>…………………………………</w:t>
      </w:r>
      <w:r>
        <w:rPr>
          <w:rFonts w:ascii="宋体" w:hAnsi="宋体"/>
          <w:sz w:val="24"/>
        </w:rPr>
        <w:t>……</w:t>
      </w:r>
      <w:r>
        <w:rPr>
          <w:rFonts w:ascii="宋体" w:hAnsi="宋体" w:hint="eastAsia"/>
          <w:sz w:val="24"/>
        </w:rPr>
        <w:t>1</w:t>
      </w:r>
      <w:r>
        <w:rPr>
          <w:rFonts w:ascii="宋体" w:hAnsi="宋体" w:hint="eastAsia"/>
          <w:sz w:val="24"/>
        </w:rPr>
        <w:t>0</w:t>
      </w:r>
    </w:p>
    <w:p w:rsidR="00D3659D">
      <w:pPr>
        <w:pStyle w:val="Normal0"/>
        <w:spacing w:line="480" w:lineRule="exact"/>
        <w:rPr>
          <w:rFonts w:ascii="宋体" w:hAnsi="宋体"/>
          <w:sz w:val="24"/>
        </w:rPr>
      </w:pPr>
      <w:r>
        <w:rPr>
          <w:rFonts w:ascii="宋体" w:hAnsi="宋体" w:hint="eastAsia"/>
          <w:sz w:val="24"/>
        </w:rPr>
        <w:t>第三节、临时用电布置……………………………………………………………………</w:t>
      </w:r>
      <w:r>
        <w:rPr>
          <w:rFonts w:ascii="宋体" w:hAnsi="宋体"/>
          <w:sz w:val="24"/>
        </w:rPr>
        <w:t>……</w:t>
      </w:r>
      <w:r>
        <w:rPr>
          <w:rFonts w:ascii="宋体" w:hAnsi="宋体" w:hint="eastAsia"/>
          <w:sz w:val="24"/>
        </w:rPr>
        <w:t>1</w:t>
      </w:r>
      <w:r>
        <w:rPr>
          <w:rFonts w:ascii="宋体" w:hAnsi="宋体" w:hint="eastAsia"/>
          <w:sz w:val="24"/>
        </w:rPr>
        <w:t>1</w:t>
      </w:r>
    </w:p>
    <w:p w:rsidR="00D3659D">
      <w:pPr>
        <w:pStyle w:val="Normal0"/>
        <w:spacing w:line="480" w:lineRule="exact"/>
        <w:rPr>
          <w:rFonts w:ascii="宋体" w:hAnsi="宋体"/>
          <w:sz w:val="24"/>
        </w:rPr>
      </w:pPr>
      <w:r>
        <w:rPr>
          <w:rFonts w:ascii="宋体" w:hAnsi="宋体" w:hint="eastAsia"/>
          <w:sz w:val="24"/>
        </w:rPr>
        <w:t>第四节、施工进度计划……………………………………………………………………</w:t>
      </w:r>
      <w:r>
        <w:rPr>
          <w:rFonts w:ascii="宋体" w:hAnsi="宋体"/>
          <w:sz w:val="24"/>
        </w:rPr>
        <w:t>……</w:t>
      </w:r>
      <w:r>
        <w:rPr>
          <w:rFonts w:ascii="宋体" w:hAnsi="宋体" w:hint="eastAsia"/>
          <w:sz w:val="24"/>
        </w:rPr>
        <w:t>1</w:t>
      </w:r>
      <w:r>
        <w:rPr>
          <w:rFonts w:ascii="宋体" w:hAnsi="宋体" w:hint="eastAsia"/>
          <w:sz w:val="24"/>
        </w:rPr>
        <w:t>1</w:t>
      </w:r>
    </w:p>
    <w:p w:rsidR="00D3659D">
      <w:pPr>
        <w:pStyle w:val="Normal0"/>
        <w:spacing w:line="480" w:lineRule="exact"/>
        <w:rPr>
          <w:rFonts w:ascii="宋体" w:hAnsi="宋体"/>
          <w:sz w:val="24"/>
        </w:rPr>
      </w:pPr>
      <w:r>
        <w:rPr>
          <w:rFonts w:ascii="宋体" w:hAnsi="宋体" w:hint="eastAsia"/>
          <w:sz w:val="24"/>
        </w:rPr>
        <w:t>第五节、混凝土浇捣施工部署……………………………………………………………</w:t>
      </w:r>
      <w:r>
        <w:rPr>
          <w:rFonts w:ascii="宋体" w:hAnsi="宋体"/>
          <w:sz w:val="24"/>
        </w:rPr>
        <w:t>……</w:t>
      </w:r>
      <w:r>
        <w:rPr>
          <w:rFonts w:ascii="宋体" w:hAnsi="宋体" w:hint="eastAsia"/>
          <w:sz w:val="24"/>
        </w:rPr>
        <w:t>1</w:t>
      </w:r>
      <w:r>
        <w:rPr>
          <w:rFonts w:ascii="宋体" w:hAnsi="宋体" w:hint="eastAsia"/>
          <w:sz w:val="24"/>
        </w:rPr>
        <w:t>1</w:t>
      </w:r>
    </w:p>
    <w:p w:rsidR="00D3659D">
      <w:pPr>
        <w:pStyle w:val="Normal0"/>
        <w:spacing w:line="480" w:lineRule="exact"/>
        <w:rPr>
          <w:rFonts w:ascii="宋体" w:hAnsi="宋体"/>
          <w:sz w:val="24"/>
        </w:rPr>
      </w:pPr>
      <w:r>
        <w:rPr>
          <w:rFonts w:ascii="宋体" w:hAnsi="宋体" w:hint="eastAsia"/>
          <w:sz w:val="24"/>
        </w:rPr>
        <w:t>第五章、支模架形式选定及设计…………………………………………………………</w:t>
      </w:r>
      <w:r>
        <w:rPr>
          <w:rFonts w:ascii="宋体" w:hAnsi="宋体"/>
          <w:sz w:val="24"/>
        </w:rPr>
        <w:t>……</w:t>
      </w:r>
      <w:r>
        <w:rPr>
          <w:rFonts w:ascii="宋体" w:hAnsi="宋体" w:hint="eastAsia"/>
          <w:sz w:val="24"/>
        </w:rPr>
        <w:t>1</w:t>
      </w:r>
      <w:r>
        <w:rPr>
          <w:rFonts w:ascii="宋体" w:hAnsi="宋体" w:hint="eastAsia"/>
          <w:sz w:val="24"/>
        </w:rPr>
        <w:t>2</w:t>
      </w:r>
    </w:p>
    <w:p w:rsidR="00D3659D">
      <w:pPr>
        <w:pStyle w:val="Normal0"/>
        <w:spacing w:line="480" w:lineRule="exact"/>
        <w:rPr>
          <w:rFonts w:ascii="宋体" w:hAnsi="宋体"/>
          <w:sz w:val="24"/>
        </w:rPr>
      </w:pPr>
      <w:r>
        <w:rPr>
          <w:rFonts w:ascii="宋体" w:hAnsi="宋体" w:hint="eastAsia"/>
          <w:sz w:val="24"/>
        </w:rPr>
        <w:t>第六章、支模架的构造要求及措施………………………………………………………</w:t>
      </w:r>
      <w:r>
        <w:rPr>
          <w:rFonts w:ascii="宋体" w:hAnsi="宋体"/>
          <w:sz w:val="24"/>
        </w:rPr>
        <w:t>……</w:t>
      </w:r>
      <w:r>
        <w:rPr>
          <w:rFonts w:ascii="宋体" w:hAnsi="宋体" w:hint="eastAsia"/>
          <w:sz w:val="24"/>
        </w:rPr>
        <w:t>15</w:t>
      </w:r>
    </w:p>
    <w:p w:rsidR="00D3659D">
      <w:pPr>
        <w:pStyle w:val="Normal0"/>
        <w:spacing w:line="480" w:lineRule="exact"/>
        <w:rPr>
          <w:rFonts w:ascii="宋体" w:hAnsi="宋体"/>
          <w:sz w:val="24"/>
        </w:rPr>
      </w:pPr>
      <w:r>
        <w:rPr>
          <w:rFonts w:ascii="宋体" w:hAnsi="宋体" w:hint="eastAsia"/>
          <w:sz w:val="24"/>
        </w:rPr>
        <w:t>第七章、支模架的搭设及拆除</w:t>
      </w:r>
      <w:r>
        <w:rPr>
          <w:rFonts w:ascii="宋体" w:hAnsi="宋体" w:hint="eastAsia"/>
          <w:sz w:val="24"/>
        </w:rPr>
        <w:t>……………………………………………………………</w:t>
      </w:r>
      <w:r>
        <w:rPr>
          <w:rFonts w:ascii="宋体" w:hAnsi="宋体"/>
          <w:sz w:val="24"/>
        </w:rPr>
        <w:t>……</w:t>
      </w:r>
      <w:r>
        <w:rPr>
          <w:rFonts w:ascii="宋体" w:hAnsi="宋体" w:hint="eastAsia"/>
          <w:sz w:val="24"/>
        </w:rPr>
        <w:t>18</w:t>
      </w:r>
    </w:p>
    <w:p w:rsidR="00D3659D">
      <w:pPr>
        <w:pStyle w:val="Normal0"/>
        <w:spacing w:line="480" w:lineRule="exact"/>
        <w:rPr>
          <w:rFonts w:ascii="宋体" w:hAnsi="宋体"/>
          <w:sz w:val="24"/>
        </w:rPr>
      </w:pPr>
      <w:r>
        <w:rPr>
          <w:rFonts w:ascii="宋体" w:hAnsi="宋体" w:hint="eastAsia"/>
          <w:sz w:val="24"/>
        </w:rPr>
        <w:t>第八章、支撑体系检查和验收要求………………………………………………………</w:t>
      </w:r>
      <w:r>
        <w:rPr>
          <w:rFonts w:ascii="宋体" w:hAnsi="宋体"/>
          <w:sz w:val="24"/>
        </w:rPr>
        <w:t>……</w:t>
      </w:r>
      <w:r>
        <w:rPr>
          <w:rFonts w:ascii="宋体" w:hAnsi="宋体" w:hint="eastAsia"/>
          <w:sz w:val="24"/>
        </w:rPr>
        <w:t>21</w:t>
      </w:r>
    </w:p>
    <w:p w:rsidR="00D3659D">
      <w:pPr>
        <w:pStyle w:val="Normal0"/>
        <w:spacing w:line="480" w:lineRule="exact"/>
        <w:rPr>
          <w:rFonts w:ascii="宋体" w:hAnsi="宋体"/>
          <w:sz w:val="24"/>
        </w:rPr>
      </w:pPr>
      <w:r>
        <w:rPr>
          <w:rFonts w:ascii="宋体" w:hAnsi="宋体" w:hint="eastAsia"/>
          <w:sz w:val="24"/>
        </w:rPr>
        <w:t>第九章、监测措施…………………………………………………………………………</w:t>
      </w:r>
      <w:r>
        <w:rPr>
          <w:rFonts w:ascii="宋体" w:hAnsi="宋体"/>
          <w:sz w:val="24"/>
        </w:rPr>
        <w:t>……</w:t>
      </w:r>
      <w:r>
        <w:rPr>
          <w:rFonts w:ascii="宋体" w:hAnsi="宋体" w:hint="eastAsia"/>
          <w:sz w:val="24"/>
        </w:rPr>
        <w:t>2</w:t>
      </w:r>
      <w:r>
        <w:rPr>
          <w:rFonts w:ascii="宋体" w:hAnsi="宋体" w:hint="eastAsia"/>
          <w:sz w:val="24"/>
        </w:rPr>
        <w:t>2</w:t>
      </w:r>
    </w:p>
    <w:p w:rsidR="00D3659D">
      <w:pPr>
        <w:pStyle w:val="Normal0"/>
        <w:spacing w:line="480" w:lineRule="exact"/>
        <w:rPr>
          <w:rFonts w:ascii="宋体" w:hAnsi="宋体"/>
          <w:sz w:val="24"/>
        </w:rPr>
      </w:pPr>
      <w:r>
        <w:rPr>
          <w:rFonts w:ascii="宋体" w:hAnsi="宋体" w:hint="eastAsia"/>
          <w:sz w:val="24"/>
        </w:rPr>
        <w:t>第十章、安全管理与维护措施……………………………………………………………</w:t>
      </w:r>
      <w:r>
        <w:rPr>
          <w:rFonts w:ascii="宋体" w:hAnsi="宋体"/>
          <w:sz w:val="24"/>
        </w:rPr>
        <w:t>……</w:t>
      </w:r>
      <w:r>
        <w:rPr>
          <w:rFonts w:ascii="宋体" w:hAnsi="宋体" w:hint="eastAsia"/>
          <w:sz w:val="24"/>
        </w:rPr>
        <w:t>23</w:t>
      </w:r>
    </w:p>
    <w:p w:rsidR="00D3659D">
      <w:pPr>
        <w:pStyle w:val="Normal0"/>
        <w:spacing w:line="480" w:lineRule="exact"/>
        <w:rPr>
          <w:rFonts w:ascii="宋体" w:hAnsi="宋体"/>
          <w:sz w:val="24"/>
        </w:rPr>
      </w:pPr>
      <w:r>
        <w:rPr>
          <w:rFonts w:ascii="宋体" w:hAnsi="宋体" w:hint="eastAsia"/>
          <w:sz w:val="24"/>
        </w:rPr>
        <w:t>第十一章、质量保证措施…………………………………………………………………</w:t>
      </w:r>
      <w:r>
        <w:rPr>
          <w:rFonts w:ascii="宋体" w:hAnsi="宋体"/>
          <w:sz w:val="24"/>
        </w:rPr>
        <w:t>……</w:t>
      </w:r>
      <w:r>
        <w:rPr>
          <w:rFonts w:ascii="宋体" w:hAnsi="宋体" w:hint="eastAsia"/>
          <w:sz w:val="24"/>
        </w:rPr>
        <w:t>24</w:t>
      </w:r>
    </w:p>
    <w:p w:rsidR="00D3659D">
      <w:pPr>
        <w:pStyle w:val="Normal0"/>
        <w:spacing w:line="480" w:lineRule="exact"/>
        <w:rPr>
          <w:rFonts w:ascii="宋体" w:hAnsi="宋体"/>
          <w:sz w:val="24"/>
        </w:rPr>
      </w:pPr>
      <w:r>
        <w:rPr>
          <w:rFonts w:ascii="宋体" w:hAnsi="宋体" w:hint="eastAsia"/>
          <w:sz w:val="24"/>
        </w:rPr>
        <w:t>第十二章、文明施工措施…………………………………………………………………</w:t>
      </w:r>
      <w:r>
        <w:rPr>
          <w:rFonts w:ascii="宋体" w:hAnsi="宋体"/>
          <w:sz w:val="24"/>
        </w:rPr>
        <w:t>……</w:t>
      </w:r>
      <w:r>
        <w:rPr>
          <w:rFonts w:ascii="宋体" w:hAnsi="宋体" w:hint="eastAsia"/>
          <w:sz w:val="24"/>
        </w:rPr>
        <w:t>30</w:t>
      </w:r>
    </w:p>
    <w:p w:rsidR="00D3659D">
      <w:pPr>
        <w:pStyle w:val="Normal0"/>
        <w:spacing w:line="480" w:lineRule="exact"/>
        <w:rPr>
          <w:rFonts w:ascii="宋体" w:hAnsi="宋体"/>
          <w:sz w:val="24"/>
        </w:rPr>
      </w:pPr>
      <w:r>
        <w:rPr>
          <w:rFonts w:ascii="宋体" w:hAnsi="宋体" w:hint="eastAsia"/>
          <w:sz w:val="24"/>
        </w:rPr>
        <w:t>第十三章、应急预案……………………………………</w:t>
      </w:r>
      <w:r>
        <w:rPr>
          <w:rFonts w:ascii="宋体" w:hAnsi="宋体" w:hint="eastAsia"/>
          <w:sz w:val="24"/>
        </w:rPr>
        <w:t>…………………………………</w:t>
      </w:r>
      <w:r>
        <w:rPr>
          <w:rFonts w:ascii="宋体" w:hAnsi="宋体"/>
          <w:sz w:val="24"/>
        </w:rPr>
        <w:t>……</w:t>
      </w:r>
      <w:r>
        <w:rPr>
          <w:rFonts w:ascii="宋体" w:hAnsi="宋体" w:hint="eastAsia"/>
          <w:sz w:val="24"/>
        </w:rPr>
        <w:t>30</w:t>
      </w:r>
    </w:p>
    <w:p w:rsidR="00D3659D">
      <w:pPr>
        <w:pStyle w:val="Normal0"/>
        <w:spacing w:line="480" w:lineRule="exact"/>
        <w:rPr>
          <w:rFonts w:ascii="宋体" w:hAnsi="宋体"/>
          <w:sz w:val="24"/>
        </w:rPr>
      </w:pPr>
      <w:r>
        <w:rPr>
          <w:rFonts w:ascii="宋体" w:hAnsi="宋体" w:hint="eastAsia"/>
          <w:sz w:val="24"/>
        </w:rPr>
        <w:t>第十四章、计算书…………………………………………………………………………</w:t>
      </w:r>
      <w:r>
        <w:rPr>
          <w:rFonts w:ascii="宋体" w:hAnsi="宋体"/>
          <w:sz w:val="24"/>
        </w:rPr>
        <w:t>……</w:t>
      </w:r>
      <w:r>
        <w:rPr>
          <w:rFonts w:ascii="宋体" w:hAnsi="宋体" w:hint="eastAsia"/>
          <w:sz w:val="24"/>
        </w:rPr>
        <w:t>35</w:t>
      </w:r>
    </w:p>
    <w:p w:rsidR="00D3659D">
      <w:pPr>
        <w:pStyle w:val="Normal0"/>
        <w:spacing w:line="480" w:lineRule="exact"/>
        <w:rPr>
          <w:rFonts w:ascii="宋体" w:hAnsi="宋体"/>
          <w:sz w:val="28"/>
          <w:szCs w:val="28"/>
        </w:rPr>
      </w:pPr>
      <w:r>
        <w:rPr>
          <w:rFonts w:ascii="宋体" w:hAnsi="宋体" w:hint="eastAsia"/>
          <w:sz w:val="28"/>
          <w:szCs w:val="28"/>
        </w:rPr>
        <w:t>相关附图</w:t>
      </w:r>
    </w:p>
    <w:p w:rsidR="00D3659D">
      <w:pPr>
        <w:pStyle w:val="Normal0"/>
        <w:spacing w:line="480" w:lineRule="exact"/>
        <w:rPr>
          <w:rFonts w:ascii="宋体" w:hAnsi="宋体"/>
          <w:sz w:val="28"/>
          <w:szCs w:val="28"/>
        </w:rPr>
      </w:pPr>
    </w:p>
    <w:p w:rsidR="00D3659D">
      <w:pPr>
        <w:pStyle w:val="Normal0"/>
        <w:spacing w:line="480" w:lineRule="exact"/>
        <w:rPr>
          <w:rFonts w:ascii="宋体" w:hAnsi="宋体"/>
          <w:sz w:val="28"/>
          <w:szCs w:val="28"/>
        </w:rPr>
        <w:sectPr>
          <w:pgSz w:w="11906" w:h="16838"/>
          <w:pgMar w:top="1134" w:right="1021" w:bottom="851" w:left="1418" w:header="851" w:footer="737" w:gutter="0"/>
          <w:pgNumType w:start="0"/>
          <w:cols w:space="708"/>
          <w:docGrid w:type="linesAndChars" w:linePitch="312"/>
        </w:sectPr>
      </w:pPr>
    </w:p>
    <w:p w:rsidR="00D3659D">
      <w:pPr>
        <w:pStyle w:val="Normal0"/>
        <w:jc w:val="center"/>
        <w:rPr>
          <w:rFonts w:ascii="楷体_GB2312" w:eastAsia="楷体_GB2312" w:hAnsi="楷体_GB2312" w:cs="黑体"/>
          <w:b/>
          <w:bCs/>
          <w:sz w:val="44"/>
          <w:szCs w:val="21"/>
          <w:lang w:val="zh-CN"/>
        </w:rPr>
      </w:pPr>
      <w:r>
        <w:rPr>
          <w:rFonts w:ascii="楷体_GB2312" w:eastAsia="楷体_GB2312" w:hAnsi="楷体_GB2312" w:hint="eastAsia"/>
          <w:b/>
          <w:bCs/>
          <w:sz w:val="36"/>
          <w:szCs w:val="24"/>
        </w:rPr>
        <w:t>中国智谷富阳园区工程</w:t>
      </w:r>
      <w:r>
        <w:rPr>
          <w:rFonts w:ascii="楷体_GB2312" w:eastAsia="楷体_GB2312" w:hAnsi="楷体_GB2312" w:cs="黑体" w:hint="eastAsia"/>
          <w:b/>
          <w:bCs/>
          <w:sz w:val="36"/>
          <w:szCs w:val="21"/>
          <w:lang w:val="zh-CN"/>
        </w:rPr>
        <w:t xml:space="preserve"> </w:t>
      </w:r>
    </w:p>
    <w:p w:rsidR="00D3659D">
      <w:pPr>
        <w:pStyle w:val="Normal0"/>
        <w:jc w:val="center"/>
        <w:rPr>
          <w:rFonts w:ascii="楷体_GB2312" w:eastAsia="楷体_GB2312" w:hAnsi="楷体_GB2312"/>
          <w:b/>
          <w:bCs/>
          <w:sz w:val="32"/>
        </w:rPr>
      </w:pPr>
      <w:r>
        <w:rPr>
          <w:rFonts w:ascii="楷体_GB2312" w:eastAsia="楷体_GB2312" w:hAnsi="楷体_GB2312" w:hint="eastAsia"/>
          <w:b/>
          <w:bCs/>
          <w:sz w:val="32"/>
        </w:rPr>
        <w:t>高大模板支架专项施工方案</w:t>
      </w:r>
    </w:p>
    <w:p w:rsidR="00D3659D">
      <w:pPr>
        <w:pStyle w:val="Normal0"/>
        <w:autoSpaceDE w:val="0"/>
        <w:autoSpaceDN w:val="0"/>
        <w:adjustRightInd w:val="0"/>
        <w:spacing w:line="360" w:lineRule="auto"/>
        <w:jc w:val="center"/>
        <w:outlineLvl w:val="0"/>
        <w:rPr>
          <w:rFonts w:ascii="宋体"/>
          <w:b/>
          <w:kern w:val="0"/>
          <w:sz w:val="28"/>
          <w:szCs w:val="30"/>
          <w:lang w:val="zh-CN"/>
        </w:rPr>
      </w:pPr>
      <w:r>
        <w:rPr>
          <w:rFonts w:ascii="宋体" w:hint="eastAsia"/>
          <w:b/>
          <w:kern w:val="0"/>
          <w:sz w:val="28"/>
          <w:szCs w:val="30"/>
          <w:lang w:val="zh-CN"/>
        </w:rPr>
        <w:t>第一章</w:t>
      </w:r>
      <w:r>
        <w:rPr>
          <w:rFonts w:ascii="宋体"/>
          <w:b/>
          <w:kern w:val="0"/>
          <w:sz w:val="28"/>
          <w:szCs w:val="30"/>
          <w:lang w:val="zh-CN"/>
        </w:rPr>
        <w:t xml:space="preserve">  </w:t>
      </w:r>
      <w:r>
        <w:rPr>
          <w:rFonts w:ascii="宋体" w:hint="eastAsia"/>
          <w:b/>
          <w:kern w:val="0"/>
          <w:sz w:val="28"/>
          <w:szCs w:val="30"/>
          <w:lang w:val="zh-CN"/>
        </w:rPr>
        <w:t>工程概况</w:t>
      </w:r>
    </w:p>
    <w:p w:rsidR="00D3659D">
      <w:pPr>
        <w:pStyle w:val="Normal0"/>
        <w:autoSpaceDE w:val="0"/>
        <w:autoSpaceDN w:val="0"/>
        <w:adjustRightInd w:val="0"/>
        <w:spacing w:line="360" w:lineRule="auto"/>
        <w:jc w:val="left"/>
        <w:outlineLvl w:val="0"/>
        <w:rPr>
          <w:rFonts w:ascii="宋体"/>
          <w:b/>
          <w:kern w:val="0"/>
          <w:sz w:val="24"/>
          <w:szCs w:val="28"/>
          <w:lang w:val="zh-CN"/>
        </w:rPr>
      </w:pPr>
      <w:r>
        <w:rPr>
          <w:rFonts w:ascii="宋体" w:hint="eastAsia"/>
          <w:b/>
          <w:kern w:val="0"/>
          <w:sz w:val="24"/>
          <w:szCs w:val="28"/>
          <w:lang w:val="zh-CN"/>
        </w:rPr>
        <w:t>一、建设概况：</w:t>
      </w:r>
    </w:p>
    <w:p w:rsidR="00D3659D">
      <w:pPr>
        <w:pStyle w:val="Normal0"/>
        <w:widowControl/>
        <w:spacing w:line="360" w:lineRule="auto"/>
        <w:ind w:firstLine="480" w:firstLineChars="200"/>
        <w:jc w:val="left"/>
        <w:rPr>
          <w:rFonts w:ascii="宋体" w:hAnsi="宋体"/>
          <w:sz w:val="24"/>
        </w:rPr>
      </w:pPr>
      <w:r>
        <w:rPr>
          <w:rFonts w:ascii="宋体" w:hAnsi="宋体" w:hint="eastAsia"/>
          <w:sz w:val="24"/>
        </w:rPr>
        <w:t>建设单位：</w:t>
      </w:r>
      <w:r>
        <w:rPr>
          <w:rFonts w:ascii="宋体" w:hAnsi="宋体" w:hint="eastAsia"/>
          <w:sz w:val="24"/>
        </w:rPr>
        <w:t>杭州智谷创业园</w:t>
      </w:r>
    </w:p>
    <w:p w:rsidR="00D3659D">
      <w:pPr>
        <w:pStyle w:val="Normal0"/>
        <w:widowControl/>
        <w:spacing w:line="360" w:lineRule="auto"/>
        <w:ind w:firstLine="480" w:firstLineChars="200"/>
        <w:jc w:val="left"/>
        <w:rPr>
          <w:rFonts w:ascii="宋体" w:hAnsi="宋体"/>
          <w:sz w:val="24"/>
        </w:rPr>
      </w:pPr>
      <w:r>
        <w:rPr>
          <w:rFonts w:ascii="宋体" w:hAnsi="宋体" w:hint="eastAsia"/>
          <w:sz w:val="24"/>
        </w:rPr>
        <w:t>设计单位：</w:t>
      </w:r>
      <w:r>
        <w:rPr>
          <w:rFonts w:ascii="宋体" w:hAnsi="宋体" w:hint="eastAsia"/>
          <w:sz w:val="24"/>
          <w:szCs w:val="28"/>
        </w:rPr>
        <w:t>杭州经纬建筑设计有限公司</w:t>
      </w:r>
    </w:p>
    <w:p w:rsidR="00D3659D">
      <w:pPr>
        <w:pStyle w:val="Normal0"/>
        <w:widowControl/>
        <w:spacing w:line="360" w:lineRule="auto"/>
        <w:ind w:firstLine="480" w:firstLineChars="200"/>
        <w:jc w:val="left"/>
        <w:rPr>
          <w:rFonts w:ascii="宋体" w:hAnsi="宋体"/>
          <w:sz w:val="24"/>
        </w:rPr>
      </w:pPr>
      <w:r>
        <w:rPr>
          <w:rFonts w:ascii="宋体" w:hAnsi="宋体" w:hint="eastAsia"/>
          <w:sz w:val="24"/>
        </w:rPr>
        <w:t>监理单位：</w:t>
      </w:r>
      <w:r>
        <w:rPr>
          <w:rFonts w:ascii="宋体" w:hAnsi="宋体" w:hint="eastAsia"/>
          <w:sz w:val="24"/>
          <w:szCs w:val="28"/>
        </w:rPr>
        <w:t>杭州三方建设有限公司</w:t>
      </w:r>
    </w:p>
    <w:p w:rsidR="00D3659D">
      <w:pPr>
        <w:pStyle w:val="Normal0"/>
        <w:widowControl/>
        <w:spacing w:line="360" w:lineRule="auto"/>
        <w:ind w:firstLine="480" w:firstLineChars="200"/>
        <w:jc w:val="left"/>
        <w:rPr>
          <w:rFonts w:ascii="宋体" w:hAnsi="宋体" w:cs="宋体"/>
          <w:color w:val="000000"/>
          <w:kern w:val="0"/>
          <w:sz w:val="24"/>
          <w:szCs w:val="28"/>
        </w:rPr>
      </w:pPr>
      <w:r>
        <w:rPr>
          <w:rFonts w:ascii="宋体" w:hAnsi="宋体" w:hint="eastAsia"/>
          <w:sz w:val="24"/>
        </w:rPr>
        <w:t>施工总承包单位：</w:t>
      </w:r>
      <w:r>
        <w:rPr>
          <w:rFonts w:ascii="宋体" w:hAnsi="宋体" w:hint="eastAsia"/>
          <w:sz w:val="24"/>
          <w:szCs w:val="28"/>
        </w:rPr>
        <w:t>浙江暨阳建设集团有限公司</w:t>
      </w:r>
      <w:r>
        <w:rPr>
          <w:rFonts w:ascii="宋体" w:hAnsi="宋体" w:cs="宋体" w:hint="eastAsia"/>
          <w:color w:val="000000"/>
          <w:kern w:val="0"/>
          <w:sz w:val="24"/>
          <w:szCs w:val="28"/>
        </w:rPr>
        <w:t xml:space="preserve">  </w:t>
      </w:r>
    </w:p>
    <w:p w:rsidR="00D3659D">
      <w:pPr>
        <w:pStyle w:val="Normal0"/>
        <w:widowControl/>
        <w:spacing w:line="360" w:lineRule="auto"/>
        <w:ind w:firstLine="480" w:firstLineChars="200"/>
        <w:jc w:val="left"/>
        <w:rPr>
          <w:b/>
          <w:snapToGrid w:val="0"/>
          <w:kern w:val="0"/>
          <w:sz w:val="24"/>
          <w:szCs w:val="28"/>
        </w:rPr>
      </w:pPr>
      <w:r>
        <w:rPr>
          <w:rFonts w:ascii="宋体" w:hAnsi="宋体" w:cs="宋体" w:hint="eastAsia"/>
          <w:color w:val="000000"/>
          <w:kern w:val="0"/>
          <w:sz w:val="24"/>
          <w:szCs w:val="28"/>
        </w:rPr>
        <w:t>质安监单位：富阳市建设工程质量安全监督站</w:t>
      </w:r>
      <w:r>
        <w:rPr>
          <w:sz w:val="24"/>
        </w:rPr>
        <w:br/>
      </w:r>
      <w:r>
        <w:rPr>
          <w:rFonts w:hint="eastAsia"/>
          <w:b/>
          <w:snapToGrid w:val="0"/>
          <w:kern w:val="0"/>
          <w:sz w:val="24"/>
          <w:szCs w:val="28"/>
          <w:lang w:val="zh-CN"/>
        </w:rPr>
        <w:t>二、工程概况：</w:t>
      </w:r>
    </w:p>
    <w:p w:rsidR="00D3659D">
      <w:pPr>
        <w:pStyle w:val="Normal0"/>
        <w:suppressLineNumbers/>
        <w:spacing w:line="360" w:lineRule="auto"/>
        <w:outlineLvl w:val="0"/>
        <w:rPr>
          <w:rFonts w:ascii="宋体" w:hAnsi="宋体"/>
          <w:kern w:val="28"/>
          <w:sz w:val="24"/>
          <w:szCs w:val="28"/>
        </w:rPr>
      </w:pPr>
      <w:r>
        <w:rPr>
          <w:rFonts w:ascii="宋体" w:hAnsi="宋体" w:hint="eastAsia"/>
          <w:sz w:val="28"/>
          <w:szCs w:val="28"/>
        </w:rPr>
        <w:t xml:space="preserve">   </w:t>
      </w:r>
      <w:r>
        <w:rPr>
          <w:rFonts w:ascii="宋体" w:hAnsi="宋体" w:hint="eastAsia"/>
          <w:sz w:val="24"/>
          <w:szCs w:val="24"/>
        </w:rPr>
        <w:t>本工程位于富阳市</w:t>
      </w:r>
      <w:r>
        <w:rPr>
          <w:rFonts w:ascii="宋体" w:hAnsi="宋体" w:hint="eastAsia"/>
          <w:sz w:val="24"/>
          <w:szCs w:val="24"/>
        </w:rPr>
        <w:t>320</w:t>
      </w:r>
      <w:r>
        <w:rPr>
          <w:rFonts w:ascii="宋体" w:hAnsi="宋体" w:hint="eastAsia"/>
          <w:sz w:val="24"/>
          <w:szCs w:val="24"/>
        </w:rPr>
        <w:t>囯道北侧，七里香溪以西地块，规划用地面积</w:t>
      </w:r>
      <w:r>
        <w:rPr>
          <w:rFonts w:ascii="宋体" w:hAnsi="宋体" w:hint="eastAsia"/>
          <w:sz w:val="24"/>
          <w:szCs w:val="24"/>
        </w:rPr>
        <w:t>80801</w:t>
      </w:r>
      <w:r>
        <w:rPr>
          <w:rFonts w:ascii="宋体" w:hAnsi="宋体" w:hint="eastAsia"/>
          <w:sz w:val="24"/>
          <w:szCs w:val="24"/>
        </w:rPr>
        <w:t>㎡，总建筑面积为</w:t>
      </w:r>
      <w:r>
        <w:rPr>
          <w:rFonts w:ascii="宋体" w:hAnsi="宋体" w:hint="eastAsia"/>
          <w:sz w:val="24"/>
          <w:szCs w:val="24"/>
        </w:rPr>
        <w:t>224369.9</w:t>
      </w:r>
      <w:r>
        <w:rPr>
          <w:rFonts w:ascii="宋体" w:hAnsi="宋体" w:hint="eastAsia"/>
          <w:sz w:val="24"/>
          <w:szCs w:val="24"/>
        </w:rPr>
        <w:t>㎡，地下总建筑面积为</w:t>
      </w:r>
      <w:r>
        <w:rPr>
          <w:rFonts w:ascii="宋体" w:hAnsi="宋体" w:hint="eastAsia"/>
          <w:sz w:val="24"/>
          <w:szCs w:val="24"/>
        </w:rPr>
        <w:t>63178.6</w:t>
      </w:r>
      <w:r>
        <w:rPr>
          <w:rFonts w:ascii="宋体" w:hAnsi="宋体" w:hint="eastAsia"/>
          <w:sz w:val="24"/>
          <w:szCs w:val="24"/>
        </w:rPr>
        <w:t>㎡，地上总建筑面积为</w:t>
      </w:r>
      <w:r>
        <w:rPr>
          <w:rFonts w:ascii="宋体" w:hAnsi="宋体" w:hint="eastAsia"/>
          <w:sz w:val="24"/>
          <w:szCs w:val="24"/>
        </w:rPr>
        <w:t>161191.3</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拟建筑主要为；</w:t>
      </w:r>
      <w:r>
        <w:rPr>
          <w:rFonts w:ascii="宋体" w:hAnsi="宋体" w:hint="eastAsia"/>
          <w:sz w:val="24"/>
          <w:szCs w:val="24"/>
        </w:rPr>
        <w:t>16</w:t>
      </w:r>
      <w:r>
        <w:rPr>
          <w:rFonts w:ascii="宋体" w:hAnsi="宋体" w:hint="eastAsia"/>
          <w:sz w:val="24"/>
          <w:szCs w:val="24"/>
        </w:rPr>
        <w:t>栋</w:t>
      </w:r>
      <w:r>
        <w:rPr>
          <w:rFonts w:ascii="宋体" w:hAnsi="宋体" w:hint="eastAsia"/>
          <w:sz w:val="24"/>
          <w:szCs w:val="24"/>
        </w:rPr>
        <w:t>5</w:t>
      </w:r>
      <w:r>
        <w:rPr>
          <w:rFonts w:ascii="宋体" w:hAnsi="宋体" w:hint="eastAsia"/>
          <w:sz w:val="24"/>
          <w:szCs w:val="24"/>
        </w:rPr>
        <w:t>～</w:t>
      </w:r>
      <w:r>
        <w:rPr>
          <w:rFonts w:ascii="宋体" w:hAnsi="宋体" w:hint="eastAsia"/>
          <w:sz w:val="24"/>
          <w:szCs w:val="24"/>
        </w:rPr>
        <w:t>6</w:t>
      </w:r>
      <w:r>
        <w:rPr>
          <w:rFonts w:ascii="宋体" w:hAnsi="宋体" w:hint="eastAsia"/>
          <w:sz w:val="24"/>
          <w:szCs w:val="24"/>
        </w:rPr>
        <w:t>层多层建筑物，</w:t>
      </w:r>
      <w:r>
        <w:rPr>
          <w:rFonts w:ascii="宋体" w:hAnsi="宋体" w:hint="eastAsia"/>
          <w:sz w:val="24"/>
          <w:szCs w:val="24"/>
        </w:rPr>
        <w:t>4</w:t>
      </w:r>
      <w:r>
        <w:rPr>
          <w:rFonts w:ascii="宋体" w:hAnsi="宋体" w:hint="eastAsia"/>
          <w:sz w:val="24"/>
          <w:szCs w:val="24"/>
        </w:rPr>
        <w:t>栋</w:t>
      </w:r>
      <w:r>
        <w:rPr>
          <w:rFonts w:ascii="宋体" w:hAnsi="宋体" w:hint="eastAsia"/>
          <w:sz w:val="24"/>
          <w:szCs w:val="24"/>
        </w:rPr>
        <w:t>13</w:t>
      </w:r>
      <w:r>
        <w:rPr>
          <w:rFonts w:ascii="宋体" w:hAnsi="宋体" w:hint="eastAsia"/>
          <w:sz w:val="24"/>
          <w:szCs w:val="24"/>
        </w:rPr>
        <w:t>层的高层建筑物，</w:t>
      </w:r>
      <w:r>
        <w:rPr>
          <w:rFonts w:ascii="宋体" w:hAnsi="宋体" w:hint="eastAsia"/>
          <w:sz w:val="24"/>
          <w:szCs w:val="24"/>
        </w:rPr>
        <w:t>1</w:t>
      </w:r>
      <w:r>
        <w:rPr>
          <w:rFonts w:ascii="宋体" w:hAnsi="宋体" w:hint="eastAsia"/>
          <w:sz w:val="24"/>
          <w:szCs w:val="24"/>
        </w:rPr>
        <w:t>栋智慧城市产品大楼，最高</w:t>
      </w:r>
      <w:r>
        <w:rPr>
          <w:rFonts w:ascii="宋体" w:hAnsi="宋体" w:hint="eastAsia"/>
          <w:sz w:val="24"/>
          <w:szCs w:val="24"/>
        </w:rPr>
        <w:t>13</w:t>
      </w:r>
      <w:r>
        <w:rPr>
          <w:rFonts w:ascii="宋体" w:hAnsi="宋体" w:hint="eastAsia"/>
          <w:sz w:val="24"/>
          <w:szCs w:val="24"/>
        </w:rPr>
        <w:t>层，</w:t>
      </w:r>
      <w:r>
        <w:rPr>
          <w:rFonts w:ascii="宋体" w:hAnsi="宋体" w:hint="eastAsia"/>
          <w:sz w:val="24"/>
          <w:szCs w:val="24"/>
        </w:rPr>
        <w:t>2</w:t>
      </w:r>
      <w:r>
        <w:rPr>
          <w:rFonts w:ascii="宋体" w:hAnsi="宋体" w:hint="eastAsia"/>
          <w:sz w:val="24"/>
          <w:szCs w:val="24"/>
        </w:rPr>
        <w:t>栋企业总部大楼，高</w:t>
      </w:r>
      <w:r>
        <w:rPr>
          <w:rFonts w:ascii="宋体" w:hAnsi="宋体" w:hint="eastAsia"/>
          <w:sz w:val="24"/>
          <w:szCs w:val="24"/>
        </w:rPr>
        <w:t>20</w:t>
      </w:r>
      <w:r>
        <w:rPr>
          <w:rFonts w:ascii="宋体" w:hAnsi="宋体" w:hint="eastAsia"/>
          <w:sz w:val="24"/>
          <w:szCs w:val="24"/>
        </w:rPr>
        <w:t>层，下设</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层地下室。基坑开挖前，场地平整至</w:t>
      </w:r>
      <w:r>
        <w:rPr>
          <w:rFonts w:ascii="宋体" w:hAnsi="宋体" w:hint="eastAsia"/>
          <w:sz w:val="24"/>
          <w:szCs w:val="24"/>
        </w:rPr>
        <w:t>52.200M</w:t>
      </w:r>
      <w:r>
        <w:rPr>
          <w:rFonts w:ascii="宋体" w:hAnsi="宋体" w:hint="eastAsia"/>
          <w:sz w:val="24"/>
          <w:szCs w:val="24"/>
        </w:rPr>
        <w:t>高程。根据地下室结构施工图</w:t>
      </w:r>
      <w:r>
        <w:rPr>
          <w:rFonts w:ascii="宋体" w:hAnsi="宋体" w:hint="eastAsia"/>
          <w:sz w:val="24"/>
          <w:szCs w:val="24"/>
        </w:rPr>
        <w:t xml:space="preserve">, </w:t>
      </w:r>
      <w:r>
        <w:rPr>
          <w:rFonts w:ascii="宋体" w:hAnsi="宋体" w:hint="eastAsia"/>
          <w:sz w:val="24"/>
          <w:szCs w:val="24"/>
        </w:rPr>
        <w:t>地下室底板板面标高</w:t>
      </w:r>
      <w:r>
        <w:rPr>
          <w:rFonts w:ascii="宋体" w:hAnsi="宋体" w:hint="eastAsia"/>
          <w:sz w:val="24"/>
          <w:szCs w:val="24"/>
        </w:rPr>
        <w:t>44.800</w:t>
      </w:r>
      <w:r>
        <w:rPr>
          <w:rFonts w:ascii="宋体" w:hAnsi="宋体" w:hint="eastAsia"/>
          <w:sz w:val="24"/>
          <w:szCs w:val="24"/>
        </w:rPr>
        <w:t>～</w:t>
      </w:r>
      <w:r>
        <w:rPr>
          <w:rFonts w:ascii="宋体" w:hAnsi="宋体" w:hint="eastAsia"/>
          <w:sz w:val="24"/>
          <w:szCs w:val="24"/>
        </w:rPr>
        <w:t xml:space="preserve">52.200M, </w:t>
      </w:r>
      <w:r>
        <w:rPr>
          <w:rFonts w:ascii="宋体" w:hAnsi="宋体" w:hint="eastAsia"/>
          <w:sz w:val="24"/>
          <w:szCs w:val="24"/>
        </w:rPr>
        <w:t>底板厚度</w:t>
      </w:r>
      <w:r>
        <w:rPr>
          <w:rFonts w:ascii="宋体" w:hAnsi="宋体" w:hint="eastAsia"/>
          <w:sz w:val="24"/>
          <w:szCs w:val="24"/>
        </w:rPr>
        <w:t>400</w:t>
      </w:r>
      <w:r>
        <w:rPr>
          <w:rFonts w:ascii="宋体" w:hAnsi="宋体" w:hint="eastAsia"/>
          <w:sz w:val="24"/>
          <w:szCs w:val="24"/>
        </w:rPr>
        <w:t>～</w:t>
      </w:r>
      <w:r>
        <w:rPr>
          <w:rFonts w:ascii="宋体" w:hAnsi="宋体" w:hint="eastAsia"/>
          <w:sz w:val="24"/>
          <w:szCs w:val="24"/>
        </w:rPr>
        <w:t>800</w:t>
      </w:r>
      <w:r>
        <w:rPr>
          <w:rFonts w:ascii="宋体" w:hAnsi="宋体" w:hint="eastAsia"/>
          <w:sz w:val="24"/>
          <w:szCs w:val="24"/>
        </w:rPr>
        <w:t>㎜，板底标高</w:t>
      </w:r>
      <w:r>
        <w:rPr>
          <w:rFonts w:ascii="宋体" w:hAnsi="宋体" w:hint="eastAsia"/>
          <w:sz w:val="24"/>
          <w:szCs w:val="24"/>
        </w:rPr>
        <w:t>44.050</w:t>
      </w:r>
      <w:r>
        <w:rPr>
          <w:rFonts w:ascii="宋体" w:hAnsi="宋体" w:hint="eastAsia"/>
          <w:sz w:val="24"/>
          <w:szCs w:val="24"/>
        </w:rPr>
        <w:t>～</w:t>
      </w:r>
      <w:r>
        <w:rPr>
          <w:rFonts w:ascii="宋体" w:hAnsi="宋体" w:hint="eastAsia"/>
          <w:sz w:val="24"/>
          <w:szCs w:val="24"/>
        </w:rPr>
        <w:t>51.500</w:t>
      </w:r>
      <w:r>
        <w:rPr>
          <w:rFonts w:ascii="宋体" w:hAnsi="宋体" w:hint="eastAsia"/>
          <w:sz w:val="24"/>
          <w:szCs w:val="24"/>
        </w:rPr>
        <w:t>（含</w:t>
      </w:r>
      <w:r>
        <w:rPr>
          <w:rFonts w:ascii="宋体" w:hAnsi="宋体" w:hint="eastAsia"/>
          <w:sz w:val="24"/>
          <w:szCs w:val="24"/>
        </w:rPr>
        <w:t>100</w:t>
      </w:r>
      <w:r>
        <w:rPr>
          <w:rFonts w:ascii="宋体" w:hAnsi="宋体" w:hint="eastAsia"/>
          <w:sz w:val="24"/>
          <w:szCs w:val="24"/>
        </w:rPr>
        <w:t>㎜素砼垫层），周边承台底标高为</w:t>
      </w:r>
      <w:r>
        <w:rPr>
          <w:rFonts w:ascii="宋体" w:hAnsi="宋体" w:hint="eastAsia"/>
          <w:sz w:val="24"/>
          <w:szCs w:val="24"/>
        </w:rPr>
        <w:t>42.650</w:t>
      </w:r>
      <w:r>
        <w:rPr>
          <w:rFonts w:ascii="宋体" w:hAnsi="宋体" w:hint="eastAsia"/>
          <w:sz w:val="24"/>
          <w:szCs w:val="24"/>
        </w:rPr>
        <w:t>～</w:t>
      </w:r>
      <w:r>
        <w:rPr>
          <w:rFonts w:ascii="宋体" w:hAnsi="宋体" w:hint="eastAsia"/>
          <w:sz w:val="24"/>
          <w:szCs w:val="24"/>
        </w:rPr>
        <w:t>50.900m</w:t>
      </w:r>
      <w:r>
        <w:rPr>
          <w:rFonts w:ascii="宋体" w:hAnsi="宋体" w:hint="eastAsia"/>
          <w:sz w:val="24"/>
          <w:szCs w:val="24"/>
        </w:rPr>
        <w:t>，基坑开挖深度按周边承台进控制，计</w:t>
      </w:r>
      <w:r>
        <w:rPr>
          <w:rFonts w:ascii="宋体" w:hAnsi="宋体" w:hint="eastAsia"/>
          <w:sz w:val="24"/>
          <w:szCs w:val="24"/>
        </w:rPr>
        <w:t>11.0</w:t>
      </w:r>
      <w:r>
        <w:rPr>
          <w:rFonts w:ascii="宋体" w:hAnsi="宋体" w:hint="eastAsia"/>
          <w:sz w:val="24"/>
          <w:szCs w:val="24"/>
        </w:rPr>
        <w:t>～</w:t>
      </w:r>
      <w:r>
        <w:rPr>
          <w:rFonts w:ascii="宋体" w:hAnsi="宋体" w:hint="eastAsia"/>
          <w:sz w:val="24"/>
          <w:szCs w:val="24"/>
        </w:rPr>
        <w:t>8.10 m</w:t>
      </w:r>
      <w:r>
        <w:rPr>
          <w:rFonts w:ascii="宋体" w:hAnsi="宋体" w:hint="eastAsia"/>
          <w:sz w:val="24"/>
          <w:szCs w:val="24"/>
        </w:rPr>
        <w:t>。本施工段的规划施土区域为</w:t>
      </w:r>
      <w:r>
        <w:rPr>
          <w:rFonts w:ascii="宋体" w:hAnsi="宋体" w:hint="eastAsia"/>
          <w:sz w:val="24"/>
          <w:szCs w:val="24"/>
        </w:rPr>
        <w:t>02</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轴，</w:t>
      </w:r>
      <w:r>
        <w:rPr>
          <w:rFonts w:ascii="宋体" w:hAnsi="宋体" w:hint="eastAsia"/>
          <w:sz w:val="24"/>
          <w:szCs w:val="24"/>
        </w:rPr>
        <w:t>D</w:t>
      </w:r>
      <w:r>
        <w:rPr>
          <w:rFonts w:ascii="宋体" w:hAnsi="宋体" w:hint="eastAsia"/>
          <w:sz w:val="24"/>
          <w:szCs w:val="24"/>
        </w:rPr>
        <w:t>－</w:t>
      </w:r>
      <w:r>
        <w:rPr>
          <w:rFonts w:ascii="宋体" w:hAnsi="宋体" w:hint="eastAsia"/>
          <w:sz w:val="24"/>
          <w:szCs w:val="24"/>
        </w:rPr>
        <w:t>a</w:t>
      </w:r>
      <w:r>
        <w:rPr>
          <w:rFonts w:ascii="宋体" w:hAnsi="宋体" w:hint="eastAsia"/>
          <w:sz w:val="24"/>
          <w:szCs w:val="24"/>
        </w:rPr>
        <w:t>轴这块施工段其中核心筒底板的标高为</w:t>
      </w:r>
      <w:r>
        <w:rPr>
          <w:rFonts w:ascii="宋体" w:hAnsi="宋体" w:hint="eastAsia"/>
          <w:sz w:val="24"/>
          <w:szCs w:val="24"/>
        </w:rPr>
        <w:t>43.150 m</w:t>
      </w:r>
      <w:r>
        <w:rPr>
          <w:rFonts w:ascii="宋体" w:hAnsi="宋体" w:hint="eastAsia"/>
          <w:sz w:val="24"/>
          <w:szCs w:val="24"/>
        </w:rPr>
        <w:t>，裙房的底板标高为</w:t>
      </w:r>
      <w:r>
        <w:rPr>
          <w:rFonts w:ascii="宋体" w:hAnsi="宋体" w:hint="eastAsia"/>
          <w:sz w:val="24"/>
          <w:szCs w:val="24"/>
        </w:rPr>
        <w:t>44.2 m</w:t>
      </w:r>
      <w:r>
        <w:rPr>
          <w:rFonts w:hint="eastAsia"/>
          <w:sz w:val="24"/>
          <w:szCs w:val="24"/>
        </w:rPr>
        <w:t>。</w:t>
      </w:r>
    </w:p>
    <w:p w:rsidR="00D3659D">
      <w:pPr>
        <w:pStyle w:val="Normal0"/>
        <w:spacing w:line="360" w:lineRule="auto"/>
        <w:jc w:val="center"/>
        <w:rPr>
          <w:b/>
          <w:sz w:val="28"/>
          <w:szCs w:val="28"/>
        </w:rPr>
      </w:pPr>
      <w:r>
        <w:rPr>
          <w:rFonts w:ascii="宋体" w:hAnsi="宋体" w:hint="eastAsia"/>
          <w:sz w:val="24"/>
        </w:rPr>
        <w:t xml:space="preserve">     </w:t>
      </w:r>
      <w:r>
        <w:rPr>
          <w:rFonts w:hint="eastAsia"/>
          <w:b/>
          <w:sz w:val="28"/>
          <w:szCs w:val="28"/>
        </w:rPr>
        <w:t>第二章</w:t>
      </w:r>
      <w:r>
        <w:rPr>
          <w:rFonts w:hint="eastAsia"/>
          <w:b/>
          <w:sz w:val="28"/>
          <w:szCs w:val="28"/>
        </w:rPr>
        <w:t xml:space="preserve">  </w:t>
      </w:r>
      <w:r>
        <w:rPr>
          <w:rFonts w:hint="eastAsia"/>
          <w:b/>
          <w:sz w:val="28"/>
          <w:szCs w:val="28"/>
        </w:rPr>
        <w:t>编制依据</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1</w:t>
      </w:r>
      <w:r>
        <w:rPr>
          <w:rFonts w:ascii="宋体" w:hAnsi="宋体" w:hint="eastAsia"/>
          <w:sz w:val="24"/>
          <w:szCs w:val="28"/>
        </w:rPr>
        <w:t>、本工程建筑、结构等有关设计施工图纸及施工组织设计</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2</w:t>
      </w:r>
      <w:r>
        <w:rPr>
          <w:rFonts w:ascii="宋体" w:hAnsi="宋体" w:hint="eastAsia"/>
          <w:sz w:val="24"/>
          <w:szCs w:val="28"/>
        </w:rPr>
        <w:t>、《建筑施工扣件式钢管模板支架技术规程》</w:t>
      </w:r>
      <w:r>
        <w:rPr>
          <w:rFonts w:ascii="宋体" w:hAnsi="宋体" w:hint="eastAsia"/>
          <w:sz w:val="24"/>
          <w:szCs w:val="28"/>
        </w:rPr>
        <w:t>DB33/1035-2006</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3</w:t>
      </w:r>
      <w:r>
        <w:rPr>
          <w:rFonts w:ascii="宋体" w:hAnsi="宋体" w:hint="eastAsia"/>
          <w:sz w:val="24"/>
          <w:szCs w:val="28"/>
        </w:rPr>
        <w:t>、《建筑施工扣件式钢管脚手架安全技术规范》</w:t>
      </w:r>
      <w:r>
        <w:rPr>
          <w:rFonts w:ascii="宋体" w:hAnsi="宋体" w:hint="eastAsia"/>
          <w:sz w:val="24"/>
          <w:szCs w:val="28"/>
        </w:rPr>
        <w:t>JGJ130-20</w:t>
      </w:r>
      <w:r>
        <w:rPr>
          <w:rFonts w:ascii="宋体" w:hAnsi="宋体" w:hint="eastAsia"/>
          <w:sz w:val="24"/>
          <w:szCs w:val="28"/>
        </w:rPr>
        <w:t>11</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4</w:t>
      </w:r>
      <w:r>
        <w:rPr>
          <w:rFonts w:ascii="宋体" w:hAnsi="宋体" w:hint="eastAsia"/>
          <w:sz w:val="24"/>
          <w:szCs w:val="28"/>
        </w:rPr>
        <w:t>、建质</w:t>
      </w:r>
      <w:r>
        <w:rPr>
          <w:rFonts w:ascii="宋体" w:hAnsi="宋体" w:hint="eastAsia"/>
          <w:sz w:val="24"/>
          <w:szCs w:val="28"/>
        </w:rPr>
        <w:t>[2009]87</w:t>
      </w:r>
      <w:r>
        <w:rPr>
          <w:rFonts w:ascii="宋体" w:hAnsi="宋体" w:hint="eastAsia"/>
          <w:sz w:val="24"/>
          <w:szCs w:val="28"/>
        </w:rPr>
        <w:t>号文件：</w:t>
      </w:r>
      <w:r>
        <w:rPr>
          <w:rFonts w:ascii="宋体" w:hAnsi="宋体"/>
          <w:sz w:val="24"/>
          <w:szCs w:val="28"/>
        </w:rPr>
        <w:t>《危险性较大的分部分项工程安全管理办法》</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5</w:t>
      </w:r>
      <w:r>
        <w:rPr>
          <w:rFonts w:ascii="宋体" w:hAnsi="宋体" w:hint="eastAsia"/>
          <w:sz w:val="24"/>
          <w:szCs w:val="28"/>
        </w:rPr>
        <w:t>、建质</w:t>
      </w:r>
      <w:r>
        <w:rPr>
          <w:rFonts w:ascii="宋体" w:hAnsi="宋体" w:hint="eastAsia"/>
          <w:sz w:val="24"/>
          <w:szCs w:val="28"/>
        </w:rPr>
        <w:t>[2009]254</w:t>
      </w:r>
      <w:r>
        <w:rPr>
          <w:rFonts w:ascii="宋体" w:hAnsi="宋体" w:hint="eastAsia"/>
          <w:sz w:val="24"/>
          <w:szCs w:val="28"/>
        </w:rPr>
        <w:t>号文件：《建设工程高大模板支撑系统施工安全监督管理导则》</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6</w:t>
      </w:r>
      <w:r>
        <w:rPr>
          <w:rFonts w:ascii="宋体" w:hAnsi="宋体" w:hint="eastAsia"/>
          <w:sz w:val="24"/>
          <w:szCs w:val="28"/>
        </w:rPr>
        <w:t>、杭建工发</w:t>
      </w:r>
      <w:r>
        <w:rPr>
          <w:rFonts w:ascii="宋体" w:hAnsi="宋体" w:hint="eastAsia"/>
          <w:sz w:val="24"/>
          <w:szCs w:val="28"/>
        </w:rPr>
        <w:t>[2009]527</w:t>
      </w:r>
      <w:r>
        <w:rPr>
          <w:rFonts w:ascii="宋体" w:hAnsi="宋体" w:hint="eastAsia"/>
          <w:sz w:val="24"/>
          <w:szCs w:val="28"/>
        </w:rPr>
        <w:t>号《杭州市危险性较大的分部分项工程专项方案论证专家库管理办法》</w:t>
      </w:r>
    </w:p>
    <w:p w:rsidR="00D3659D">
      <w:pPr>
        <w:pStyle w:val="Normal0"/>
        <w:spacing w:line="360" w:lineRule="auto"/>
        <w:ind w:firstLine="480" w:firstLineChars="200"/>
        <w:rPr>
          <w:rFonts w:ascii="宋体" w:hAnsi="宋体"/>
          <w:sz w:val="24"/>
          <w:szCs w:val="28"/>
        </w:rPr>
        <w:sectPr>
          <w:pgSz w:w="11906" w:h="16838"/>
          <w:pgMar w:top="1440" w:right="1418" w:bottom="1440" w:left="1418" w:header="851" w:footer="992" w:gutter="0"/>
          <w:pgNumType w:start="1"/>
          <w:cols w:space="708"/>
          <w:docGrid w:type="linesAndChars" w:linePitch="312"/>
        </w:sectPr>
      </w:pPr>
      <w:r>
        <w:rPr>
          <w:rFonts w:ascii="宋体" w:hAnsi="宋体" w:hint="eastAsia"/>
          <w:sz w:val="24"/>
          <w:szCs w:val="28"/>
        </w:rPr>
        <w:t>7</w:t>
      </w:r>
      <w:r>
        <w:rPr>
          <w:rFonts w:ascii="宋体" w:hAnsi="宋体" w:hint="eastAsia"/>
          <w:sz w:val="24"/>
          <w:szCs w:val="28"/>
        </w:rPr>
        <w:t>、《</w:t>
      </w:r>
      <w:r>
        <w:rPr>
          <w:rFonts w:ascii="宋体" w:hAnsi="宋体"/>
          <w:sz w:val="24"/>
          <w:szCs w:val="28"/>
        </w:rPr>
        <w:t>建筑施工模板安全技术规范</w:t>
      </w:r>
      <w:r>
        <w:rPr>
          <w:rFonts w:ascii="宋体" w:hAnsi="宋体" w:hint="eastAsia"/>
          <w:sz w:val="24"/>
          <w:szCs w:val="28"/>
        </w:rPr>
        <w:t>》</w:t>
      </w:r>
      <w:r>
        <w:rPr>
          <w:rFonts w:ascii="宋体" w:hAnsi="宋体"/>
          <w:sz w:val="24"/>
          <w:szCs w:val="28"/>
        </w:rPr>
        <w:t>JGJ162-2008</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8</w:t>
      </w:r>
      <w:r>
        <w:rPr>
          <w:rFonts w:ascii="宋体" w:hAnsi="宋体" w:hint="eastAsia"/>
          <w:sz w:val="24"/>
          <w:szCs w:val="28"/>
        </w:rPr>
        <w:t>、《建筑施工安全检查标准》</w:t>
      </w:r>
      <w:r>
        <w:rPr>
          <w:rFonts w:ascii="宋体" w:hAnsi="宋体" w:hint="eastAsia"/>
          <w:sz w:val="24"/>
          <w:szCs w:val="28"/>
        </w:rPr>
        <w:t>JGJ59-</w:t>
      </w:r>
      <w:r>
        <w:rPr>
          <w:rFonts w:ascii="宋体" w:hAnsi="宋体" w:hint="eastAsia"/>
          <w:sz w:val="24"/>
          <w:szCs w:val="28"/>
        </w:rPr>
        <w:t>2011</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9</w:t>
      </w:r>
      <w:r>
        <w:rPr>
          <w:rFonts w:ascii="宋体" w:hAnsi="宋体" w:hint="eastAsia"/>
          <w:sz w:val="24"/>
          <w:szCs w:val="28"/>
        </w:rPr>
        <w:t>、《建筑结构荷载规范》</w:t>
      </w:r>
      <w:r>
        <w:rPr>
          <w:rFonts w:ascii="宋体" w:hAnsi="宋体" w:hint="eastAsia"/>
          <w:sz w:val="24"/>
          <w:szCs w:val="28"/>
        </w:rPr>
        <w:t>GB50009-2006</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10</w:t>
      </w:r>
      <w:r>
        <w:rPr>
          <w:rFonts w:ascii="宋体" w:hAnsi="宋体" w:hint="eastAsia"/>
          <w:sz w:val="24"/>
          <w:szCs w:val="28"/>
        </w:rPr>
        <w:t>、《混凝土结构工程施工及验收规范》（</w:t>
      </w:r>
      <w:r>
        <w:rPr>
          <w:rFonts w:ascii="宋体" w:hAnsi="宋体"/>
          <w:sz w:val="24"/>
          <w:szCs w:val="28"/>
        </w:rPr>
        <w:t>GB50204</w:t>
      </w:r>
      <w:r>
        <w:rPr>
          <w:rFonts w:ascii="宋体" w:hAnsi="宋体" w:hint="eastAsia"/>
          <w:sz w:val="24"/>
          <w:szCs w:val="28"/>
        </w:rPr>
        <w:t>-20</w:t>
      </w:r>
      <w:r>
        <w:rPr>
          <w:rFonts w:ascii="宋体" w:hAnsi="宋体" w:hint="eastAsia"/>
          <w:sz w:val="24"/>
          <w:szCs w:val="28"/>
        </w:rPr>
        <w:t>11</w:t>
      </w:r>
      <w:r>
        <w:rPr>
          <w:rFonts w:ascii="宋体" w:hAnsi="宋体" w:hint="eastAsia"/>
          <w:sz w:val="24"/>
          <w:szCs w:val="28"/>
        </w:rPr>
        <w:t>）</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11</w:t>
      </w:r>
      <w:r>
        <w:rPr>
          <w:rFonts w:ascii="宋体" w:hAnsi="宋体" w:hint="eastAsia"/>
          <w:sz w:val="24"/>
          <w:szCs w:val="28"/>
        </w:rPr>
        <w:t>、《钢结构设计规范》（</w:t>
      </w:r>
      <w:r>
        <w:rPr>
          <w:rFonts w:ascii="宋体" w:hAnsi="宋体"/>
          <w:sz w:val="24"/>
          <w:szCs w:val="28"/>
        </w:rPr>
        <w:t>GB50017-2003</w:t>
      </w:r>
      <w:r>
        <w:rPr>
          <w:rFonts w:ascii="宋体" w:hAnsi="宋体" w:hint="eastAsia"/>
          <w:sz w:val="24"/>
          <w:szCs w:val="28"/>
        </w:rPr>
        <w:t>）</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12</w:t>
      </w:r>
      <w:r>
        <w:rPr>
          <w:rFonts w:ascii="宋体" w:hAnsi="宋体" w:hint="eastAsia"/>
          <w:sz w:val="24"/>
          <w:szCs w:val="28"/>
        </w:rPr>
        <w:t>、</w:t>
      </w:r>
      <w:r>
        <w:rPr>
          <w:rFonts w:ascii="宋体" w:hAnsi="宋体" w:hint="eastAsia"/>
          <w:sz w:val="24"/>
          <w:szCs w:val="28"/>
        </w:rPr>
        <w:t>企业内部管理体系标准、程序性文件</w:t>
      </w:r>
    </w:p>
    <w:p w:rsidR="00D3659D">
      <w:pPr>
        <w:pStyle w:val="Normal0"/>
        <w:spacing w:line="360" w:lineRule="auto"/>
        <w:ind w:firstLine="480" w:firstLineChars="200"/>
        <w:rPr>
          <w:rFonts w:ascii="宋体" w:hAnsi="宋体"/>
          <w:sz w:val="24"/>
          <w:szCs w:val="28"/>
        </w:rPr>
      </w:pPr>
      <w:r>
        <w:rPr>
          <w:rFonts w:ascii="宋体" w:hAnsi="宋体" w:hint="eastAsia"/>
          <w:sz w:val="24"/>
          <w:szCs w:val="28"/>
        </w:rPr>
        <w:t>13</w:t>
      </w:r>
      <w:r>
        <w:rPr>
          <w:rFonts w:ascii="宋体" w:hAnsi="宋体" w:hint="eastAsia"/>
          <w:sz w:val="24"/>
          <w:szCs w:val="28"/>
        </w:rPr>
        <w:t>、品茗安全计算软件</w:t>
      </w:r>
    </w:p>
    <w:p w:rsidR="00D3659D">
      <w:pPr>
        <w:pStyle w:val="Normal0"/>
        <w:autoSpaceDE w:val="0"/>
        <w:autoSpaceDN w:val="0"/>
        <w:adjustRightInd w:val="0"/>
        <w:spacing w:line="360" w:lineRule="auto"/>
        <w:jc w:val="center"/>
        <w:outlineLvl w:val="0"/>
        <w:rPr>
          <w:rFonts w:ascii="宋体"/>
          <w:b/>
          <w:kern w:val="0"/>
          <w:sz w:val="28"/>
          <w:szCs w:val="30"/>
          <w:lang w:val="zh-CN"/>
        </w:rPr>
      </w:pPr>
      <w:r>
        <w:rPr>
          <w:rFonts w:ascii="宋体" w:hint="eastAsia"/>
          <w:b/>
          <w:kern w:val="0"/>
          <w:sz w:val="28"/>
          <w:szCs w:val="30"/>
          <w:lang w:val="zh-CN"/>
        </w:rPr>
        <w:t>第三章</w:t>
      </w:r>
      <w:r>
        <w:rPr>
          <w:rFonts w:ascii="宋体" w:hint="eastAsia"/>
          <w:b/>
          <w:kern w:val="0"/>
          <w:sz w:val="28"/>
          <w:szCs w:val="30"/>
          <w:lang w:val="zh-CN"/>
        </w:rPr>
        <w:t xml:space="preserve">  </w:t>
      </w:r>
      <w:r>
        <w:rPr>
          <w:rFonts w:ascii="宋体" w:hint="eastAsia"/>
          <w:b/>
          <w:kern w:val="0"/>
          <w:sz w:val="28"/>
          <w:szCs w:val="30"/>
          <w:lang w:val="zh-CN"/>
        </w:rPr>
        <w:t>支模架设计范围及特点</w:t>
      </w:r>
    </w:p>
    <w:p w:rsidR="00D3659D">
      <w:pPr>
        <w:pStyle w:val="hang"/>
        <w:spacing w:before="0" w:after="0"/>
        <w:rPr>
          <w:sz w:val="24"/>
        </w:rPr>
      </w:pPr>
      <w:r>
        <w:rPr>
          <w:rFonts w:hint="eastAsia"/>
          <w:sz w:val="24"/>
        </w:rPr>
        <w:t>第一节、超高支模架范围</w:t>
      </w:r>
    </w:p>
    <w:p w:rsidR="00D3659D">
      <w:pPr>
        <w:pStyle w:val="Normal0"/>
        <w:snapToGrid w:val="0"/>
        <w:spacing w:line="360" w:lineRule="auto"/>
        <w:ind w:firstLine="480" w:firstLineChars="200"/>
        <w:rPr>
          <w:rFonts w:ascii="宋体" w:hAnsi="宋体"/>
          <w:sz w:val="24"/>
          <w:szCs w:val="28"/>
        </w:rPr>
      </w:pPr>
      <w:r>
        <w:rPr>
          <w:rFonts w:ascii="宋体" w:hAnsi="宋体" w:hint="eastAsia"/>
          <w:sz w:val="24"/>
          <w:szCs w:val="28"/>
        </w:rPr>
        <w:t>根据相关规定，结构楼层支模架单层高度超过</w:t>
      </w:r>
      <w:r>
        <w:rPr>
          <w:rFonts w:ascii="宋体" w:hAnsi="宋体" w:hint="eastAsia"/>
          <w:sz w:val="24"/>
          <w:szCs w:val="28"/>
        </w:rPr>
        <w:t>8m</w:t>
      </w:r>
      <w:r>
        <w:rPr>
          <w:rFonts w:ascii="宋体" w:hAnsi="宋体" w:hint="eastAsia"/>
          <w:sz w:val="24"/>
          <w:szCs w:val="28"/>
        </w:rPr>
        <w:t>，搭设跨度超过</w:t>
      </w:r>
      <w:r>
        <w:rPr>
          <w:rFonts w:ascii="宋体" w:hAnsi="宋体" w:hint="eastAsia"/>
          <w:sz w:val="24"/>
          <w:szCs w:val="28"/>
        </w:rPr>
        <w:t>18m</w:t>
      </w:r>
      <w:r>
        <w:rPr>
          <w:rFonts w:ascii="宋体" w:hAnsi="宋体" w:hint="eastAsia"/>
          <w:sz w:val="24"/>
          <w:szCs w:val="28"/>
        </w:rPr>
        <w:t>的梁板结构模板搭拆属于高支模板施工。须编制专项施工方案并经专家论证认可后方可进行实施，本工程有以下部位属于超高超大支模架专项施工方案范围，具体如下</w:t>
      </w:r>
      <w:r>
        <w:rPr>
          <w:rFonts w:ascii="宋体" w:hAnsi="宋体" w:hint="eastAsia"/>
          <w:sz w:val="24"/>
          <w:szCs w:val="24"/>
        </w:rPr>
        <w:t>（具体详见</w:t>
      </w:r>
      <w:r>
        <w:rPr>
          <w:rFonts w:ascii="宋体" w:hAnsi="宋体" w:hint="eastAsia"/>
          <w:sz w:val="24"/>
          <w:szCs w:val="24"/>
        </w:rPr>
        <w:t>设计附图）</w:t>
      </w:r>
      <w:r>
        <w:rPr>
          <w:rFonts w:ascii="宋体" w:hAnsi="宋体" w:hint="eastAsia"/>
          <w:sz w:val="24"/>
          <w:szCs w:val="28"/>
        </w:rPr>
        <w:t>：</w:t>
      </w:r>
    </w:p>
    <w:p w:rsidR="00D3659D">
      <w:pPr>
        <w:pStyle w:val="Normal0"/>
        <w:snapToGrid w:val="0"/>
        <w:spacing w:line="360" w:lineRule="auto"/>
        <w:ind w:firstLine="480" w:firstLineChars="200"/>
        <w:rPr>
          <w:rFonts w:ascii="宋体" w:hAnsi="宋体"/>
          <w:sz w:val="24"/>
          <w:szCs w:val="28"/>
        </w:rPr>
      </w:pPr>
      <w:r>
        <w:rPr>
          <w:rFonts w:hint="eastAsia"/>
          <w:sz w:val="24"/>
        </w:rPr>
        <w:t>23#</w:t>
      </w:r>
      <w:r>
        <w:rPr>
          <w:rFonts w:hint="eastAsia"/>
          <w:sz w:val="24"/>
        </w:rPr>
        <w:t>，</w:t>
      </w:r>
      <w:r>
        <w:rPr>
          <w:rFonts w:hint="eastAsia"/>
          <w:sz w:val="24"/>
        </w:rPr>
        <w:t>24#</w:t>
      </w:r>
      <w:r>
        <w:rPr>
          <w:rFonts w:hint="eastAsia"/>
          <w:sz w:val="24"/>
        </w:rPr>
        <w:t>楼之间的裙楼三楼层面</w:t>
      </w:r>
      <w:r>
        <w:rPr>
          <w:rFonts w:hint="eastAsia"/>
          <w:sz w:val="24"/>
        </w:rPr>
        <w:t>L-P/1-8</w:t>
      </w:r>
      <w:r>
        <w:rPr>
          <w:rFonts w:hint="eastAsia"/>
          <w:sz w:val="24"/>
        </w:rPr>
        <w:t>轴</w:t>
      </w:r>
      <w:r>
        <w:rPr>
          <w:rFonts w:ascii="宋体" w:hAnsi="宋体" w:hint="eastAsia"/>
          <w:sz w:val="24"/>
          <w:szCs w:val="24"/>
        </w:rPr>
        <w:t>区域，</w:t>
      </w:r>
      <w:r>
        <w:rPr>
          <w:rFonts w:ascii="宋体" w:hAnsi="宋体" w:hint="eastAsia"/>
          <w:sz w:val="24"/>
          <w:szCs w:val="24"/>
        </w:rPr>
        <w:t>中空</w:t>
      </w:r>
      <w:r>
        <w:rPr>
          <w:rFonts w:ascii="宋体" w:hAnsi="宋体" w:hint="eastAsia"/>
          <w:sz w:val="24"/>
          <w:szCs w:val="24"/>
        </w:rPr>
        <w:t>面积约为</w:t>
      </w:r>
      <w:r>
        <w:rPr>
          <w:rFonts w:ascii="宋体" w:hAnsi="宋体" w:hint="eastAsia"/>
          <w:sz w:val="24"/>
          <w:szCs w:val="24"/>
        </w:rPr>
        <w:t>600.24</w:t>
      </w:r>
      <w:r>
        <w:rPr>
          <w:rFonts w:ascii="宋体" w:hAnsi="宋体" w:hint="eastAsia"/>
          <w:sz w:val="24"/>
          <w:szCs w:val="24"/>
        </w:rPr>
        <w:t>平</w:t>
      </w:r>
      <w:r>
        <w:rPr>
          <w:rFonts w:ascii="宋体" w:hAnsi="宋体" w:hint="eastAsia"/>
          <w:sz w:val="24"/>
          <w:szCs w:val="24"/>
        </w:rPr>
        <w:t>方</w:t>
      </w:r>
      <w:r>
        <w:rPr>
          <w:rFonts w:ascii="宋体" w:hAnsi="宋体" w:hint="eastAsia"/>
          <w:sz w:val="24"/>
          <w:szCs w:val="24"/>
        </w:rPr>
        <w:t>米</w:t>
      </w:r>
      <w:r>
        <w:rPr>
          <w:rFonts w:ascii="宋体" w:hAnsi="宋体" w:hint="eastAsia"/>
          <w:sz w:val="24"/>
          <w:szCs w:val="28"/>
        </w:rPr>
        <w:t>，承重架搭设高度</w:t>
      </w:r>
      <w:r>
        <w:rPr>
          <w:rFonts w:ascii="宋体" w:hAnsi="宋体" w:hint="eastAsia"/>
          <w:sz w:val="24"/>
          <w:szCs w:val="28"/>
        </w:rPr>
        <w:t>8.257m-9.657</w:t>
      </w:r>
      <w:r>
        <w:rPr>
          <w:rFonts w:ascii="宋体" w:hAnsi="宋体" w:hint="eastAsia"/>
          <w:sz w:val="24"/>
          <w:szCs w:val="28"/>
        </w:rPr>
        <w:t>m,</w:t>
      </w:r>
      <w:r>
        <w:rPr>
          <w:rFonts w:ascii="宋体" w:hAnsi="宋体" w:hint="eastAsia"/>
          <w:sz w:val="24"/>
          <w:szCs w:val="28"/>
        </w:rPr>
        <w:t>最大跨度</w:t>
      </w:r>
      <w:r>
        <w:rPr>
          <w:rFonts w:ascii="宋体" w:hAnsi="宋体" w:hint="eastAsia"/>
          <w:sz w:val="24"/>
          <w:szCs w:val="28"/>
        </w:rPr>
        <w:t>25.2m(</w:t>
      </w:r>
      <w:r>
        <w:rPr>
          <w:rFonts w:ascii="宋体" w:hAnsi="宋体" w:hint="eastAsia"/>
          <w:sz w:val="24"/>
          <w:szCs w:val="28"/>
        </w:rPr>
        <w:t>中至中），</w:t>
      </w:r>
      <w:r>
        <w:rPr>
          <w:rFonts w:ascii="宋体" w:hAnsi="宋体" w:hint="eastAsia"/>
          <w:sz w:val="24"/>
          <w:szCs w:val="28"/>
        </w:rPr>
        <w:t>混凝土强度</w:t>
      </w:r>
      <w:r>
        <w:rPr>
          <w:rFonts w:ascii="宋体" w:hAnsi="宋体" w:hint="eastAsia"/>
          <w:sz w:val="24"/>
          <w:szCs w:val="28"/>
        </w:rPr>
        <w:t>C35</w:t>
      </w:r>
      <w:r>
        <w:rPr>
          <w:rFonts w:ascii="宋体" w:hAnsi="宋体" w:hint="eastAsia"/>
          <w:sz w:val="24"/>
          <w:szCs w:val="28"/>
        </w:rPr>
        <w:t>，楼板厚度</w:t>
      </w:r>
      <w:r>
        <w:rPr>
          <w:rFonts w:ascii="宋体" w:hAnsi="宋体" w:hint="eastAsia"/>
          <w:sz w:val="24"/>
          <w:szCs w:val="28"/>
        </w:rPr>
        <w:t>150mm</w:t>
      </w:r>
      <w:r>
        <w:rPr>
          <w:rFonts w:ascii="宋体" w:hAnsi="宋体" w:hint="eastAsia"/>
          <w:sz w:val="24"/>
          <w:szCs w:val="28"/>
        </w:rPr>
        <w:t>，</w:t>
      </w:r>
      <w:r>
        <w:rPr>
          <w:rFonts w:ascii="宋体" w:hAnsi="宋体" w:hint="eastAsia"/>
          <w:sz w:val="24"/>
          <w:szCs w:val="28"/>
        </w:rPr>
        <w:t>该区域中：</w:t>
      </w:r>
    </w:p>
    <w:tbl>
      <w:tblPr>
        <w:tblStyle w:val="TableNormal"/>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28"/>
        <w:gridCol w:w="3050"/>
        <w:gridCol w:w="1190"/>
        <w:gridCol w:w="1370"/>
        <w:gridCol w:w="1701"/>
        <w:gridCol w:w="1081"/>
      </w:tblGrid>
      <w:tr>
        <w:tblPrEx>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trHeight w:val="290"/>
        </w:trPr>
        <w:tc>
          <w:tcPr>
            <w:tcW w:w="728" w:type="dxa"/>
            <w:tcBorders>
              <w:right w:val="single" w:sz="4" w:space="0" w:color="auto"/>
            </w:tcBorders>
            <w:vAlign w:val="center"/>
          </w:tcPr>
          <w:p w:rsidR="00D3659D">
            <w:pPr>
              <w:pStyle w:val="Normal0"/>
              <w:jc w:val="center"/>
              <w:rPr>
                <w:rFonts w:ascii="宋体" w:hAnsi="宋体"/>
              </w:rPr>
            </w:pPr>
            <w:r>
              <w:rPr>
                <w:rFonts w:ascii="宋体" w:hAnsi="宋体" w:hint="eastAsia"/>
              </w:rPr>
              <w:t>序号</w:t>
            </w:r>
          </w:p>
        </w:tc>
        <w:tc>
          <w:tcPr>
            <w:tcW w:w="3050" w:type="dxa"/>
            <w:tcBorders>
              <w:left w:val="single" w:sz="4" w:space="0" w:color="auto"/>
            </w:tcBorders>
            <w:vAlign w:val="center"/>
          </w:tcPr>
          <w:p w:rsidR="00D3659D">
            <w:pPr>
              <w:pStyle w:val="Normal0"/>
              <w:jc w:val="center"/>
              <w:rPr>
                <w:rFonts w:ascii="宋体" w:hAnsi="宋体"/>
              </w:rPr>
            </w:pPr>
            <w:r>
              <w:rPr>
                <w:rFonts w:ascii="宋体" w:hAnsi="宋体" w:hint="eastAsia"/>
              </w:rPr>
              <w:t>部位</w:t>
            </w:r>
          </w:p>
        </w:tc>
        <w:tc>
          <w:tcPr>
            <w:tcW w:w="1190" w:type="dxa"/>
            <w:vAlign w:val="center"/>
          </w:tcPr>
          <w:p w:rsidR="00D3659D">
            <w:pPr>
              <w:pStyle w:val="Normal0"/>
              <w:jc w:val="center"/>
              <w:rPr>
                <w:rFonts w:ascii="宋体" w:hAnsi="宋体"/>
              </w:rPr>
            </w:pPr>
            <w:r>
              <w:rPr>
                <w:rFonts w:ascii="宋体" w:hAnsi="宋体" w:hint="eastAsia"/>
              </w:rPr>
              <w:t>梁型号</w:t>
            </w:r>
          </w:p>
        </w:tc>
        <w:tc>
          <w:tcPr>
            <w:tcW w:w="1370" w:type="dxa"/>
            <w:vAlign w:val="center"/>
          </w:tcPr>
          <w:p w:rsidR="00D3659D">
            <w:pPr>
              <w:pStyle w:val="Normal0"/>
              <w:jc w:val="center"/>
              <w:rPr>
                <w:rFonts w:ascii="宋体" w:hAnsi="宋体"/>
              </w:rPr>
            </w:pPr>
            <w:r>
              <w:rPr>
                <w:rFonts w:ascii="宋体" w:hAnsi="宋体" w:hint="eastAsia"/>
              </w:rPr>
              <w:t>梁截面尺寸</w:t>
            </w:r>
          </w:p>
        </w:tc>
        <w:tc>
          <w:tcPr>
            <w:tcW w:w="1701" w:type="dxa"/>
            <w:tcBorders>
              <w:right w:val="single" w:sz="4" w:space="0" w:color="auto"/>
            </w:tcBorders>
            <w:vAlign w:val="center"/>
          </w:tcPr>
          <w:p w:rsidR="00D3659D">
            <w:pPr>
              <w:pStyle w:val="Normal0"/>
              <w:jc w:val="center"/>
              <w:rPr>
                <w:rFonts w:ascii="宋体" w:hAnsi="宋体"/>
              </w:rPr>
            </w:pPr>
            <w:r>
              <w:rPr>
                <w:rFonts w:ascii="宋体" w:hAnsi="宋体" w:hint="eastAsia"/>
              </w:rPr>
              <w:t>搭设高度</w:t>
            </w:r>
          </w:p>
        </w:tc>
        <w:tc>
          <w:tcPr>
            <w:tcW w:w="1081" w:type="dxa"/>
            <w:tcBorders>
              <w:left w:val="single" w:sz="4" w:space="0" w:color="auto"/>
            </w:tcBorders>
            <w:vAlign w:val="center"/>
          </w:tcPr>
          <w:p w:rsidR="00D3659D">
            <w:pPr>
              <w:pStyle w:val="Normal0"/>
              <w:jc w:val="center"/>
              <w:rPr>
                <w:rFonts w:ascii="宋体" w:hAnsi="宋体"/>
              </w:rPr>
            </w:pPr>
            <w:r>
              <w:rPr>
                <w:rFonts w:ascii="宋体" w:hAnsi="宋体" w:hint="eastAsia"/>
              </w:rPr>
              <w:t>最大跨度</w:t>
            </w:r>
          </w:p>
        </w:tc>
      </w:tr>
      <w:tr>
        <w:tblPrEx>
          <w:tblW w:w="0" w:type="auto"/>
          <w:tblLayout w:type="fixed"/>
          <w:tblLook w:val="0000"/>
        </w:tblPrEx>
        <w:trPr>
          <w:trHeight w:val="233"/>
        </w:trPr>
        <w:tc>
          <w:tcPr>
            <w:tcW w:w="728"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2</w:t>
            </w:r>
          </w:p>
        </w:tc>
        <w:tc>
          <w:tcPr>
            <w:tcW w:w="3050" w:type="dxa"/>
            <w:tcBorders>
              <w:left w:val="single" w:sz="4" w:space="0" w:color="auto"/>
            </w:tcBorders>
            <w:vAlign w:val="center"/>
          </w:tcPr>
          <w:p w:rsidR="00D3659D">
            <w:pPr>
              <w:pStyle w:val="Normal0"/>
              <w:rPr>
                <w:rFonts w:ascii="宋体" w:hAnsi="宋体"/>
                <w:sz w:val="24"/>
              </w:rPr>
            </w:pPr>
            <w:r>
              <w:rPr>
                <w:rFonts w:ascii="宋体" w:hAnsi="宋体" w:hint="eastAsia"/>
                <w:sz w:val="24"/>
              </w:rPr>
              <w:t>三层结构梁</w:t>
            </w:r>
            <w:r>
              <w:rPr>
                <w:rFonts w:ascii="宋体" w:hAnsi="宋体" w:hint="eastAsia"/>
                <w:sz w:val="24"/>
              </w:rPr>
              <w:t>2/L-P</w:t>
            </w:r>
            <w:r>
              <w:rPr>
                <w:rFonts w:ascii="宋体" w:hAnsi="宋体" w:hint="eastAsia"/>
                <w:sz w:val="24"/>
              </w:rPr>
              <w:t>轴</w:t>
            </w:r>
          </w:p>
        </w:tc>
        <w:tc>
          <w:tcPr>
            <w:tcW w:w="1190" w:type="dxa"/>
            <w:vAlign w:val="center"/>
          </w:tcPr>
          <w:p w:rsidR="00D3659D">
            <w:pPr>
              <w:pStyle w:val="Normal0"/>
              <w:jc w:val="center"/>
              <w:rPr>
                <w:rFonts w:ascii="宋体" w:hAnsi="宋体"/>
                <w:sz w:val="24"/>
              </w:rPr>
            </w:pPr>
            <w:r>
              <w:rPr>
                <w:rFonts w:ascii="宋体" w:hAnsi="宋体" w:hint="eastAsia"/>
                <w:sz w:val="24"/>
              </w:rPr>
              <w:t>KL28</w:t>
            </w:r>
            <w:r>
              <w:rPr>
                <w:rFonts w:ascii="宋体" w:hAnsi="宋体" w:hint="eastAsia"/>
                <w:sz w:val="24"/>
              </w:rPr>
              <w:t>(</w:t>
            </w:r>
            <w:r>
              <w:rPr>
                <w:rFonts w:ascii="宋体" w:hAnsi="宋体" w:hint="eastAsia"/>
                <w:sz w:val="24"/>
              </w:rPr>
              <w:t>7</w:t>
            </w:r>
            <w:r>
              <w:rPr>
                <w:rFonts w:ascii="宋体" w:hAnsi="宋体" w:hint="eastAsia"/>
                <w:sz w:val="24"/>
              </w:rPr>
              <w:t xml:space="preserve">) </w:t>
            </w:r>
          </w:p>
        </w:tc>
        <w:tc>
          <w:tcPr>
            <w:tcW w:w="1370" w:type="dxa"/>
            <w:vAlign w:val="center"/>
          </w:tcPr>
          <w:p w:rsidR="00D3659D">
            <w:pPr>
              <w:pStyle w:val="Normal0"/>
              <w:jc w:val="center"/>
              <w:rPr>
                <w:rFonts w:ascii="宋体" w:hAnsi="宋体"/>
                <w:sz w:val="24"/>
              </w:rPr>
            </w:pPr>
            <w:r>
              <w:rPr>
                <w:rFonts w:ascii="宋体" w:hAnsi="宋体" w:hint="eastAsia"/>
                <w:sz w:val="24"/>
              </w:rPr>
              <w:t>5</w:t>
            </w:r>
            <w:r>
              <w:rPr>
                <w:rFonts w:ascii="宋体" w:hAnsi="宋体" w:hint="eastAsia"/>
                <w:sz w:val="24"/>
              </w:rPr>
              <w:t>00x1</w:t>
            </w:r>
            <w:r>
              <w:rPr>
                <w:rFonts w:ascii="宋体" w:hAnsi="宋体" w:hint="eastAsia"/>
                <w:sz w:val="24"/>
              </w:rPr>
              <w:t>3</w:t>
            </w:r>
            <w:r>
              <w:rPr>
                <w:rFonts w:ascii="宋体" w:hAnsi="宋体" w:hint="eastAsia"/>
                <w:sz w:val="24"/>
              </w:rPr>
              <w:t>00</w:t>
            </w:r>
          </w:p>
        </w:tc>
        <w:tc>
          <w:tcPr>
            <w:tcW w:w="1701"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8.5m-9.8m</w:t>
            </w:r>
          </w:p>
        </w:tc>
        <w:tc>
          <w:tcPr>
            <w:tcW w:w="1081" w:type="dxa"/>
            <w:tcBorders>
              <w:left w:val="single" w:sz="4" w:space="0" w:color="auto"/>
            </w:tcBorders>
            <w:vAlign w:val="center"/>
          </w:tcPr>
          <w:p w:rsidR="00D3659D">
            <w:pPr>
              <w:pStyle w:val="Normal0"/>
              <w:jc w:val="center"/>
              <w:rPr>
                <w:rFonts w:ascii="宋体" w:hAnsi="宋体"/>
                <w:sz w:val="24"/>
              </w:rPr>
            </w:pPr>
            <w:r>
              <w:rPr>
                <w:rFonts w:ascii="宋体" w:hAnsi="宋体" w:hint="eastAsia"/>
                <w:sz w:val="24"/>
              </w:rPr>
              <w:t>25.2m</w:t>
            </w:r>
          </w:p>
        </w:tc>
      </w:tr>
      <w:tr>
        <w:tblPrEx>
          <w:tblW w:w="0" w:type="auto"/>
          <w:tblLayout w:type="fixed"/>
          <w:tblLook w:val="0000"/>
        </w:tblPrEx>
        <w:trPr>
          <w:trHeight w:val="233"/>
        </w:trPr>
        <w:tc>
          <w:tcPr>
            <w:tcW w:w="728"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3</w:t>
            </w:r>
          </w:p>
        </w:tc>
        <w:tc>
          <w:tcPr>
            <w:tcW w:w="3050" w:type="dxa"/>
            <w:tcBorders>
              <w:left w:val="single" w:sz="4" w:space="0" w:color="auto"/>
            </w:tcBorders>
            <w:vAlign w:val="center"/>
          </w:tcPr>
          <w:p w:rsidR="00D3659D">
            <w:pPr>
              <w:pStyle w:val="Normal0"/>
              <w:rPr>
                <w:rFonts w:ascii="宋体" w:hAnsi="宋体"/>
                <w:sz w:val="24"/>
              </w:rPr>
            </w:pPr>
            <w:r>
              <w:rPr>
                <w:rFonts w:ascii="宋体" w:hAnsi="宋体" w:hint="eastAsia"/>
                <w:sz w:val="24"/>
              </w:rPr>
              <w:t>三层结构梁</w:t>
            </w:r>
            <w:r>
              <w:rPr>
                <w:rFonts w:ascii="宋体" w:hAnsi="宋体" w:hint="eastAsia"/>
                <w:sz w:val="24"/>
              </w:rPr>
              <w:t>5/L-P</w:t>
            </w:r>
            <w:r>
              <w:rPr>
                <w:rFonts w:ascii="宋体" w:hAnsi="宋体" w:hint="eastAsia"/>
                <w:sz w:val="24"/>
              </w:rPr>
              <w:t>轴</w:t>
            </w:r>
          </w:p>
        </w:tc>
        <w:tc>
          <w:tcPr>
            <w:tcW w:w="1190" w:type="dxa"/>
            <w:vAlign w:val="center"/>
          </w:tcPr>
          <w:p w:rsidR="00D3659D">
            <w:pPr>
              <w:pStyle w:val="Normal0"/>
              <w:jc w:val="center"/>
              <w:rPr>
                <w:rFonts w:ascii="宋体" w:hAnsi="宋体"/>
                <w:sz w:val="24"/>
              </w:rPr>
            </w:pPr>
            <w:r>
              <w:rPr>
                <w:rFonts w:ascii="宋体" w:hAnsi="宋体" w:hint="eastAsia"/>
                <w:sz w:val="24"/>
              </w:rPr>
              <w:t>KL</w:t>
            </w:r>
            <w:r>
              <w:rPr>
                <w:rFonts w:ascii="宋体" w:hAnsi="宋体" w:hint="eastAsia"/>
                <w:sz w:val="24"/>
              </w:rPr>
              <w:t>28</w:t>
            </w:r>
            <w:r>
              <w:rPr>
                <w:rFonts w:ascii="宋体" w:hAnsi="宋体" w:hint="eastAsia"/>
                <w:sz w:val="24"/>
              </w:rPr>
              <w:t>(</w:t>
            </w:r>
            <w:r>
              <w:rPr>
                <w:rFonts w:ascii="宋体" w:hAnsi="宋体" w:hint="eastAsia"/>
                <w:sz w:val="24"/>
              </w:rPr>
              <w:t>7</w:t>
            </w:r>
            <w:r>
              <w:rPr>
                <w:rFonts w:ascii="宋体" w:hAnsi="宋体" w:hint="eastAsia"/>
                <w:sz w:val="24"/>
              </w:rPr>
              <w:t xml:space="preserve">) </w:t>
            </w:r>
          </w:p>
        </w:tc>
        <w:tc>
          <w:tcPr>
            <w:tcW w:w="1370" w:type="dxa"/>
            <w:vAlign w:val="center"/>
          </w:tcPr>
          <w:p w:rsidR="00D3659D">
            <w:pPr>
              <w:pStyle w:val="Normal0"/>
              <w:jc w:val="center"/>
              <w:rPr>
                <w:rFonts w:ascii="宋体" w:hAnsi="宋体"/>
                <w:sz w:val="24"/>
              </w:rPr>
            </w:pPr>
            <w:r>
              <w:rPr>
                <w:rFonts w:ascii="宋体" w:hAnsi="宋体" w:hint="eastAsia"/>
                <w:sz w:val="24"/>
                <w:szCs w:val="24"/>
              </w:rPr>
              <w:t>5</w:t>
            </w:r>
            <w:r>
              <w:rPr>
                <w:rFonts w:ascii="宋体" w:hAnsi="宋体" w:hint="eastAsia"/>
                <w:sz w:val="24"/>
                <w:szCs w:val="24"/>
              </w:rPr>
              <w:t>00x1</w:t>
            </w:r>
            <w:r>
              <w:rPr>
                <w:rFonts w:ascii="宋体" w:hAnsi="宋体" w:hint="eastAsia"/>
                <w:sz w:val="24"/>
                <w:szCs w:val="24"/>
              </w:rPr>
              <w:t>3</w:t>
            </w:r>
            <w:r>
              <w:rPr>
                <w:rFonts w:ascii="宋体" w:hAnsi="宋体" w:hint="eastAsia"/>
                <w:sz w:val="24"/>
                <w:szCs w:val="24"/>
              </w:rPr>
              <w:t>00</w:t>
            </w:r>
          </w:p>
        </w:tc>
        <w:tc>
          <w:tcPr>
            <w:tcW w:w="1701"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8.5m-9.8m</w:t>
            </w:r>
          </w:p>
        </w:tc>
        <w:tc>
          <w:tcPr>
            <w:tcW w:w="1081" w:type="dxa"/>
            <w:tcBorders>
              <w:left w:val="single" w:sz="4" w:space="0" w:color="auto"/>
            </w:tcBorders>
            <w:vAlign w:val="center"/>
          </w:tcPr>
          <w:p w:rsidR="00D3659D">
            <w:pPr>
              <w:pStyle w:val="Normal0"/>
              <w:jc w:val="center"/>
              <w:rPr>
                <w:rFonts w:ascii="宋体" w:hAnsi="宋体"/>
                <w:sz w:val="24"/>
              </w:rPr>
            </w:pPr>
            <w:r>
              <w:rPr>
                <w:rFonts w:ascii="宋体" w:hAnsi="宋体" w:hint="eastAsia"/>
                <w:sz w:val="24"/>
              </w:rPr>
              <w:t>25.2m</w:t>
            </w:r>
          </w:p>
        </w:tc>
      </w:tr>
      <w:tr>
        <w:tblPrEx>
          <w:tblW w:w="0" w:type="auto"/>
          <w:tblLayout w:type="fixed"/>
          <w:tblLook w:val="0000"/>
        </w:tblPrEx>
        <w:trPr>
          <w:trHeight w:val="233"/>
        </w:trPr>
        <w:tc>
          <w:tcPr>
            <w:tcW w:w="728"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10</w:t>
            </w:r>
          </w:p>
        </w:tc>
        <w:tc>
          <w:tcPr>
            <w:tcW w:w="3050" w:type="dxa"/>
            <w:tcBorders>
              <w:left w:val="single" w:sz="4" w:space="0" w:color="auto"/>
            </w:tcBorders>
            <w:vAlign w:val="center"/>
          </w:tcPr>
          <w:p w:rsidR="00D3659D">
            <w:pPr>
              <w:pStyle w:val="Normal0"/>
              <w:rPr>
                <w:rFonts w:ascii="宋体" w:hAnsi="宋体"/>
                <w:sz w:val="24"/>
                <w:szCs w:val="24"/>
              </w:rPr>
            </w:pPr>
            <w:r>
              <w:rPr>
                <w:rFonts w:ascii="宋体" w:hAnsi="宋体" w:hint="eastAsia"/>
                <w:sz w:val="24"/>
              </w:rPr>
              <w:t>三层结构梁</w:t>
            </w:r>
            <w:r>
              <w:rPr>
                <w:rFonts w:ascii="宋体" w:hAnsi="宋体" w:hint="eastAsia"/>
                <w:sz w:val="24"/>
              </w:rPr>
              <w:t>M/</w:t>
            </w:r>
            <w:r>
              <w:rPr>
                <w:rFonts w:ascii="宋体" w:hAnsi="宋体" w:hint="eastAsia"/>
                <w:sz w:val="24"/>
              </w:rPr>
              <w:t>1-8</w:t>
            </w:r>
            <w:r>
              <w:rPr>
                <w:rFonts w:ascii="宋体" w:hAnsi="宋体" w:hint="eastAsia"/>
                <w:sz w:val="24"/>
              </w:rPr>
              <w:t>轴</w:t>
            </w:r>
            <w:r>
              <w:rPr>
                <w:rFonts w:ascii="宋体" w:hAnsi="宋体" w:hint="eastAsia"/>
                <w:sz w:val="24"/>
              </w:rPr>
              <w:t xml:space="preserve"> </w:t>
            </w:r>
          </w:p>
        </w:tc>
        <w:tc>
          <w:tcPr>
            <w:tcW w:w="1190" w:type="dxa"/>
            <w:vAlign w:val="center"/>
          </w:tcPr>
          <w:p w:rsidR="00D3659D">
            <w:pPr>
              <w:pStyle w:val="Normal0"/>
              <w:jc w:val="center"/>
              <w:rPr>
                <w:rFonts w:ascii="宋体" w:hAnsi="宋体"/>
                <w:sz w:val="24"/>
                <w:szCs w:val="24"/>
              </w:rPr>
            </w:pPr>
            <w:r>
              <w:rPr>
                <w:rFonts w:ascii="宋体" w:hAnsi="宋体" w:hint="eastAsia"/>
                <w:sz w:val="24"/>
                <w:szCs w:val="24"/>
              </w:rPr>
              <w:t>KL</w:t>
            </w:r>
            <w:r>
              <w:rPr>
                <w:rFonts w:ascii="宋体" w:hAnsi="宋体" w:hint="eastAsia"/>
                <w:sz w:val="24"/>
                <w:szCs w:val="24"/>
              </w:rPr>
              <w:t>31</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 xml:space="preserve">) </w:t>
            </w:r>
          </w:p>
        </w:tc>
        <w:tc>
          <w:tcPr>
            <w:tcW w:w="1370" w:type="dxa"/>
            <w:vAlign w:val="center"/>
          </w:tcPr>
          <w:p w:rsidR="00D3659D">
            <w:pPr>
              <w:pStyle w:val="Normal0"/>
              <w:jc w:val="center"/>
              <w:rPr>
                <w:rFonts w:ascii="宋体" w:hAnsi="宋体"/>
                <w:sz w:val="24"/>
              </w:rPr>
            </w:pPr>
            <w:r>
              <w:rPr>
                <w:rFonts w:ascii="宋体" w:hAnsi="宋体" w:hint="eastAsia"/>
                <w:sz w:val="24"/>
                <w:szCs w:val="24"/>
              </w:rPr>
              <w:t>50</w:t>
            </w:r>
            <w:r>
              <w:rPr>
                <w:rFonts w:ascii="宋体" w:hAnsi="宋体" w:hint="eastAsia"/>
                <w:sz w:val="24"/>
                <w:szCs w:val="24"/>
              </w:rPr>
              <w:t>0x1</w:t>
            </w:r>
            <w:r>
              <w:rPr>
                <w:rFonts w:ascii="宋体" w:hAnsi="宋体" w:hint="eastAsia"/>
                <w:sz w:val="24"/>
                <w:szCs w:val="24"/>
              </w:rPr>
              <w:t>3</w:t>
            </w:r>
            <w:r>
              <w:rPr>
                <w:rFonts w:ascii="宋体" w:hAnsi="宋体" w:hint="eastAsia"/>
                <w:sz w:val="24"/>
                <w:szCs w:val="24"/>
              </w:rPr>
              <w:t>00</w:t>
            </w:r>
          </w:p>
        </w:tc>
        <w:tc>
          <w:tcPr>
            <w:tcW w:w="1701"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8.5m-9.8m</w:t>
            </w:r>
          </w:p>
        </w:tc>
        <w:tc>
          <w:tcPr>
            <w:tcW w:w="1081" w:type="dxa"/>
            <w:tcBorders>
              <w:left w:val="single" w:sz="4" w:space="0" w:color="auto"/>
            </w:tcBorders>
            <w:vAlign w:val="center"/>
          </w:tcPr>
          <w:p w:rsidR="00D3659D">
            <w:pPr>
              <w:pStyle w:val="Normal0"/>
              <w:jc w:val="center"/>
              <w:rPr>
                <w:rFonts w:ascii="宋体" w:hAnsi="宋体"/>
                <w:sz w:val="24"/>
              </w:rPr>
            </w:pPr>
            <w:r>
              <w:rPr>
                <w:rFonts w:ascii="宋体" w:hAnsi="宋体" w:hint="eastAsia"/>
                <w:sz w:val="24"/>
              </w:rPr>
              <w:t>25.2m</w:t>
            </w:r>
          </w:p>
        </w:tc>
      </w:tr>
      <w:tr>
        <w:tblPrEx>
          <w:tblW w:w="0" w:type="auto"/>
          <w:tblLayout w:type="fixed"/>
          <w:tblLook w:val="0000"/>
        </w:tblPrEx>
        <w:trPr>
          <w:trHeight w:val="288"/>
        </w:trPr>
        <w:tc>
          <w:tcPr>
            <w:tcW w:w="728"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11</w:t>
            </w:r>
          </w:p>
        </w:tc>
        <w:tc>
          <w:tcPr>
            <w:tcW w:w="3050" w:type="dxa"/>
            <w:tcBorders>
              <w:left w:val="single" w:sz="4" w:space="0" w:color="auto"/>
            </w:tcBorders>
            <w:vAlign w:val="center"/>
          </w:tcPr>
          <w:p w:rsidR="00D3659D">
            <w:pPr>
              <w:pStyle w:val="Normal0"/>
              <w:rPr>
                <w:rFonts w:ascii="宋体" w:hAnsi="宋体"/>
                <w:sz w:val="24"/>
                <w:szCs w:val="24"/>
              </w:rPr>
            </w:pPr>
            <w:r>
              <w:rPr>
                <w:rFonts w:ascii="宋体" w:hAnsi="宋体" w:hint="eastAsia"/>
                <w:sz w:val="24"/>
              </w:rPr>
              <w:t>三层结构梁</w:t>
            </w:r>
            <w:r>
              <w:rPr>
                <w:rFonts w:ascii="宋体" w:hAnsi="宋体" w:hint="eastAsia"/>
                <w:sz w:val="24"/>
              </w:rPr>
              <w:t>N/</w:t>
            </w:r>
            <w:r>
              <w:rPr>
                <w:rFonts w:ascii="宋体" w:hAnsi="宋体" w:hint="eastAsia"/>
                <w:sz w:val="24"/>
              </w:rPr>
              <w:t>1-8</w:t>
            </w:r>
            <w:r>
              <w:rPr>
                <w:rFonts w:ascii="宋体" w:hAnsi="宋体" w:hint="eastAsia"/>
                <w:sz w:val="24"/>
              </w:rPr>
              <w:t>轴</w:t>
            </w:r>
          </w:p>
        </w:tc>
        <w:tc>
          <w:tcPr>
            <w:tcW w:w="1190" w:type="dxa"/>
            <w:vAlign w:val="center"/>
          </w:tcPr>
          <w:p w:rsidR="00D3659D">
            <w:pPr>
              <w:pStyle w:val="Normal0"/>
              <w:jc w:val="center"/>
              <w:rPr>
                <w:rFonts w:ascii="宋体" w:hAnsi="宋体"/>
                <w:sz w:val="24"/>
                <w:szCs w:val="24"/>
              </w:rPr>
            </w:pPr>
            <w:r>
              <w:rPr>
                <w:rFonts w:ascii="宋体" w:hAnsi="宋体" w:hint="eastAsia"/>
                <w:sz w:val="24"/>
                <w:szCs w:val="24"/>
              </w:rPr>
              <w:t>KL</w:t>
            </w:r>
            <w:r>
              <w:rPr>
                <w:rFonts w:ascii="宋体" w:hAnsi="宋体" w:hint="eastAsia"/>
                <w:sz w:val="24"/>
                <w:szCs w:val="24"/>
              </w:rPr>
              <w:t>26</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 xml:space="preserve">) </w:t>
            </w:r>
          </w:p>
        </w:tc>
        <w:tc>
          <w:tcPr>
            <w:tcW w:w="1370" w:type="dxa"/>
            <w:vAlign w:val="center"/>
          </w:tcPr>
          <w:p w:rsidR="00D3659D">
            <w:pPr>
              <w:pStyle w:val="Normal0"/>
              <w:jc w:val="center"/>
              <w:rPr>
                <w:rFonts w:ascii="宋体" w:hAnsi="宋体"/>
                <w:sz w:val="24"/>
              </w:rPr>
            </w:pPr>
            <w:r>
              <w:rPr>
                <w:rFonts w:ascii="宋体" w:hAnsi="宋体" w:hint="eastAsia"/>
                <w:sz w:val="24"/>
                <w:szCs w:val="24"/>
              </w:rPr>
              <w:t>50</w:t>
            </w:r>
            <w:r>
              <w:rPr>
                <w:rFonts w:ascii="宋体" w:hAnsi="宋体" w:hint="eastAsia"/>
                <w:sz w:val="24"/>
                <w:szCs w:val="24"/>
              </w:rPr>
              <w:t>0x1</w:t>
            </w:r>
            <w:r>
              <w:rPr>
                <w:rFonts w:ascii="宋体" w:hAnsi="宋体" w:hint="eastAsia"/>
                <w:sz w:val="24"/>
                <w:szCs w:val="24"/>
              </w:rPr>
              <w:t>3</w:t>
            </w:r>
            <w:r>
              <w:rPr>
                <w:rFonts w:ascii="宋体" w:hAnsi="宋体" w:hint="eastAsia"/>
                <w:sz w:val="24"/>
                <w:szCs w:val="24"/>
              </w:rPr>
              <w:t>00</w:t>
            </w:r>
          </w:p>
        </w:tc>
        <w:tc>
          <w:tcPr>
            <w:tcW w:w="1701"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8.5m-9.8m</w:t>
            </w:r>
          </w:p>
        </w:tc>
        <w:tc>
          <w:tcPr>
            <w:tcW w:w="1081" w:type="dxa"/>
            <w:tcBorders>
              <w:left w:val="single" w:sz="4" w:space="0" w:color="auto"/>
            </w:tcBorders>
            <w:vAlign w:val="center"/>
          </w:tcPr>
          <w:p w:rsidR="00D3659D">
            <w:pPr>
              <w:pStyle w:val="Normal0"/>
              <w:jc w:val="center"/>
              <w:rPr>
                <w:rFonts w:ascii="宋体" w:hAnsi="宋体"/>
                <w:sz w:val="24"/>
              </w:rPr>
            </w:pPr>
            <w:r>
              <w:rPr>
                <w:rFonts w:ascii="宋体" w:hAnsi="宋体" w:hint="eastAsia"/>
                <w:sz w:val="24"/>
              </w:rPr>
              <w:t>25.2m</w:t>
            </w:r>
          </w:p>
        </w:tc>
      </w:tr>
      <w:tr>
        <w:tblPrEx>
          <w:tblW w:w="0" w:type="auto"/>
          <w:tblLayout w:type="fixed"/>
          <w:tblLook w:val="0000"/>
        </w:tblPrEx>
        <w:trPr>
          <w:trHeight w:val="233"/>
        </w:trPr>
        <w:tc>
          <w:tcPr>
            <w:tcW w:w="728"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13</w:t>
            </w:r>
          </w:p>
        </w:tc>
        <w:tc>
          <w:tcPr>
            <w:tcW w:w="3050" w:type="dxa"/>
            <w:tcBorders>
              <w:left w:val="single" w:sz="4" w:space="0" w:color="auto"/>
            </w:tcBorders>
            <w:vAlign w:val="center"/>
          </w:tcPr>
          <w:p w:rsidR="00D3659D">
            <w:pPr>
              <w:pStyle w:val="Normal0"/>
              <w:rPr>
                <w:rFonts w:ascii="宋体" w:hAnsi="宋体"/>
                <w:sz w:val="24"/>
              </w:rPr>
            </w:pPr>
            <w:r>
              <w:rPr>
                <w:rFonts w:ascii="宋体" w:hAnsi="宋体" w:hint="eastAsia"/>
                <w:sz w:val="22"/>
                <w:szCs w:val="18"/>
              </w:rPr>
              <w:t>三层结构板</w:t>
            </w:r>
            <w:r>
              <w:rPr>
                <w:rFonts w:ascii="宋体" w:hAnsi="宋体" w:hint="eastAsia"/>
                <w:sz w:val="22"/>
                <w:szCs w:val="18"/>
              </w:rPr>
              <w:t>L-P/1-8</w:t>
            </w:r>
            <w:r>
              <w:rPr>
                <w:rFonts w:ascii="宋体" w:hAnsi="宋体" w:hint="eastAsia"/>
                <w:sz w:val="22"/>
                <w:szCs w:val="18"/>
              </w:rPr>
              <w:t>轴</w:t>
            </w:r>
          </w:p>
        </w:tc>
        <w:tc>
          <w:tcPr>
            <w:tcW w:w="1190" w:type="dxa"/>
            <w:vAlign w:val="center"/>
          </w:tcPr>
          <w:p w:rsidR="00D3659D">
            <w:pPr>
              <w:pStyle w:val="Normal0"/>
              <w:jc w:val="center"/>
              <w:rPr>
                <w:rFonts w:ascii="宋体" w:hAnsi="宋体"/>
                <w:sz w:val="24"/>
                <w:szCs w:val="24"/>
              </w:rPr>
            </w:pPr>
            <w:r>
              <w:rPr>
                <w:rFonts w:ascii="宋体" w:hAnsi="宋体" w:hint="eastAsia"/>
                <w:sz w:val="24"/>
                <w:szCs w:val="24"/>
              </w:rPr>
              <w:t>厚</w:t>
            </w:r>
            <w:r>
              <w:rPr>
                <w:rFonts w:ascii="宋体" w:hAnsi="宋体" w:hint="eastAsia"/>
                <w:sz w:val="24"/>
                <w:szCs w:val="24"/>
              </w:rPr>
              <w:t xml:space="preserve">    </w:t>
            </w:r>
            <w:r>
              <w:rPr>
                <w:rFonts w:ascii="宋体" w:hAnsi="宋体" w:hint="eastAsia"/>
                <w:sz w:val="24"/>
                <w:szCs w:val="24"/>
              </w:rPr>
              <w:t>度</w:t>
            </w:r>
          </w:p>
        </w:tc>
        <w:tc>
          <w:tcPr>
            <w:tcW w:w="1370" w:type="dxa"/>
            <w:vAlign w:val="center"/>
          </w:tcPr>
          <w:p w:rsidR="00D3659D">
            <w:pPr>
              <w:pStyle w:val="Normal0"/>
              <w:jc w:val="center"/>
              <w:rPr>
                <w:rFonts w:ascii="宋体" w:hAnsi="宋体"/>
                <w:sz w:val="24"/>
              </w:rPr>
            </w:pPr>
            <w:r>
              <w:rPr>
                <w:rFonts w:ascii="宋体" w:hAnsi="宋体" w:hint="eastAsia"/>
                <w:sz w:val="24"/>
              </w:rPr>
              <w:t>150</w:t>
            </w:r>
            <w:r>
              <w:rPr>
                <w:rFonts w:ascii="宋体" w:hAnsi="宋体" w:hint="eastAsia"/>
                <w:sz w:val="24"/>
              </w:rPr>
              <w:t>㎜</w:t>
            </w:r>
          </w:p>
        </w:tc>
        <w:tc>
          <w:tcPr>
            <w:tcW w:w="1701" w:type="dxa"/>
            <w:tcBorders>
              <w:right w:val="single" w:sz="4" w:space="0" w:color="auto"/>
            </w:tcBorders>
            <w:vAlign w:val="center"/>
          </w:tcPr>
          <w:p w:rsidR="00D3659D">
            <w:pPr>
              <w:pStyle w:val="Normal0"/>
              <w:jc w:val="center"/>
              <w:rPr>
                <w:rFonts w:ascii="宋体" w:hAnsi="宋体"/>
                <w:sz w:val="24"/>
              </w:rPr>
            </w:pPr>
            <w:r>
              <w:rPr>
                <w:rFonts w:ascii="宋体" w:hAnsi="宋体" w:hint="eastAsia"/>
                <w:sz w:val="24"/>
              </w:rPr>
              <w:t>9.8m</w:t>
            </w:r>
          </w:p>
        </w:tc>
        <w:tc>
          <w:tcPr>
            <w:tcW w:w="1081" w:type="dxa"/>
            <w:tcBorders>
              <w:left w:val="single" w:sz="4" w:space="0" w:color="auto"/>
            </w:tcBorders>
            <w:vAlign w:val="center"/>
          </w:tcPr>
          <w:p w:rsidR="00D3659D">
            <w:pPr>
              <w:pStyle w:val="Normal0"/>
              <w:jc w:val="center"/>
              <w:rPr>
                <w:rFonts w:ascii="宋体" w:hAnsi="宋体"/>
                <w:sz w:val="24"/>
              </w:rPr>
            </w:pPr>
            <w:r>
              <w:rPr>
                <w:rFonts w:ascii="宋体" w:hAnsi="宋体" w:hint="eastAsia"/>
                <w:sz w:val="24"/>
              </w:rPr>
              <w:t>按实</w:t>
            </w:r>
          </w:p>
        </w:tc>
      </w:tr>
    </w:tbl>
    <w:p w:rsidR="00D3659D">
      <w:pPr>
        <w:pStyle w:val="Normal0"/>
        <w:spacing w:line="360" w:lineRule="auto"/>
        <w:rPr>
          <w:rFonts w:ascii="宋体" w:hAnsi="宋体"/>
          <w:sz w:val="24"/>
          <w:szCs w:val="28"/>
        </w:rPr>
      </w:pP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承重</w:t>
      </w:r>
      <w:r>
        <w:rPr>
          <w:rFonts w:ascii="宋体" w:hAnsi="宋体" w:hint="eastAsia"/>
          <w:sz w:val="24"/>
          <w:szCs w:val="24"/>
        </w:rPr>
        <w:t>支模</w:t>
      </w:r>
      <w:r>
        <w:rPr>
          <w:rFonts w:ascii="宋体" w:hAnsi="宋体" w:hint="eastAsia"/>
          <w:sz w:val="24"/>
          <w:szCs w:val="24"/>
        </w:rPr>
        <w:t>架均搭设在</w:t>
      </w:r>
      <w:r>
        <w:rPr>
          <w:rFonts w:ascii="宋体" w:hAnsi="宋体" w:hint="eastAsia"/>
          <w:sz w:val="24"/>
          <w:szCs w:val="24"/>
        </w:rPr>
        <w:t>地下室人防与非人防顶板结构现浇混凝土楼面上，现浇混凝土楼面强度</w:t>
      </w:r>
      <w:r>
        <w:rPr>
          <w:rFonts w:ascii="宋体" w:hAnsi="宋体" w:hint="eastAsia"/>
          <w:sz w:val="24"/>
          <w:szCs w:val="24"/>
        </w:rPr>
        <w:t>C40</w:t>
      </w:r>
      <w:r>
        <w:rPr>
          <w:rFonts w:ascii="宋体" w:hAnsi="宋体" w:hint="eastAsia"/>
          <w:sz w:val="24"/>
          <w:szCs w:val="24"/>
        </w:rPr>
        <w:t>厚度</w:t>
      </w:r>
      <w:r>
        <w:rPr>
          <w:rFonts w:ascii="宋体" w:hAnsi="宋体" w:hint="eastAsia"/>
          <w:sz w:val="24"/>
          <w:szCs w:val="24"/>
        </w:rPr>
        <w:t>250mm</w:t>
      </w:r>
      <w:r>
        <w:rPr>
          <w:rFonts w:ascii="宋体" w:hAnsi="宋体" w:hint="eastAsia"/>
          <w:sz w:val="24"/>
          <w:szCs w:val="24"/>
        </w:rPr>
        <w:t>—</w:t>
      </w:r>
      <w:r>
        <w:rPr>
          <w:rFonts w:ascii="宋体" w:hAnsi="宋体" w:hint="eastAsia"/>
          <w:sz w:val="24"/>
          <w:szCs w:val="24"/>
        </w:rPr>
        <w:t>350mm</w:t>
      </w:r>
      <w:r>
        <w:rPr>
          <w:rFonts w:ascii="宋体" w:hAnsi="宋体" w:hint="eastAsia"/>
          <w:sz w:val="24"/>
          <w:szCs w:val="28"/>
        </w:rPr>
        <w:t>。</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梁、板混凝土全部采用商品混凝土浇筑，砼强度等级为</w:t>
      </w:r>
      <w:r>
        <w:rPr>
          <w:rFonts w:ascii="宋体" w:hAnsi="宋体" w:hint="eastAsia"/>
          <w:sz w:val="24"/>
          <w:szCs w:val="24"/>
        </w:rPr>
        <w:t>C</w:t>
      </w:r>
      <w:r>
        <w:rPr>
          <w:rFonts w:ascii="宋体" w:hAnsi="宋体" w:hint="eastAsia"/>
          <w:sz w:val="24"/>
          <w:szCs w:val="24"/>
        </w:rPr>
        <w:t>35</w:t>
      </w:r>
      <w:r>
        <w:rPr>
          <w:rFonts w:ascii="宋体" w:hAnsi="宋体" w:hint="eastAsia"/>
          <w:sz w:val="24"/>
          <w:szCs w:val="24"/>
        </w:rPr>
        <w:t>，主要验算结构层内高大梁及板的承重架的刚度、稳定性及扣件的抗滑移系数是否符合安全搭设的要求。</w:t>
      </w:r>
    </w:p>
    <w:p w:rsidR="00D3659D">
      <w:pPr>
        <w:pStyle w:val="Normal0"/>
        <w:snapToGrid w:val="0"/>
        <w:spacing w:line="360" w:lineRule="auto"/>
        <w:rPr>
          <w:rFonts w:ascii="宋体" w:hAnsi="宋体"/>
          <w:b/>
          <w:sz w:val="24"/>
          <w:szCs w:val="24"/>
        </w:rPr>
      </w:pPr>
      <w:r>
        <w:rPr>
          <w:rFonts w:ascii="宋体" w:hAnsi="宋体" w:hint="eastAsia"/>
          <w:b/>
          <w:sz w:val="24"/>
          <w:szCs w:val="24"/>
        </w:rPr>
        <w:t>第二节、支模架的特点</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根据设计图纸及施工现场情况，本工程</w:t>
      </w:r>
      <w:r>
        <w:rPr>
          <w:rFonts w:ascii="宋体" w:hAnsi="宋体" w:hint="eastAsia"/>
          <w:snapToGrid w:val="0"/>
          <w:kern w:val="0"/>
          <w:sz w:val="24"/>
          <w:szCs w:val="24"/>
        </w:rPr>
        <w:t>的</w:t>
      </w:r>
      <w:r>
        <w:rPr>
          <w:rFonts w:ascii="宋体" w:hAnsi="宋体" w:hint="eastAsia"/>
          <w:snapToGrid w:val="0"/>
          <w:kern w:val="0"/>
          <w:sz w:val="24"/>
          <w:szCs w:val="24"/>
        </w:rPr>
        <w:t>结构设计图纸，结构支模架</w:t>
      </w:r>
      <w:r>
        <w:rPr>
          <w:rFonts w:ascii="宋体" w:hAnsi="宋体" w:hint="eastAsia"/>
          <w:snapToGrid w:val="0"/>
          <w:kern w:val="0"/>
          <w:sz w:val="24"/>
          <w:szCs w:val="24"/>
        </w:rPr>
        <w:t>中空部位</w:t>
      </w:r>
      <w:r>
        <w:rPr>
          <w:rFonts w:ascii="宋体" w:hAnsi="宋体" w:hint="eastAsia"/>
          <w:snapToGrid w:val="0"/>
          <w:kern w:val="0"/>
          <w:sz w:val="24"/>
          <w:szCs w:val="24"/>
        </w:rPr>
        <w:t>超过</w:t>
      </w:r>
      <w:r>
        <w:rPr>
          <w:rFonts w:ascii="宋体" w:hAnsi="宋体" w:hint="eastAsia"/>
          <w:snapToGrid w:val="0"/>
          <w:kern w:val="0"/>
          <w:sz w:val="24"/>
          <w:szCs w:val="24"/>
        </w:rPr>
        <w:t>8</w:t>
      </w:r>
      <w:r>
        <w:rPr>
          <w:rFonts w:ascii="宋体" w:hAnsi="宋体" w:hint="eastAsia"/>
          <w:snapToGrid w:val="0"/>
          <w:kern w:val="0"/>
          <w:sz w:val="24"/>
          <w:szCs w:val="24"/>
        </w:rPr>
        <w:t>米。结构柱跨间距最大为</w:t>
      </w:r>
      <w:r>
        <w:rPr>
          <w:rFonts w:ascii="宋体" w:hAnsi="宋体" w:hint="eastAsia"/>
          <w:snapToGrid w:val="0"/>
          <w:kern w:val="0"/>
          <w:sz w:val="24"/>
          <w:szCs w:val="24"/>
        </w:rPr>
        <w:t>25.2</w:t>
      </w:r>
      <w:r>
        <w:rPr>
          <w:rFonts w:ascii="宋体" w:hAnsi="宋体" w:hint="eastAsia"/>
          <w:snapToGrid w:val="0"/>
          <w:kern w:val="0"/>
          <w:sz w:val="24"/>
          <w:szCs w:val="24"/>
        </w:rPr>
        <w:t>米</w:t>
      </w:r>
      <w:r>
        <w:rPr>
          <w:rFonts w:ascii="宋体" w:hAnsi="宋体" w:hint="eastAsia"/>
          <w:snapToGrid w:val="0"/>
          <w:kern w:val="0"/>
          <w:sz w:val="24"/>
          <w:szCs w:val="24"/>
        </w:rPr>
        <w:t>（中至中）</w:t>
      </w:r>
      <w:r>
        <w:rPr>
          <w:rFonts w:ascii="宋体" w:hAnsi="宋体" w:hint="eastAsia"/>
          <w:snapToGrid w:val="0"/>
          <w:kern w:val="0"/>
          <w:sz w:val="24"/>
          <w:szCs w:val="24"/>
        </w:rPr>
        <w:t>，本承重架考虑最不利工况，主要对下列的构件进行计算：</w:t>
      </w:r>
    </w:p>
    <w:p w:rsidR="00D3659D">
      <w:pPr>
        <w:pStyle w:val="Normal0"/>
        <w:snapToGrid w:val="0"/>
        <w:spacing w:line="360" w:lineRule="auto"/>
        <w:ind w:firstLine="480"/>
        <w:rPr>
          <w:rFonts w:ascii="宋体" w:hAnsi="宋体"/>
          <w:sz w:val="24"/>
        </w:rPr>
      </w:pPr>
      <w:r>
        <w:rPr>
          <w:rFonts w:hint="eastAsia"/>
          <w:sz w:val="24"/>
        </w:rPr>
        <w:t>23#</w:t>
      </w:r>
      <w:r>
        <w:rPr>
          <w:rFonts w:hint="eastAsia"/>
          <w:sz w:val="24"/>
        </w:rPr>
        <w:t>，</w:t>
      </w:r>
      <w:r>
        <w:rPr>
          <w:rFonts w:hint="eastAsia"/>
          <w:sz w:val="24"/>
        </w:rPr>
        <w:t>24#</w:t>
      </w:r>
      <w:r>
        <w:rPr>
          <w:rFonts w:hint="eastAsia"/>
          <w:sz w:val="24"/>
        </w:rPr>
        <w:t>楼之间的裙楼三楼层面</w:t>
      </w:r>
      <w:r>
        <w:rPr>
          <w:rFonts w:hint="eastAsia"/>
          <w:sz w:val="24"/>
        </w:rPr>
        <w:t>L-P/1-8</w:t>
      </w:r>
      <w:r>
        <w:rPr>
          <w:rFonts w:hint="eastAsia"/>
          <w:sz w:val="24"/>
        </w:rPr>
        <w:t>轴</w:t>
      </w:r>
      <w:r>
        <w:rPr>
          <w:rFonts w:ascii="宋体" w:hAnsi="宋体" w:hint="eastAsia"/>
          <w:sz w:val="24"/>
        </w:rPr>
        <w:t>：</w:t>
      </w:r>
    </w:p>
    <w:p w:rsidR="00D3659D">
      <w:pPr>
        <w:pStyle w:val="Normal0"/>
        <w:snapToGrid w:val="0"/>
        <w:spacing w:line="360" w:lineRule="auto"/>
        <w:ind w:firstLine="480"/>
        <w:rPr>
          <w:rFonts w:ascii="宋体" w:hAnsi="宋体"/>
          <w:sz w:val="24"/>
          <w:szCs w:val="24"/>
        </w:rPr>
        <w:sectPr>
          <w:type w:val="nextPage"/>
          <w:pgSz w:w="11906" w:h="16838"/>
          <w:pgMar w:top="1440" w:right="1418" w:bottom="1440" w:left="1418" w:header="851" w:footer="992" w:gutter="0"/>
          <w:pgNumType w:start="2"/>
          <w:cols w:space="708"/>
          <w:titlePg w:val="0"/>
          <w:docGrid w:type="linesAndChars" w:linePitch="312"/>
        </w:sectPr>
      </w:pPr>
      <w:r>
        <w:rPr>
          <w:rFonts w:ascii="宋体" w:hAnsi="宋体" w:hint="eastAsia"/>
          <w:sz w:val="24"/>
          <w:szCs w:val="24"/>
        </w:rPr>
        <w:t>高大承重架搭设梁按</w:t>
      </w:r>
      <w:r>
        <w:rPr>
          <w:rFonts w:ascii="宋体" w:hAnsi="宋体" w:hint="eastAsia"/>
          <w:sz w:val="24"/>
        </w:rPr>
        <w:t>500</w:t>
      </w:r>
      <w:r>
        <w:rPr>
          <w:rFonts w:ascii="宋体" w:hAnsi="宋体" w:hint="eastAsia"/>
          <w:sz w:val="24"/>
          <w:szCs w:val="24"/>
        </w:rPr>
        <w:t>×</w:t>
      </w:r>
      <w:r>
        <w:rPr>
          <w:rFonts w:ascii="宋体" w:hAnsi="宋体" w:hint="eastAsia"/>
          <w:sz w:val="24"/>
          <w:szCs w:val="24"/>
        </w:rPr>
        <w:t>130</w:t>
      </w:r>
      <w:r>
        <w:rPr>
          <w:rFonts w:ascii="宋体" w:hAnsi="宋体" w:hint="eastAsia"/>
          <w:sz w:val="24"/>
        </w:rPr>
        <w:t>0</w:t>
      </w:r>
      <w:r>
        <w:rPr>
          <w:rFonts w:ascii="宋体" w:hAnsi="宋体" w:hint="eastAsia"/>
          <w:sz w:val="24"/>
          <w:szCs w:val="24"/>
        </w:rPr>
        <w:t>进行验算并按验算结果进行相应的承重架搭设，承</w:t>
      </w:r>
    </w:p>
    <w:p w:rsidR="00D3659D">
      <w:pPr>
        <w:pStyle w:val="Normal0"/>
        <w:snapToGrid w:val="0"/>
        <w:spacing w:line="360" w:lineRule="auto"/>
        <w:ind w:firstLine="480"/>
        <w:rPr>
          <w:rFonts w:ascii="宋体" w:hAnsi="宋体"/>
          <w:sz w:val="24"/>
          <w:szCs w:val="24"/>
        </w:rPr>
      </w:pPr>
      <w:r>
        <w:rPr>
          <w:rFonts w:ascii="宋体" w:hAnsi="宋体" w:hint="eastAsia"/>
          <w:sz w:val="24"/>
          <w:szCs w:val="24"/>
        </w:rPr>
        <w:t>重架的步架高度取</w:t>
      </w:r>
      <w:r>
        <w:rPr>
          <w:rFonts w:ascii="宋体" w:hAnsi="宋体" w:hint="eastAsia"/>
          <w:sz w:val="24"/>
          <w:szCs w:val="24"/>
        </w:rPr>
        <w:t>1.5</w:t>
      </w:r>
      <w:r>
        <w:rPr>
          <w:rFonts w:ascii="宋体" w:hAnsi="宋体" w:hint="eastAsia"/>
          <w:sz w:val="24"/>
          <w:szCs w:val="24"/>
        </w:rPr>
        <w:t>米，</w:t>
      </w:r>
      <w:r>
        <w:rPr>
          <w:rFonts w:ascii="宋体" w:hAnsi="宋体" w:hint="eastAsia"/>
          <w:sz w:val="24"/>
        </w:rPr>
        <w:t>梁两侧立柱间距</w:t>
      </w:r>
      <w:r>
        <w:rPr>
          <w:rFonts w:ascii="宋体" w:hAnsi="宋体" w:hint="eastAsia"/>
          <w:sz w:val="24"/>
        </w:rPr>
        <w:t>900</w:t>
      </w:r>
      <w:r>
        <w:rPr>
          <w:rFonts w:ascii="宋体" w:hAnsi="宋体" w:hint="eastAsia"/>
          <w:sz w:val="24"/>
        </w:rPr>
        <w:t>mm</w:t>
      </w:r>
      <w:r>
        <w:rPr>
          <w:rFonts w:ascii="宋体" w:hAnsi="宋体" w:hint="eastAsia"/>
          <w:sz w:val="24"/>
        </w:rPr>
        <w:t>中间增加</w:t>
      </w:r>
      <w:r>
        <w:rPr>
          <w:rFonts w:ascii="宋体" w:hAnsi="宋体" w:hint="eastAsia"/>
          <w:sz w:val="24"/>
        </w:rPr>
        <w:t>2</w:t>
      </w:r>
      <w:r>
        <w:rPr>
          <w:rFonts w:ascii="宋体" w:hAnsi="宋体" w:hint="eastAsia"/>
          <w:sz w:val="24"/>
        </w:rPr>
        <w:t>根立杆（立杆布置为：</w:t>
      </w:r>
      <w:r>
        <w:rPr>
          <w:rFonts w:ascii="宋体" w:hAnsi="宋体" w:hint="eastAsia"/>
          <w:sz w:val="24"/>
        </w:rPr>
        <w:t>300:300:300</w:t>
      </w:r>
      <w:r>
        <w:rPr>
          <w:rFonts w:ascii="宋体" w:hAnsi="宋体" w:hint="eastAsia"/>
          <w:sz w:val="24"/>
        </w:rPr>
        <w:t>）、</w:t>
      </w:r>
      <w:r>
        <w:rPr>
          <w:rFonts w:ascii="宋体" w:hAnsi="宋体" w:hint="eastAsia"/>
          <w:sz w:val="24"/>
        </w:rPr>
        <w:t>梁跨度方向立柱间距</w:t>
      </w:r>
      <w:r>
        <w:rPr>
          <w:rFonts w:ascii="宋体" w:hAnsi="宋体" w:hint="eastAsia"/>
          <w:sz w:val="24"/>
        </w:rPr>
        <w:t>700mm</w:t>
      </w:r>
      <w:r>
        <w:rPr>
          <w:rFonts w:ascii="宋体" w:hAnsi="宋体" w:hint="eastAsia"/>
          <w:sz w:val="24"/>
        </w:rPr>
        <w:t>，</w:t>
      </w:r>
      <w:r>
        <w:rPr>
          <w:rFonts w:ascii="宋体" w:hAnsi="宋体" w:hint="eastAsia"/>
          <w:sz w:val="24"/>
          <w:szCs w:val="24"/>
        </w:rPr>
        <w:t>承重架搭设高度为</w:t>
      </w:r>
      <w:r>
        <w:rPr>
          <w:rFonts w:ascii="宋体" w:hAnsi="宋体" w:hint="eastAsia"/>
          <w:sz w:val="24"/>
        </w:rPr>
        <w:t>8.5m-9.8m</w:t>
      </w:r>
      <w:r>
        <w:rPr>
          <w:rFonts w:ascii="宋体" w:hAnsi="宋体" w:hint="eastAsia"/>
          <w:sz w:val="24"/>
          <w:szCs w:val="24"/>
        </w:rPr>
        <w:t>。</w:t>
      </w:r>
    </w:p>
    <w:p w:rsidR="00D3659D">
      <w:pPr>
        <w:pStyle w:val="Normal0"/>
        <w:snapToGrid w:val="0"/>
        <w:spacing w:line="360" w:lineRule="auto"/>
        <w:ind w:firstLine="480"/>
        <w:rPr>
          <w:rFonts w:ascii="宋体" w:hAnsi="宋体"/>
          <w:sz w:val="24"/>
          <w:szCs w:val="24"/>
        </w:rPr>
      </w:pPr>
      <w:r>
        <w:rPr>
          <w:rFonts w:ascii="宋体" w:hAnsi="宋体" w:hint="eastAsia"/>
          <w:sz w:val="24"/>
          <w:szCs w:val="24"/>
        </w:rPr>
        <w:t>板支架，立杆</w:t>
      </w:r>
      <w:r>
        <w:rPr>
          <w:rFonts w:ascii="宋体" w:hAnsi="宋体" w:hint="eastAsia"/>
          <w:sz w:val="24"/>
          <w:szCs w:val="24"/>
        </w:rPr>
        <w:t>步架高度取</w:t>
      </w:r>
      <w:r>
        <w:rPr>
          <w:rFonts w:ascii="宋体" w:hAnsi="宋体" w:hint="eastAsia"/>
          <w:sz w:val="24"/>
          <w:szCs w:val="24"/>
        </w:rPr>
        <w:t>1.5</w:t>
      </w:r>
      <w:r>
        <w:rPr>
          <w:rFonts w:ascii="宋体" w:hAnsi="宋体" w:hint="eastAsia"/>
          <w:sz w:val="24"/>
          <w:szCs w:val="24"/>
        </w:rPr>
        <w:t>米，</w:t>
      </w:r>
      <w:r>
        <w:rPr>
          <w:rFonts w:ascii="宋体" w:hAnsi="宋体" w:hint="eastAsia"/>
          <w:sz w:val="24"/>
          <w:szCs w:val="24"/>
        </w:rPr>
        <w:t>纵横立杆间距</w:t>
      </w:r>
      <w:r>
        <w:rPr>
          <w:rFonts w:ascii="宋体" w:hAnsi="宋体" w:hint="eastAsia"/>
          <w:sz w:val="24"/>
          <w:szCs w:val="24"/>
        </w:rPr>
        <w:t>70</w:t>
      </w:r>
      <w:r>
        <w:rPr>
          <w:rFonts w:ascii="宋体" w:hAnsi="宋体" w:hint="eastAsia"/>
          <w:sz w:val="24"/>
        </w:rPr>
        <w:t>0</w:t>
      </w:r>
      <w:r>
        <w:rPr>
          <w:rFonts w:ascii="宋体" w:hAnsi="宋体" w:hint="eastAsia"/>
          <w:sz w:val="24"/>
          <w:szCs w:val="24"/>
        </w:rPr>
        <w:t>×</w:t>
      </w:r>
      <w:r>
        <w:rPr>
          <w:rFonts w:ascii="宋体" w:hAnsi="宋体" w:hint="eastAsia"/>
          <w:sz w:val="24"/>
          <w:szCs w:val="24"/>
        </w:rPr>
        <w:t>700</w:t>
      </w:r>
      <w:r>
        <w:rPr>
          <w:rFonts w:ascii="宋体" w:hAnsi="宋体" w:hint="eastAsia"/>
          <w:sz w:val="24"/>
          <w:szCs w:val="24"/>
        </w:rPr>
        <w:t>进行设置。</w:t>
      </w:r>
    </w:p>
    <w:p w:rsidR="00D3659D">
      <w:pPr>
        <w:pStyle w:val="Normal0"/>
        <w:snapToGrid w:val="0"/>
        <w:spacing w:line="360" w:lineRule="auto"/>
        <w:ind w:firstLine="480"/>
        <w:rPr>
          <w:rFonts w:ascii="宋体" w:hAnsi="宋体"/>
          <w:sz w:val="24"/>
          <w:szCs w:val="24"/>
        </w:rPr>
      </w:pPr>
      <w:r>
        <w:rPr>
          <w:rFonts w:ascii="宋体" w:hAnsi="宋体" w:hint="eastAsia"/>
          <w:sz w:val="24"/>
          <w:szCs w:val="24"/>
        </w:rPr>
        <w:t>各种主次梁板的承重架相互连接，扫地杆、纵横连接杆、剪刀撑、斜撑组成一个承重体系，共同承受高大承重架的上部荷载。</w:t>
      </w:r>
    </w:p>
    <w:p w:rsidR="00D3659D">
      <w:pPr>
        <w:pStyle w:val="Normal0"/>
        <w:snapToGrid w:val="0"/>
        <w:spacing w:line="360" w:lineRule="auto"/>
        <w:rPr>
          <w:rFonts w:ascii="宋体" w:hAnsi="宋体"/>
          <w:b/>
          <w:sz w:val="24"/>
          <w:szCs w:val="24"/>
        </w:rPr>
      </w:pPr>
      <w:r>
        <w:rPr>
          <w:rFonts w:ascii="宋体" w:hAnsi="宋体" w:hint="eastAsia"/>
          <w:b/>
          <w:sz w:val="24"/>
          <w:szCs w:val="24"/>
        </w:rPr>
        <w:t>第三节</w:t>
      </w:r>
      <w:r>
        <w:rPr>
          <w:rFonts w:ascii="宋体" w:hAnsi="宋体" w:hint="eastAsia"/>
          <w:b/>
          <w:sz w:val="24"/>
          <w:szCs w:val="24"/>
        </w:rPr>
        <w:t xml:space="preserve">  </w:t>
      </w:r>
      <w:r>
        <w:rPr>
          <w:rFonts w:ascii="宋体" w:hAnsi="宋体" w:hint="eastAsia"/>
          <w:b/>
          <w:sz w:val="24"/>
          <w:szCs w:val="24"/>
        </w:rPr>
        <w:t>方案选择</w:t>
      </w:r>
    </w:p>
    <w:p w:rsidR="00D3659D">
      <w:pPr>
        <w:pStyle w:val="Normal0"/>
        <w:autoSpaceDE w:val="0"/>
        <w:autoSpaceDN w:val="0"/>
        <w:adjustRightInd w:val="0"/>
        <w:spacing w:line="360" w:lineRule="auto"/>
        <w:ind w:firstLine="480" w:firstLineChars="200"/>
        <w:outlineLvl w:val="0"/>
        <w:rPr>
          <w:rFonts w:ascii="宋体" w:hAnsi="宋体"/>
          <w:b/>
          <w:kern w:val="0"/>
          <w:sz w:val="24"/>
          <w:szCs w:val="24"/>
          <w:lang w:val="zh-CN"/>
        </w:rPr>
      </w:pPr>
      <w:r>
        <w:rPr>
          <w:rFonts w:ascii="宋体" w:hAnsi="宋体" w:hint="eastAsia"/>
          <w:b/>
          <w:kern w:val="0"/>
          <w:sz w:val="24"/>
          <w:szCs w:val="24"/>
          <w:lang w:val="zh-CN"/>
        </w:rPr>
        <w:t>一、</w:t>
      </w:r>
      <w:r>
        <w:rPr>
          <w:rFonts w:ascii="宋体" w:hAnsi="宋体" w:hint="eastAsia"/>
          <w:b/>
          <w:kern w:val="0"/>
          <w:sz w:val="24"/>
          <w:szCs w:val="24"/>
          <w:lang w:val="zh-CN"/>
        </w:rPr>
        <w:t xml:space="preserve"> </w:t>
      </w:r>
      <w:r>
        <w:rPr>
          <w:rFonts w:ascii="宋体" w:hAnsi="宋体" w:hint="eastAsia"/>
          <w:b/>
          <w:kern w:val="0"/>
          <w:sz w:val="24"/>
          <w:szCs w:val="24"/>
          <w:lang w:val="zh-CN"/>
        </w:rPr>
        <w:t>模板及支架方案</w:t>
      </w:r>
    </w:p>
    <w:p w:rsidR="00D3659D">
      <w:pPr>
        <w:pStyle w:val="Normal0"/>
        <w:autoSpaceDE w:val="0"/>
        <w:autoSpaceDN w:val="0"/>
        <w:adjustRightInd w:val="0"/>
        <w:snapToGrid w:val="0"/>
        <w:spacing w:line="360" w:lineRule="auto"/>
        <w:rPr>
          <w:rFonts w:ascii="宋体" w:hAnsi="宋体"/>
          <w:snapToGrid w:val="0"/>
          <w:kern w:val="0"/>
          <w:sz w:val="24"/>
          <w:szCs w:val="24"/>
          <w:lang w:val="zh-CN"/>
        </w:rPr>
      </w:pPr>
      <w:r>
        <w:rPr>
          <w:rFonts w:ascii="宋体" w:hAnsi="宋体" w:hint="eastAsia"/>
          <w:snapToGrid w:val="0"/>
          <w:kern w:val="0"/>
          <w:sz w:val="24"/>
          <w:szCs w:val="24"/>
        </w:rPr>
        <w:t xml:space="preserve">    </w:t>
      </w:r>
      <w:r>
        <w:rPr>
          <w:rFonts w:ascii="宋体" w:hAnsi="宋体" w:hint="eastAsia"/>
          <w:snapToGrid w:val="0"/>
          <w:kern w:val="0"/>
          <w:sz w:val="24"/>
          <w:szCs w:val="24"/>
          <w:lang w:val="zh-CN"/>
        </w:rPr>
        <w:t>考虑到施工工期、质量和安全要求，结合本工程结构的不同高度、跨度、荷载和工艺，综合以往的施工经验，决定采用以下模板及支架方案：</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lang w:val="zh-CN"/>
        </w:rPr>
      </w:pPr>
      <w:r>
        <w:rPr>
          <w:rFonts w:ascii="宋体" w:hAnsi="宋体" w:hint="eastAsia"/>
          <w:snapToGrid w:val="0"/>
          <w:kern w:val="0"/>
          <w:sz w:val="24"/>
          <w:szCs w:val="24"/>
          <w:lang w:val="zh-CN"/>
        </w:rPr>
        <w:t>1</w:t>
      </w:r>
      <w:r>
        <w:rPr>
          <w:rFonts w:ascii="宋体" w:hAnsi="宋体" w:hint="eastAsia"/>
          <w:snapToGrid w:val="0"/>
          <w:kern w:val="0"/>
          <w:sz w:val="24"/>
          <w:szCs w:val="24"/>
          <w:lang w:val="zh-CN"/>
        </w:rPr>
        <w:t>、现浇板：板底采用方木支撑，承重架采用扣件式钢管脚手架，由扣件、立杆、横杆，剪刀撑组成，采用Ф</w:t>
      </w:r>
      <w:r>
        <w:rPr>
          <w:rFonts w:ascii="宋体" w:hAnsi="宋体"/>
          <w:snapToGrid w:val="0"/>
          <w:kern w:val="0"/>
          <w:sz w:val="24"/>
          <w:szCs w:val="24"/>
          <w:lang w:val="zh-CN"/>
        </w:rPr>
        <w:t>48</w:t>
      </w:r>
      <w:r>
        <w:rPr>
          <w:rFonts w:ascii="宋体" w:hAnsi="宋体" w:hint="eastAsia"/>
          <w:snapToGrid w:val="0"/>
          <w:kern w:val="0"/>
          <w:sz w:val="24"/>
          <w:szCs w:val="24"/>
          <w:lang w:val="zh-CN"/>
        </w:rPr>
        <w:t>×</w:t>
      </w:r>
      <w:r>
        <w:rPr>
          <w:rFonts w:ascii="宋体" w:hAnsi="宋体"/>
          <w:snapToGrid w:val="0"/>
          <w:kern w:val="0"/>
          <w:sz w:val="24"/>
          <w:szCs w:val="24"/>
          <w:lang w:val="zh-CN"/>
        </w:rPr>
        <w:t>3.</w:t>
      </w:r>
      <w:r>
        <w:rPr>
          <w:rFonts w:ascii="宋体" w:hAnsi="宋体" w:hint="eastAsia"/>
          <w:snapToGrid w:val="0"/>
          <w:kern w:val="0"/>
          <w:sz w:val="24"/>
          <w:szCs w:val="24"/>
        </w:rPr>
        <w:t>25</w:t>
      </w:r>
      <w:r>
        <w:rPr>
          <w:rFonts w:ascii="宋体" w:hAnsi="宋体" w:hint="eastAsia"/>
          <w:snapToGrid w:val="0"/>
          <w:kern w:val="0"/>
          <w:sz w:val="24"/>
          <w:szCs w:val="24"/>
          <w:lang w:val="zh-CN"/>
        </w:rPr>
        <w:t>钢管。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lang w:val="zh-CN"/>
        </w:rPr>
      </w:pPr>
      <w:r>
        <w:rPr>
          <w:rFonts w:ascii="宋体" w:hAnsi="宋体" w:hint="eastAsia"/>
          <w:snapToGrid w:val="0"/>
          <w:kern w:val="0"/>
          <w:sz w:val="24"/>
          <w:szCs w:val="24"/>
          <w:lang w:val="zh-CN"/>
        </w:rPr>
        <w:t>2</w:t>
      </w:r>
      <w:r>
        <w:rPr>
          <w:rFonts w:ascii="宋体" w:hAnsi="宋体" w:hint="eastAsia"/>
          <w:snapToGrid w:val="0"/>
          <w:kern w:val="0"/>
          <w:sz w:val="24"/>
          <w:szCs w:val="24"/>
          <w:lang w:val="zh-CN"/>
        </w:rPr>
        <w:t>、框架梁：梁底、侧面板采用</w:t>
      </w:r>
      <w:r>
        <w:rPr>
          <w:rFonts w:ascii="宋体" w:hAnsi="宋体" w:hint="eastAsia"/>
          <w:snapToGrid w:val="0"/>
          <w:kern w:val="0"/>
          <w:sz w:val="24"/>
          <w:szCs w:val="24"/>
          <w:lang w:val="zh-CN"/>
        </w:rPr>
        <w:t>1</w:t>
      </w:r>
      <w:r>
        <w:rPr>
          <w:rFonts w:ascii="宋体" w:hAnsi="宋体" w:hint="eastAsia"/>
          <w:snapToGrid w:val="0"/>
          <w:kern w:val="0"/>
          <w:sz w:val="24"/>
          <w:szCs w:val="24"/>
        </w:rPr>
        <w:t>5</w:t>
      </w:r>
      <w:r>
        <w:rPr>
          <w:rFonts w:ascii="宋体" w:hAnsi="宋体"/>
          <w:snapToGrid w:val="0"/>
          <w:kern w:val="0"/>
          <w:sz w:val="24"/>
          <w:szCs w:val="24"/>
          <w:lang w:val="zh-CN"/>
        </w:rPr>
        <w:t>mm</w:t>
      </w:r>
      <w:r>
        <w:rPr>
          <w:rFonts w:ascii="宋体" w:hAnsi="宋体" w:hint="eastAsia"/>
          <w:snapToGrid w:val="0"/>
          <w:kern w:val="0"/>
          <w:sz w:val="24"/>
          <w:szCs w:val="24"/>
          <w:lang w:val="zh-CN"/>
        </w:rPr>
        <w:t>胶合面板现场拼制，梁底采用方木支撑。承重架采用扣件式钢管脚手架，由扣件、立杆、横杆、剪刀撑组成，采用Ф</w:t>
      </w:r>
      <w:r>
        <w:rPr>
          <w:rFonts w:ascii="宋体" w:hAnsi="宋体"/>
          <w:snapToGrid w:val="0"/>
          <w:kern w:val="0"/>
          <w:sz w:val="24"/>
          <w:szCs w:val="24"/>
          <w:lang w:val="zh-CN"/>
        </w:rPr>
        <w:t>48</w:t>
      </w:r>
      <w:r>
        <w:rPr>
          <w:rFonts w:ascii="宋体" w:hAnsi="宋体" w:hint="eastAsia"/>
          <w:snapToGrid w:val="0"/>
          <w:kern w:val="0"/>
          <w:sz w:val="24"/>
          <w:szCs w:val="24"/>
          <w:lang w:val="zh-CN"/>
        </w:rPr>
        <w:t>×</w:t>
      </w:r>
      <w:r>
        <w:rPr>
          <w:rFonts w:ascii="宋体" w:hAnsi="宋体"/>
          <w:snapToGrid w:val="0"/>
          <w:kern w:val="0"/>
          <w:sz w:val="24"/>
          <w:szCs w:val="24"/>
          <w:lang w:val="zh-CN"/>
        </w:rPr>
        <w:t>3.</w:t>
      </w:r>
      <w:r>
        <w:rPr>
          <w:rFonts w:ascii="宋体" w:hAnsi="宋体" w:hint="eastAsia"/>
          <w:snapToGrid w:val="0"/>
          <w:kern w:val="0"/>
          <w:sz w:val="24"/>
          <w:szCs w:val="24"/>
        </w:rPr>
        <w:t>25</w:t>
      </w:r>
      <w:r>
        <w:rPr>
          <w:rFonts w:ascii="宋体" w:hAnsi="宋体" w:hint="eastAsia"/>
          <w:snapToGrid w:val="0"/>
          <w:kern w:val="0"/>
          <w:sz w:val="24"/>
          <w:szCs w:val="24"/>
          <w:lang w:val="zh-CN"/>
        </w:rPr>
        <w:t>钢管。</w:t>
      </w:r>
    </w:p>
    <w:p w:rsidR="00D3659D">
      <w:pPr>
        <w:pStyle w:val="Normal0"/>
        <w:autoSpaceDE w:val="0"/>
        <w:autoSpaceDN w:val="0"/>
        <w:adjustRightInd w:val="0"/>
        <w:spacing w:line="360" w:lineRule="auto"/>
        <w:ind w:firstLine="480" w:firstLineChars="200"/>
        <w:outlineLvl w:val="0"/>
        <w:rPr>
          <w:rFonts w:ascii="宋体" w:hAnsi="宋体"/>
          <w:b/>
          <w:kern w:val="0"/>
          <w:sz w:val="24"/>
          <w:szCs w:val="24"/>
          <w:lang w:val="zh-CN"/>
        </w:rPr>
      </w:pPr>
      <w:r>
        <w:rPr>
          <w:rFonts w:ascii="宋体" w:hAnsi="宋体" w:hint="eastAsia"/>
          <w:b/>
          <w:kern w:val="0"/>
          <w:sz w:val="24"/>
          <w:szCs w:val="24"/>
          <w:lang w:val="zh-CN"/>
        </w:rPr>
        <w:t>二、材料使用说明</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本工程采用</w:t>
      </w:r>
      <w:r>
        <w:rPr>
          <w:rFonts w:ascii="宋体" w:hAnsi="宋体" w:hint="eastAsia"/>
          <w:snapToGrid w:val="0"/>
          <w:kern w:val="0"/>
          <w:sz w:val="24"/>
          <w:szCs w:val="24"/>
        </w:rPr>
        <w:t>15</w:t>
      </w:r>
      <w:r>
        <w:rPr>
          <w:rFonts w:ascii="宋体" w:hAnsi="宋体" w:hint="eastAsia"/>
          <w:snapToGrid w:val="0"/>
          <w:kern w:val="0"/>
          <w:sz w:val="24"/>
          <w:szCs w:val="24"/>
        </w:rPr>
        <w:t>厚</w:t>
      </w:r>
      <w:r>
        <w:rPr>
          <w:rFonts w:ascii="宋体" w:hAnsi="宋体" w:hint="eastAsia"/>
          <w:snapToGrid w:val="0"/>
          <w:kern w:val="0"/>
          <w:sz w:val="24"/>
          <w:szCs w:val="24"/>
        </w:rPr>
        <w:t>多层</w:t>
      </w:r>
      <w:r>
        <w:rPr>
          <w:rFonts w:ascii="宋体" w:hAnsi="宋体" w:hint="eastAsia"/>
          <w:snapToGrid w:val="0"/>
          <w:kern w:val="0"/>
          <w:sz w:val="24"/>
          <w:szCs w:val="24"/>
        </w:rPr>
        <w:t>胶合板模板，模板的承重架部分采用</w:t>
      </w:r>
      <w:r>
        <w:rPr>
          <w:rFonts w:ascii="宋体" w:hAnsi="宋体" w:hint="eastAsia"/>
          <w:snapToGrid w:val="0"/>
          <w:kern w:val="0"/>
          <w:sz w:val="24"/>
          <w:szCs w:val="24"/>
          <w:lang w:val="zh-CN"/>
        </w:rPr>
        <w:t>Ф</w:t>
      </w:r>
      <w:r>
        <w:rPr>
          <w:rFonts w:ascii="宋体" w:hAnsi="宋体"/>
          <w:snapToGrid w:val="0"/>
          <w:kern w:val="0"/>
          <w:sz w:val="24"/>
          <w:szCs w:val="24"/>
          <w:lang w:val="zh-CN"/>
        </w:rPr>
        <w:t>48</w:t>
      </w:r>
      <w:r>
        <w:rPr>
          <w:rFonts w:ascii="宋体" w:hAnsi="宋体" w:hint="eastAsia"/>
          <w:snapToGrid w:val="0"/>
          <w:kern w:val="0"/>
          <w:sz w:val="24"/>
          <w:szCs w:val="24"/>
          <w:lang w:val="zh-CN"/>
        </w:rPr>
        <w:t>×</w:t>
      </w:r>
      <w:r>
        <w:rPr>
          <w:rFonts w:ascii="宋体" w:hAnsi="宋体"/>
          <w:snapToGrid w:val="0"/>
          <w:kern w:val="0"/>
          <w:sz w:val="24"/>
          <w:szCs w:val="24"/>
          <w:lang w:val="zh-CN"/>
        </w:rPr>
        <w:t>3.</w:t>
      </w:r>
      <w:r>
        <w:rPr>
          <w:rFonts w:ascii="宋体" w:hAnsi="宋体" w:hint="eastAsia"/>
          <w:snapToGrid w:val="0"/>
          <w:kern w:val="0"/>
          <w:sz w:val="24"/>
          <w:szCs w:val="24"/>
        </w:rPr>
        <w:t>25</w:t>
      </w:r>
      <w:r>
        <w:rPr>
          <w:rFonts w:ascii="宋体" w:hAnsi="宋体" w:hint="eastAsia"/>
          <w:snapToGrid w:val="0"/>
          <w:kern w:val="0"/>
          <w:sz w:val="24"/>
          <w:szCs w:val="24"/>
        </w:rPr>
        <w:t>钢管及</w:t>
      </w:r>
      <w:r>
        <w:rPr>
          <w:rFonts w:ascii="宋体" w:hAnsi="宋体" w:hint="eastAsia"/>
          <w:snapToGrid w:val="0"/>
          <w:kern w:val="0"/>
          <w:sz w:val="24"/>
          <w:szCs w:val="24"/>
        </w:rPr>
        <w:t>60</w:t>
      </w:r>
      <w:r>
        <w:rPr>
          <w:rFonts w:ascii="宋体" w:hAnsi="宋体" w:hint="eastAsia"/>
          <w:snapToGrid w:val="0"/>
          <w:kern w:val="0"/>
          <w:sz w:val="24"/>
          <w:szCs w:val="24"/>
        </w:rPr>
        <w:t>×</w:t>
      </w:r>
      <w:r>
        <w:rPr>
          <w:rFonts w:ascii="宋体" w:hAnsi="宋体"/>
          <w:snapToGrid w:val="0"/>
          <w:kern w:val="0"/>
          <w:sz w:val="24"/>
          <w:szCs w:val="24"/>
        </w:rPr>
        <w:t>80mm</w:t>
      </w:r>
      <w:r>
        <w:rPr>
          <w:rFonts w:ascii="宋体" w:hAnsi="宋体" w:hint="eastAsia"/>
          <w:snapToGrid w:val="0"/>
          <w:kern w:val="0"/>
          <w:sz w:val="24"/>
          <w:szCs w:val="24"/>
        </w:rPr>
        <w:t>方木横楞组成的支撑体系，</w:t>
      </w:r>
      <w:r>
        <w:rPr>
          <w:rFonts w:ascii="宋体" w:hAnsi="宋体" w:hint="eastAsia"/>
          <w:snapToGrid w:val="0"/>
          <w:kern w:val="0"/>
          <w:sz w:val="24"/>
          <w:szCs w:val="24"/>
        </w:rPr>
        <w:t>梁、</w:t>
      </w:r>
      <w:r>
        <w:rPr>
          <w:rFonts w:ascii="宋体" w:hAnsi="宋体" w:hint="eastAsia"/>
          <w:snapToGrid w:val="0"/>
          <w:kern w:val="0"/>
          <w:sz w:val="24"/>
          <w:szCs w:val="24"/>
        </w:rPr>
        <w:t>柱采用对拉螺杆和钢管柱箍形式。</w:t>
      </w:r>
    </w:p>
    <w:p w:rsidR="00D3659D">
      <w:pPr>
        <w:pStyle w:val="Normal0"/>
        <w:snapToGrid w:val="0"/>
        <w:spacing w:line="360" w:lineRule="auto"/>
        <w:rPr>
          <w:rFonts w:ascii="宋体" w:hAnsi="宋体"/>
          <w:b/>
          <w:sz w:val="24"/>
          <w:szCs w:val="24"/>
        </w:rPr>
      </w:pPr>
      <w:r>
        <w:rPr>
          <w:rFonts w:ascii="宋体" w:hAnsi="宋体" w:hint="eastAsia"/>
          <w:b/>
          <w:sz w:val="24"/>
          <w:szCs w:val="24"/>
        </w:rPr>
        <w:t>第四节</w:t>
      </w:r>
      <w:r>
        <w:rPr>
          <w:rFonts w:ascii="宋体" w:hAnsi="宋体"/>
          <w:b/>
          <w:sz w:val="24"/>
          <w:szCs w:val="24"/>
        </w:rPr>
        <w:t xml:space="preserve">  </w:t>
      </w:r>
      <w:r>
        <w:rPr>
          <w:rFonts w:ascii="宋体" w:hAnsi="宋体" w:hint="eastAsia"/>
          <w:b/>
          <w:sz w:val="24"/>
          <w:szCs w:val="24"/>
        </w:rPr>
        <w:t>材料选用及管理</w:t>
      </w:r>
    </w:p>
    <w:p w:rsidR="00D3659D">
      <w:pPr>
        <w:pStyle w:val="Normal0"/>
        <w:autoSpaceDE w:val="0"/>
        <w:autoSpaceDN w:val="0"/>
        <w:adjustRightInd w:val="0"/>
        <w:spacing w:line="360" w:lineRule="auto"/>
        <w:ind w:firstLine="480" w:firstLineChars="200"/>
        <w:outlineLvl w:val="0"/>
        <w:rPr>
          <w:rFonts w:ascii="宋体" w:hAnsi="宋体"/>
          <w:b/>
          <w:kern w:val="0"/>
          <w:sz w:val="24"/>
          <w:szCs w:val="24"/>
        </w:rPr>
      </w:pPr>
      <w:r>
        <w:rPr>
          <w:rFonts w:ascii="宋体" w:hAnsi="宋体" w:hint="eastAsia"/>
          <w:b/>
          <w:kern w:val="0"/>
          <w:sz w:val="24"/>
          <w:szCs w:val="24"/>
        </w:rPr>
        <w:t>一</w:t>
      </w:r>
      <w:r>
        <w:rPr>
          <w:rFonts w:ascii="宋体" w:hAnsi="宋体"/>
          <w:b/>
          <w:kern w:val="0"/>
          <w:sz w:val="24"/>
          <w:szCs w:val="24"/>
        </w:rPr>
        <w:t xml:space="preserve"> </w:t>
      </w:r>
      <w:r>
        <w:rPr>
          <w:rFonts w:ascii="宋体" w:hAnsi="宋体" w:hint="eastAsia"/>
          <w:b/>
          <w:kern w:val="0"/>
          <w:sz w:val="24"/>
          <w:szCs w:val="24"/>
        </w:rPr>
        <w:t>、钢管</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模板支架钢管应采用现行国家标准《直缝电焊钢管》</w:t>
      </w:r>
      <w:r>
        <w:rPr>
          <w:rFonts w:ascii="宋体" w:hAnsi="宋体"/>
          <w:snapToGrid w:val="0"/>
          <w:kern w:val="0"/>
          <w:sz w:val="24"/>
          <w:szCs w:val="24"/>
        </w:rPr>
        <w:t>(GB/T 13793)</w:t>
      </w:r>
      <w:r>
        <w:rPr>
          <w:rFonts w:ascii="宋体" w:hAnsi="宋体" w:hint="eastAsia"/>
          <w:snapToGrid w:val="0"/>
          <w:kern w:val="0"/>
          <w:sz w:val="24"/>
          <w:szCs w:val="24"/>
        </w:rPr>
        <w:t>或《低压流体输送用焊接钢管》</w:t>
      </w:r>
      <w:r>
        <w:rPr>
          <w:rFonts w:ascii="宋体" w:hAnsi="宋体"/>
          <w:snapToGrid w:val="0"/>
          <w:kern w:val="0"/>
          <w:sz w:val="24"/>
          <w:szCs w:val="24"/>
        </w:rPr>
        <w:t>(GB/T 3092)</w:t>
      </w:r>
      <w:r>
        <w:rPr>
          <w:rFonts w:ascii="宋体" w:hAnsi="宋体" w:hint="eastAsia"/>
          <w:snapToGrid w:val="0"/>
          <w:kern w:val="0"/>
          <w:sz w:val="24"/>
          <w:szCs w:val="24"/>
        </w:rPr>
        <w:t>中规定的</w:t>
      </w:r>
      <w:r>
        <w:rPr>
          <w:rFonts w:ascii="宋体" w:hAnsi="宋体"/>
          <w:snapToGrid w:val="0"/>
          <w:kern w:val="0"/>
          <w:sz w:val="24"/>
          <w:szCs w:val="24"/>
        </w:rPr>
        <w:t>3</w:t>
      </w:r>
      <w:r>
        <w:rPr>
          <w:rFonts w:ascii="宋体" w:hAnsi="宋体" w:hint="eastAsia"/>
          <w:snapToGrid w:val="0"/>
          <w:kern w:val="0"/>
          <w:sz w:val="24"/>
          <w:szCs w:val="24"/>
        </w:rPr>
        <w:t>号普通钢管，其质量应符合现行国家标准《碳素结构钢》</w:t>
      </w:r>
      <w:r>
        <w:rPr>
          <w:rFonts w:ascii="宋体" w:hAnsi="宋体"/>
          <w:snapToGrid w:val="0"/>
          <w:kern w:val="0"/>
          <w:sz w:val="24"/>
          <w:szCs w:val="24"/>
        </w:rPr>
        <w:t>(GB/T 700)</w:t>
      </w:r>
      <w:r>
        <w:rPr>
          <w:rFonts w:ascii="宋体" w:hAnsi="宋体" w:hint="eastAsia"/>
          <w:snapToGrid w:val="0"/>
          <w:kern w:val="0"/>
          <w:sz w:val="24"/>
          <w:szCs w:val="24"/>
        </w:rPr>
        <w:t>中</w:t>
      </w:r>
      <w:r>
        <w:rPr>
          <w:rFonts w:ascii="宋体" w:hAnsi="宋体"/>
          <w:snapToGrid w:val="0"/>
          <w:kern w:val="0"/>
          <w:sz w:val="24"/>
          <w:szCs w:val="24"/>
        </w:rPr>
        <w:t xml:space="preserve">Q235-A </w:t>
      </w:r>
      <w:r>
        <w:rPr>
          <w:rFonts w:ascii="宋体" w:hAnsi="宋体" w:hint="eastAsia"/>
          <w:snapToGrid w:val="0"/>
          <w:kern w:val="0"/>
          <w:sz w:val="24"/>
          <w:szCs w:val="24"/>
        </w:rPr>
        <w:t>级钢的规定。</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钢管外观质量要求：</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、钢管表面应平直光滑，不应有裂缝、结疤、分层、错位、硬弯、毛刺、压痕和深的划道；</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w:t>
      </w:r>
      <w:r>
        <w:rPr>
          <w:rFonts w:ascii="宋体" w:hAnsi="宋体"/>
          <w:snapToGrid w:val="0"/>
          <w:kern w:val="0"/>
          <w:sz w:val="24"/>
          <w:szCs w:val="24"/>
        </w:rPr>
        <w:t xml:space="preserve"> </w:t>
      </w:r>
      <w:r>
        <w:rPr>
          <w:rFonts w:ascii="宋体" w:hAnsi="宋体" w:hint="eastAsia"/>
          <w:snapToGrid w:val="0"/>
          <w:kern w:val="0"/>
          <w:sz w:val="24"/>
          <w:szCs w:val="24"/>
        </w:rPr>
        <w:t>钢管外径、壁厚、端面等的偏差；钢管表面锈蚀深度；钢管的弯曲变形应符合附录</w:t>
      </w:r>
      <w:r>
        <w:rPr>
          <w:rFonts w:ascii="宋体" w:hAnsi="宋体"/>
          <w:snapToGrid w:val="0"/>
          <w:kern w:val="0"/>
          <w:sz w:val="24"/>
          <w:szCs w:val="24"/>
        </w:rPr>
        <w:t>E</w:t>
      </w:r>
      <w:r>
        <w:rPr>
          <w:rFonts w:ascii="宋体" w:hAnsi="宋体" w:hint="eastAsia"/>
          <w:snapToGrid w:val="0"/>
          <w:kern w:val="0"/>
          <w:sz w:val="24"/>
          <w:szCs w:val="24"/>
        </w:rPr>
        <w:t>的规定；严禁使用打孔钢管。</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w:t>
      </w:r>
      <w:r>
        <w:rPr>
          <w:rFonts w:ascii="宋体" w:hAnsi="宋体"/>
          <w:snapToGrid w:val="0"/>
          <w:kern w:val="0"/>
          <w:sz w:val="24"/>
          <w:szCs w:val="24"/>
        </w:rPr>
        <w:t xml:space="preserve"> </w:t>
      </w:r>
      <w:r>
        <w:rPr>
          <w:rFonts w:ascii="宋体" w:hAnsi="宋体" w:hint="eastAsia"/>
          <w:snapToGrid w:val="0"/>
          <w:kern w:val="0"/>
          <w:sz w:val="24"/>
          <w:szCs w:val="24"/>
        </w:rPr>
        <w:t>钢管应进行防锈处理。</w:t>
      </w:r>
    </w:p>
    <w:p w:rsidR="00D3659D">
      <w:pPr>
        <w:pStyle w:val="Normal0"/>
        <w:autoSpaceDE w:val="0"/>
        <w:autoSpaceDN w:val="0"/>
        <w:adjustRightInd w:val="0"/>
        <w:spacing w:line="360" w:lineRule="auto"/>
        <w:ind w:firstLine="480" w:firstLineChars="200"/>
        <w:outlineLvl w:val="0"/>
        <w:rPr>
          <w:rFonts w:ascii="宋体" w:hAnsi="宋体"/>
          <w:b/>
          <w:kern w:val="0"/>
          <w:sz w:val="24"/>
          <w:szCs w:val="24"/>
        </w:rPr>
      </w:pPr>
      <w:r>
        <w:rPr>
          <w:rFonts w:ascii="宋体" w:hAnsi="宋体" w:hint="eastAsia"/>
          <w:b/>
          <w:kern w:val="0"/>
          <w:sz w:val="24"/>
          <w:szCs w:val="24"/>
        </w:rPr>
        <w:t>二</w:t>
      </w:r>
      <w:r>
        <w:rPr>
          <w:rFonts w:ascii="宋体" w:hAnsi="宋体" w:hint="eastAsia"/>
          <w:b/>
          <w:kern w:val="0"/>
          <w:sz w:val="24"/>
          <w:szCs w:val="24"/>
        </w:rPr>
        <w:t xml:space="preserve"> </w:t>
      </w:r>
      <w:r>
        <w:rPr>
          <w:rFonts w:ascii="宋体" w:hAnsi="宋体" w:hint="eastAsia"/>
          <w:b/>
          <w:kern w:val="0"/>
          <w:sz w:val="24"/>
          <w:szCs w:val="24"/>
        </w:rPr>
        <w:t>、扣件</w:t>
      </w:r>
    </w:p>
    <w:p w:rsidR="00D3659D">
      <w:pPr>
        <w:pStyle w:val="Norm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3"/>
          <w:cols w:space="708"/>
          <w:titlePg w:val="0"/>
          <w:docGrid w:type="linesAndChars" w:linePitch="312"/>
        </w:sectPr>
      </w:pPr>
      <w:r>
        <w:rPr>
          <w:rFonts w:ascii="宋体" w:hAnsi="宋体" w:hint="eastAsia"/>
          <w:snapToGrid w:val="0"/>
          <w:kern w:val="0"/>
          <w:sz w:val="24"/>
          <w:szCs w:val="24"/>
        </w:rPr>
        <w:t>扣件外观质量要求：扣件式钢管模板支架应采用可锻铸铁制作的扣件，其材质应符合现行国家标准《钢管脚手架扣件》</w:t>
      </w:r>
      <w:r>
        <w:rPr>
          <w:rFonts w:ascii="宋体" w:hAnsi="宋体"/>
          <w:snapToGrid w:val="0"/>
          <w:kern w:val="0"/>
          <w:sz w:val="24"/>
          <w:szCs w:val="24"/>
        </w:rPr>
        <w:t>(GB 15831)</w:t>
      </w:r>
      <w:r>
        <w:rPr>
          <w:rFonts w:ascii="宋体" w:hAnsi="宋体" w:hint="eastAsia"/>
          <w:snapToGrid w:val="0"/>
          <w:kern w:val="0"/>
          <w:sz w:val="24"/>
          <w:szCs w:val="24"/>
        </w:rPr>
        <w:t>的规定。采用其它材料制作的扣件时，</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应经试验证明其质量符合相关标准的规定后方可使用。</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有裂缝、变形或螺栓出现滑丝的扣件严禁使用；扣件应进行防锈处理。</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模板支架</w:t>
      </w:r>
      <w:r>
        <w:rPr>
          <w:rFonts w:ascii="宋体" w:hAnsi="宋体" w:hint="eastAsia"/>
          <w:snapToGrid w:val="0"/>
          <w:kern w:val="0"/>
          <w:sz w:val="24"/>
          <w:szCs w:val="24"/>
        </w:rPr>
        <w:t>采用的扣件，必须经过</w:t>
      </w:r>
      <w:r>
        <w:rPr>
          <w:rFonts w:ascii="宋体" w:hAnsi="宋体" w:hint="eastAsia"/>
          <w:snapToGrid w:val="0"/>
          <w:kern w:val="0"/>
          <w:sz w:val="24"/>
          <w:szCs w:val="24"/>
        </w:rPr>
        <w:t>65KN</w:t>
      </w:r>
      <w:r>
        <w:rPr>
          <w:rFonts w:ascii="宋体" w:hAnsi="宋体" w:hint="eastAsia"/>
          <w:snapToGrid w:val="0"/>
          <w:kern w:val="0"/>
          <w:sz w:val="24"/>
          <w:szCs w:val="24"/>
        </w:rPr>
        <w:t>·</w:t>
      </w:r>
      <w:r>
        <w:rPr>
          <w:rFonts w:ascii="宋体" w:hAnsi="宋体" w:hint="eastAsia"/>
          <w:snapToGrid w:val="0"/>
          <w:kern w:val="0"/>
          <w:sz w:val="24"/>
          <w:szCs w:val="24"/>
        </w:rPr>
        <w:t>m</w:t>
      </w:r>
      <w:r>
        <w:rPr>
          <w:rFonts w:ascii="宋体" w:hAnsi="宋体" w:hint="eastAsia"/>
          <w:snapToGrid w:val="0"/>
          <w:kern w:val="0"/>
          <w:sz w:val="24"/>
          <w:szCs w:val="24"/>
        </w:rPr>
        <w:t>扭力矩试压检验，不允许破坏。有裂缝、变形或螺栓出现滑丝的扣件严禁使用。</w:t>
      </w:r>
    </w:p>
    <w:p w:rsidR="00D3659D">
      <w:pPr>
        <w:pStyle w:val="Normal0"/>
        <w:autoSpaceDE w:val="0"/>
        <w:autoSpaceDN w:val="0"/>
        <w:adjustRightInd w:val="0"/>
        <w:spacing w:line="360" w:lineRule="auto"/>
        <w:ind w:firstLine="480" w:firstLineChars="200"/>
        <w:outlineLvl w:val="0"/>
        <w:rPr>
          <w:rFonts w:ascii="宋体" w:hAnsi="宋体"/>
          <w:b/>
          <w:sz w:val="24"/>
          <w:szCs w:val="24"/>
        </w:rPr>
      </w:pPr>
      <w:r>
        <w:rPr>
          <w:rFonts w:ascii="宋体" w:hAnsi="宋体" w:hint="eastAsia"/>
          <w:b/>
          <w:sz w:val="24"/>
          <w:szCs w:val="24"/>
        </w:rPr>
        <w:t>三、</w:t>
      </w:r>
      <w:r>
        <w:rPr>
          <w:rFonts w:ascii="宋体" w:hAnsi="宋体"/>
          <w:b/>
          <w:sz w:val="24"/>
          <w:szCs w:val="24"/>
        </w:rPr>
        <w:t xml:space="preserve"> </w:t>
      </w:r>
      <w:r>
        <w:rPr>
          <w:rFonts w:ascii="宋体" w:hAnsi="宋体" w:hint="eastAsia"/>
          <w:b/>
          <w:sz w:val="24"/>
          <w:szCs w:val="24"/>
        </w:rPr>
        <w:t>钢管、扣件管理</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采购、租赁的钢管、扣件必须有产品合格证和法定检测单位的检测检验报告，生产厂家必须具有技术质量监督部门颁发的生产许可证，做到“三证”齐全才能使用。没有质量证明或质量证明材料不齐全的钢管、扣件不得进入施工现场。</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搭设模板支架用的钢管、扣件，使用前必须进行抽样检测，抽检数量按有关规定执行。未经检测或检测不合格的一律不得使用。</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钢管外径、壁厚、端面等的偏差；钢管表面锈蚀深度；钢管弯曲变形应符合《建筑施工扣件式钢管模板支架技术规程》（</w:t>
      </w:r>
      <w:r>
        <w:rPr>
          <w:rFonts w:ascii="宋体" w:hAnsi="宋体"/>
          <w:snapToGrid w:val="0"/>
          <w:kern w:val="0"/>
          <w:sz w:val="24"/>
          <w:szCs w:val="24"/>
        </w:rPr>
        <w:t>DB33/1035-2006</w:t>
      </w:r>
      <w:r>
        <w:rPr>
          <w:rFonts w:ascii="宋体" w:hAnsi="宋体" w:hint="eastAsia"/>
          <w:snapToGrid w:val="0"/>
          <w:kern w:val="0"/>
          <w:sz w:val="24"/>
          <w:szCs w:val="24"/>
        </w:rPr>
        <w:t>）附录</w:t>
      </w:r>
      <w:r>
        <w:rPr>
          <w:rFonts w:ascii="宋体" w:hAnsi="宋体"/>
          <w:snapToGrid w:val="0"/>
          <w:kern w:val="0"/>
          <w:sz w:val="24"/>
          <w:szCs w:val="24"/>
        </w:rPr>
        <w:t>E</w:t>
      </w:r>
      <w:r>
        <w:rPr>
          <w:rFonts w:ascii="宋体" w:hAnsi="宋体" w:hint="eastAsia"/>
          <w:snapToGrid w:val="0"/>
          <w:kern w:val="0"/>
          <w:sz w:val="24"/>
          <w:szCs w:val="24"/>
        </w:rPr>
        <w:t>的规定；各种杆件钢管的端部弯曲不得大于</w:t>
      </w:r>
      <w:r>
        <w:rPr>
          <w:rFonts w:ascii="宋体" w:hAnsi="宋体" w:hint="eastAsia"/>
          <w:snapToGrid w:val="0"/>
          <w:kern w:val="0"/>
          <w:sz w:val="24"/>
          <w:szCs w:val="24"/>
        </w:rPr>
        <w:t>5mm</w:t>
      </w:r>
      <w:r>
        <w:rPr>
          <w:rFonts w:ascii="宋体" w:hAnsi="宋体" w:hint="eastAsia"/>
          <w:snapToGrid w:val="0"/>
          <w:kern w:val="0"/>
          <w:sz w:val="24"/>
          <w:szCs w:val="24"/>
        </w:rPr>
        <w:t>，立杆钢管</w:t>
      </w:r>
      <w:r>
        <w:rPr>
          <w:rFonts w:ascii="宋体" w:hAnsi="宋体" w:hint="eastAsia"/>
          <w:snapToGrid w:val="0"/>
          <w:kern w:val="0"/>
          <w:sz w:val="24"/>
          <w:szCs w:val="24"/>
        </w:rPr>
        <w:t>3-4m</w:t>
      </w:r>
      <w:r>
        <w:rPr>
          <w:rFonts w:ascii="宋体" w:hAnsi="宋体" w:hint="eastAsia"/>
          <w:snapToGrid w:val="0"/>
          <w:kern w:val="0"/>
          <w:sz w:val="24"/>
          <w:szCs w:val="24"/>
        </w:rPr>
        <w:t>长度的弯曲不得大于</w:t>
      </w:r>
      <w:r>
        <w:rPr>
          <w:rFonts w:ascii="宋体" w:hAnsi="宋体" w:hint="eastAsia"/>
          <w:snapToGrid w:val="0"/>
          <w:kern w:val="0"/>
          <w:sz w:val="24"/>
          <w:szCs w:val="24"/>
        </w:rPr>
        <w:t>12mm</w:t>
      </w:r>
      <w:r>
        <w:rPr>
          <w:rFonts w:ascii="宋体" w:hAnsi="宋体" w:hint="eastAsia"/>
          <w:snapToGrid w:val="0"/>
          <w:kern w:val="0"/>
          <w:sz w:val="24"/>
          <w:szCs w:val="24"/>
        </w:rPr>
        <w:t>，</w:t>
      </w:r>
      <w:r>
        <w:rPr>
          <w:rFonts w:ascii="宋体" w:hAnsi="宋体" w:hint="eastAsia"/>
          <w:snapToGrid w:val="0"/>
          <w:kern w:val="0"/>
          <w:sz w:val="24"/>
          <w:szCs w:val="24"/>
        </w:rPr>
        <w:t>4-6.5m </w:t>
      </w:r>
      <w:r>
        <w:rPr>
          <w:rFonts w:ascii="宋体" w:hAnsi="宋体"/>
          <w:snapToGrid w:val="0"/>
          <w:kern w:val="0"/>
          <w:sz w:val="24"/>
          <w:szCs w:val="24"/>
        </w:rPr>
        <w:t>长</w:t>
      </w:r>
      <w:r>
        <w:rPr>
          <w:rFonts w:ascii="宋体" w:hAnsi="宋体" w:hint="eastAsia"/>
          <w:snapToGrid w:val="0"/>
          <w:kern w:val="0"/>
          <w:sz w:val="24"/>
          <w:szCs w:val="24"/>
        </w:rPr>
        <w:t>度不得大于</w:t>
      </w:r>
      <w:r>
        <w:rPr>
          <w:rFonts w:ascii="宋体" w:hAnsi="宋体" w:hint="eastAsia"/>
          <w:snapToGrid w:val="0"/>
          <w:kern w:val="0"/>
          <w:sz w:val="24"/>
          <w:szCs w:val="24"/>
        </w:rPr>
        <w:t>20mm</w:t>
      </w:r>
      <w:r>
        <w:rPr>
          <w:rFonts w:ascii="宋体" w:hAnsi="宋体" w:hint="eastAsia"/>
          <w:snapToGrid w:val="0"/>
          <w:kern w:val="0"/>
          <w:sz w:val="24"/>
          <w:szCs w:val="24"/>
        </w:rPr>
        <w:t>。</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经</w:t>
      </w:r>
      <w:r>
        <w:rPr>
          <w:rFonts w:ascii="宋体" w:hAnsi="宋体" w:hint="eastAsia"/>
          <w:snapToGrid w:val="0"/>
          <w:spacing w:val="-6"/>
          <w:kern w:val="0"/>
          <w:sz w:val="24"/>
          <w:szCs w:val="24"/>
        </w:rPr>
        <w:t>检验合格的钢管、扣件应按品种、规格分类，堆放整齐、平稳，堆放场地不得有积水</w:t>
      </w:r>
      <w:r>
        <w:rPr>
          <w:rFonts w:ascii="宋体" w:hAnsi="宋体" w:hint="eastAsia"/>
          <w:snapToGrid w:val="0"/>
          <w:kern w:val="0"/>
          <w:sz w:val="24"/>
          <w:szCs w:val="24"/>
        </w:rPr>
        <w:t>。</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施工现场应建立钢管、扣件使用台帐，详细记录钢管、扣件的来源、数量和质量检验等情况。</w:t>
      </w:r>
    </w:p>
    <w:p w:rsidR="00D3659D">
      <w:pPr>
        <w:pStyle w:val="Norm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梁底水平杆与立杆连接扣件螺栓</w:t>
      </w:r>
      <w:r>
        <w:rPr>
          <w:rFonts w:ascii="宋体" w:hAnsi="宋体"/>
          <w:snapToGrid w:val="0"/>
          <w:kern w:val="0"/>
          <w:sz w:val="24"/>
          <w:szCs w:val="24"/>
        </w:rPr>
        <w:t>拧紧</w:t>
      </w:r>
      <w:r>
        <w:rPr>
          <w:rFonts w:ascii="宋体" w:hAnsi="宋体" w:hint="eastAsia"/>
          <w:snapToGrid w:val="0"/>
          <w:kern w:val="0"/>
          <w:sz w:val="24"/>
          <w:szCs w:val="24"/>
        </w:rPr>
        <w:t>扭力矩应全数检查（超重梁底扣件用扭力扳手全数检查），扭力矩为</w:t>
      </w:r>
      <w:r>
        <w:rPr>
          <w:rFonts w:ascii="宋体" w:hAnsi="宋体" w:hint="eastAsia"/>
          <w:snapToGrid w:val="0"/>
          <w:kern w:val="0"/>
          <w:sz w:val="24"/>
          <w:szCs w:val="24"/>
        </w:rPr>
        <w:t>40</w:t>
      </w:r>
      <w:r>
        <w:rPr>
          <w:rFonts w:ascii="宋体" w:hAnsi="宋体" w:hint="eastAsia"/>
          <w:snapToGrid w:val="0"/>
          <w:kern w:val="0"/>
          <w:sz w:val="24"/>
          <w:szCs w:val="24"/>
        </w:rPr>
        <w:t>～</w:t>
      </w:r>
      <w:r>
        <w:rPr>
          <w:rFonts w:ascii="宋体" w:hAnsi="宋体" w:hint="eastAsia"/>
          <w:snapToGrid w:val="0"/>
          <w:kern w:val="0"/>
          <w:sz w:val="24"/>
          <w:szCs w:val="24"/>
        </w:rPr>
        <w:t>65N</w:t>
      </w:r>
      <w:r>
        <w:rPr>
          <w:rFonts w:ascii="宋体" w:hAnsi="宋体" w:hint="eastAsia"/>
          <w:snapToGrid w:val="0"/>
          <w:kern w:val="0"/>
          <w:sz w:val="24"/>
          <w:szCs w:val="24"/>
        </w:rPr>
        <w:t>·</w:t>
      </w:r>
      <w:r>
        <w:rPr>
          <w:rFonts w:ascii="宋体" w:hAnsi="宋体" w:hint="eastAsia"/>
          <w:snapToGrid w:val="0"/>
          <w:kern w:val="0"/>
          <w:sz w:val="24"/>
          <w:szCs w:val="24"/>
        </w:rPr>
        <w:t>m</w:t>
      </w:r>
      <w:r>
        <w:rPr>
          <w:rFonts w:ascii="宋体" w:hAnsi="宋体" w:hint="eastAsia"/>
          <w:snapToGrid w:val="0"/>
          <w:kern w:val="0"/>
          <w:sz w:val="24"/>
          <w:szCs w:val="24"/>
        </w:rPr>
        <w:t>，其余部位抽查率不低于</w:t>
      </w:r>
      <w:r>
        <w:rPr>
          <w:rFonts w:ascii="宋体" w:hAnsi="宋体" w:hint="eastAsia"/>
          <w:snapToGrid w:val="0"/>
          <w:kern w:val="0"/>
          <w:sz w:val="24"/>
          <w:szCs w:val="24"/>
        </w:rPr>
        <w:t>2.5%</w:t>
      </w:r>
      <w:r>
        <w:rPr>
          <w:rFonts w:ascii="宋体" w:hAnsi="宋体" w:hint="eastAsia"/>
          <w:snapToGrid w:val="0"/>
          <w:kern w:val="0"/>
          <w:sz w:val="24"/>
          <w:szCs w:val="24"/>
        </w:rPr>
        <w:t>。</w:t>
      </w:r>
    </w:p>
    <w:p w:rsidR="00D3659D">
      <w:pPr>
        <w:pStyle w:val="Normal0"/>
        <w:adjustRightInd w:val="0"/>
        <w:snapToGrid w:val="0"/>
        <w:spacing w:line="360" w:lineRule="auto"/>
        <w:rPr>
          <w:rFonts w:ascii="宋体" w:hAnsi="宋体"/>
          <w:snapToGrid w:val="0"/>
          <w:kern w:val="0"/>
          <w:sz w:val="24"/>
          <w:szCs w:val="24"/>
        </w:rPr>
      </w:pPr>
    </w:p>
    <w:p w:rsidR="00D3659D">
      <w:pPr>
        <w:pStyle w:val="Normal0"/>
        <w:autoSpaceDE w:val="0"/>
        <w:autoSpaceDN w:val="0"/>
        <w:adjustRightInd w:val="0"/>
        <w:spacing w:line="360" w:lineRule="auto"/>
        <w:jc w:val="center"/>
        <w:outlineLvl w:val="0"/>
        <w:rPr>
          <w:b/>
          <w:kern w:val="0"/>
          <w:sz w:val="28"/>
          <w:szCs w:val="28"/>
          <w:lang w:val="zh-CN"/>
        </w:rPr>
      </w:pPr>
    </w:p>
    <w:p w:rsidR="00D3659D">
      <w:pPr>
        <w:pStyle w:val="Normal0"/>
        <w:autoSpaceDE w:val="0"/>
        <w:autoSpaceDN w:val="0"/>
        <w:adjustRightInd w:val="0"/>
        <w:spacing w:line="360" w:lineRule="auto"/>
        <w:jc w:val="center"/>
        <w:outlineLvl w:val="0"/>
        <w:rPr>
          <w:b/>
          <w:kern w:val="0"/>
          <w:sz w:val="28"/>
          <w:szCs w:val="28"/>
          <w:lang w:val="zh-CN"/>
        </w:rPr>
      </w:pPr>
    </w:p>
    <w:p w:rsidR="00D3659D">
      <w:pPr>
        <w:pStyle w:val="Normal0"/>
        <w:autoSpaceDE w:val="0"/>
        <w:autoSpaceDN w:val="0"/>
        <w:adjustRightInd w:val="0"/>
        <w:spacing w:line="360" w:lineRule="auto"/>
        <w:jc w:val="center"/>
        <w:outlineLvl w:val="0"/>
        <w:rPr>
          <w:b/>
          <w:kern w:val="0"/>
          <w:sz w:val="28"/>
          <w:szCs w:val="28"/>
          <w:lang w:val="zh-CN"/>
        </w:rPr>
      </w:pPr>
    </w:p>
    <w:p w:rsidR="00D3659D">
      <w:pPr>
        <w:pStyle w:val="Normal0"/>
        <w:autoSpaceDE w:val="0"/>
        <w:autoSpaceDN w:val="0"/>
        <w:adjustRightInd w:val="0"/>
        <w:spacing w:line="360" w:lineRule="auto"/>
        <w:jc w:val="center"/>
        <w:outlineLvl w:val="0"/>
        <w:rPr>
          <w:b/>
          <w:kern w:val="0"/>
          <w:sz w:val="28"/>
          <w:szCs w:val="28"/>
          <w:lang w:val="zh-CN"/>
        </w:rPr>
      </w:pPr>
    </w:p>
    <w:p w:rsidR="00D3659D">
      <w:pPr>
        <w:pStyle w:val="Normal0"/>
        <w:autoSpaceDE w:val="0"/>
        <w:autoSpaceDN w:val="0"/>
        <w:adjustRightInd w:val="0"/>
        <w:spacing w:line="360" w:lineRule="auto"/>
        <w:jc w:val="center"/>
        <w:outlineLvl w:val="0"/>
        <w:rPr>
          <w:b/>
          <w:kern w:val="0"/>
          <w:sz w:val="28"/>
          <w:szCs w:val="28"/>
          <w:lang w:val="zh-CN"/>
        </w:rPr>
      </w:pPr>
    </w:p>
    <w:p w:rsidR="00D3659D">
      <w:pPr>
        <w:pStyle w:val="Normal0"/>
        <w:autoSpaceDE w:val="0"/>
        <w:autoSpaceDN w:val="0"/>
        <w:adjustRightInd w:val="0"/>
        <w:spacing w:line="360" w:lineRule="auto"/>
        <w:jc w:val="center"/>
        <w:outlineLvl w:val="0"/>
        <w:rPr>
          <w:b/>
          <w:kern w:val="0"/>
          <w:sz w:val="28"/>
          <w:szCs w:val="28"/>
          <w:lang w:val="zh-CN"/>
        </w:rPr>
      </w:pPr>
    </w:p>
    <w:p w:rsidR="00D3659D">
      <w:pPr>
        <w:pStyle w:val="Normal0"/>
        <w:autoSpaceDE w:val="0"/>
        <w:autoSpaceDN w:val="0"/>
        <w:adjustRightInd w:val="0"/>
        <w:spacing w:line="360" w:lineRule="auto"/>
        <w:jc w:val="center"/>
        <w:outlineLvl w:val="0"/>
        <w:rPr>
          <w:b/>
          <w:kern w:val="0"/>
          <w:sz w:val="28"/>
          <w:szCs w:val="28"/>
          <w:lang w:val="zh-CN"/>
        </w:rPr>
        <w:sectPr>
          <w:type w:val="nextPage"/>
          <w:pgSz w:w="11906" w:h="16838"/>
          <w:pgMar w:top="1440" w:right="1418" w:bottom="1440" w:left="1418" w:header="851" w:footer="992" w:gutter="0"/>
          <w:pgNumType w:start="4"/>
          <w:cols w:space="708"/>
          <w:titlePg w:val="0"/>
          <w:docGrid w:type="linesAndChars" w:linePitch="312"/>
        </w:sectPr>
      </w:pPr>
    </w:p>
    <w:p w:rsidR="00D3659D">
      <w:pPr>
        <w:pStyle w:val="Normal0"/>
        <w:autoSpaceDE w:val="0"/>
        <w:autoSpaceDN w:val="0"/>
        <w:adjustRightInd w:val="0"/>
        <w:spacing w:line="360" w:lineRule="auto"/>
        <w:jc w:val="center"/>
        <w:outlineLvl w:val="0"/>
        <w:rPr>
          <w:b/>
          <w:kern w:val="0"/>
          <w:sz w:val="28"/>
          <w:szCs w:val="28"/>
          <w:lang w:val="zh-CN"/>
        </w:rPr>
      </w:pPr>
    </w:p>
    <w:p w:rsidR="00D3659D">
      <w:pPr>
        <w:pStyle w:val="Normal0"/>
        <w:autoSpaceDE w:val="0"/>
        <w:autoSpaceDN w:val="0"/>
        <w:adjustRightInd w:val="0"/>
        <w:spacing w:line="360" w:lineRule="auto"/>
        <w:outlineLvl w:val="0"/>
        <w:rPr>
          <w:b/>
          <w:kern w:val="0"/>
          <w:sz w:val="28"/>
          <w:szCs w:val="28"/>
          <w:lang w:val="zh-CN"/>
        </w:rPr>
      </w:pPr>
    </w:p>
    <w:p w:rsidR="00D3659D">
      <w:pPr>
        <w:pStyle w:val="Normal0"/>
        <w:autoSpaceDE w:val="0"/>
        <w:autoSpaceDN w:val="0"/>
        <w:adjustRightInd w:val="0"/>
        <w:spacing w:line="360" w:lineRule="auto"/>
        <w:outlineLvl w:val="0"/>
        <w:rPr>
          <w:b/>
          <w:kern w:val="0"/>
          <w:sz w:val="28"/>
          <w:szCs w:val="28"/>
          <w:lang w:val="zh-CN"/>
        </w:rPr>
      </w:pPr>
    </w:p>
    <w:p w:rsidR="00D3659D">
      <w:pPr>
        <w:pStyle w:val="Normal0"/>
        <w:autoSpaceDE w:val="0"/>
        <w:autoSpaceDN w:val="0"/>
        <w:adjustRightInd w:val="0"/>
        <w:spacing w:line="360" w:lineRule="auto"/>
        <w:jc w:val="center"/>
        <w:outlineLvl w:val="0"/>
        <w:rPr>
          <w:rFonts w:ascii="宋体"/>
          <w:b/>
          <w:kern w:val="0"/>
          <w:sz w:val="28"/>
          <w:szCs w:val="28"/>
          <w:lang w:val="zh-CN"/>
        </w:rPr>
      </w:pPr>
      <w:r>
        <w:rPr>
          <w:rFonts w:hint="eastAsia"/>
          <w:b/>
          <w:kern w:val="0"/>
          <w:sz w:val="28"/>
          <w:szCs w:val="28"/>
          <w:lang w:val="zh-CN"/>
        </w:rPr>
        <w:t>第四章</w:t>
      </w:r>
      <w:r>
        <w:rPr>
          <w:b/>
          <w:kern w:val="0"/>
          <w:sz w:val="28"/>
          <w:szCs w:val="28"/>
          <w:lang w:val="zh-CN"/>
        </w:rPr>
        <w:t xml:space="preserve">  </w:t>
      </w:r>
      <w:r>
        <w:rPr>
          <w:rFonts w:hint="eastAsia"/>
          <w:b/>
          <w:sz w:val="28"/>
          <w:szCs w:val="28"/>
        </w:rPr>
        <w:t>施工部署</w:t>
      </w:r>
    </w:p>
    <w:p w:rsidR="00D3659D">
      <w:pPr>
        <w:pStyle w:val="Normal0"/>
        <w:snapToGrid w:val="0"/>
        <w:spacing w:line="360" w:lineRule="auto"/>
        <w:rPr>
          <w:rFonts w:ascii="宋体" w:hAnsi="宋体"/>
          <w:b/>
          <w:sz w:val="24"/>
          <w:szCs w:val="24"/>
        </w:rPr>
      </w:pPr>
      <w:r>
        <w:rPr>
          <w:rFonts w:ascii="宋体" w:hAnsi="宋体" w:hint="eastAsia"/>
          <w:b/>
          <w:sz w:val="24"/>
          <w:szCs w:val="24"/>
        </w:rPr>
        <w:t>第一节</w:t>
      </w:r>
      <w:r>
        <w:rPr>
          <w:rFonts w:ascii="宋体" w:hAnsi="宋体" w:hint="eastAsia"/>
          <w:b/>
          <w:sz w:val="24"/>
          <w:szCs w:val="24"/>
        </w:rPr>
        <w:t xml:space="preserve">  </w:t>
      </w:r>
      <w:r>
        <w:rPr>
          <w:rFonts w:ascii="宋体" w:hAnsi="宋体" w:hint="eastAsia"/>
          <w:b/>
          <w:sz w:val="24"/>
          <w:szCs w:val="24"/>
        </w:rPr>
        <w:t>管理体系及项目部组成</w:t>
      </w:r>
    </w:p>
    <w:p w:rsidR="00D3659D">
      <w:pPr>
        <w:pStyle w:val="Normal0"/>
        <w:snapToGrid w:val="0"/>
        <w:spacing w:line="360" w:lineRule="auto"/>
        <w:ind w:firstLine="470" w:firstLineChars="196"/>
        <w:rPr>
          <w:rFonts w:ascii="宋体" w:hAnsi="宋体"/>
          <w:b/>
          <w:sz w:val="24"/>
          <w:szCs w:val="24"/>
        </w:rPr>
      </w:pPr>
      <w:r>
        <w:rPr>
          <w:rFonts w:ascii="宋体" w:hAnsi="宋体"/>
          <w:b/>
          <w:sz w:val="24"/>
          <w:szCs w:val="24"/>
        </w:rPr>
        <w:pict>
          <v:group id="_x0000_s1025" style="width:268.35pt;height:382.3pt;margin-top:8.5pt;margin-left:126.1pt;position:absolute;z-index:251662336" coordsize="5581,7460">
            <v:shapetype id="_x0000_t202" coordsize="21600,21600" o:spt="202" path="m,l,21600r21600,l21600,xe">
              <v:stroke joinstyle="miter"/>
              <v:path gradientshapeok="t" o:connecttype="rect"/>
            </v:shapetype>
            <v:shape id="_x0000_s1026" type="#_x0000_t202" style="width:3044;height:499;left:93;mso-wrap-style:square;position:absolute;top:801" filled="f" fillcolor="#d6eefa">
              <v:textbox>
                <w:txbxContent>
                  <w:p w:rsidR="00D3659D">
                    <w:pPr>
                      <w:pStyle w:val="Normal0"/>
                      <w:jc w:val="center"/>
                    </w:pPr>
                    <w:r>
                      <w:rPr>
                        <w:rFonts w:hint="eastAsia"/>
                      </w:rPr>
                      <w:t>现场、技术、设备</w:t>
                    </w:r>
                  </w:p>
                </w:txbxContent>
              </v:textbox>
            </v:shape>
            <v:shape id="_x0000_s1027" type="#_x0000_t202" style="width:3044;height:498;left:93;mso-wrap-style:square;position:absolute;top:4182" filled="f" fillcolor="#d6eefa">
              <v:textbox>
                <w:txbxContent>
                  <w:p w:rsidR="00D3659D">
                    <w:pPr>
                      <w:pStyle w:val="Normal0"/>
                      <w:jc w:val="center"/>
                    </w:pPr>
                    <w:r>
                      <w:rPr>
                        <w:rFonts w:hint="eastAsia"/>
                      </w:rPr>
                      <w:t>工程质量评定</w:t>
                    </w:r>
                  </w:p>
                </w:txbxContent>
              </v:textbox>
            </v:shape>
            <v:shape id="_x0000_s1028" type="#_x0000_t202" style="width:1353;height:498;left:3813;mso-wrap-style:square;position:absolute;top:1732" filled="f" fillcolor="#d6eefa">
              <v:textbox>
                <w:txbxContent>
                  <w:p w:rsidR="00D3659D">
                    <w:pPr>
                      <w:pStyle w:val="Normal0"/>
                      <w:jc w:val="center"/>
                    </w:pPr>
                    <w:r>
                      <w:rPr>
                        <w:rFonts w:hint="eastAsia"/>
                      </w:rPr>
                      <w:t>整改</w:t>
                    </w:r>
                  </w:p>
                </w:txbxContent>
              </v:textbox>
            </v:shape>
            <v:shape id="_x0000_s1029" type="#_x0000_t202" style="width:2536;height:498;left:263;mso-wrap-style:square;position:absolute;top:2538" filled="f" fillcolor="#d6eefa">
              <v:textbox>
                <w:txbxContent>
                  <w:p w:rsidR="00D3659D">
                    <w:pPr>
                      <w:pStyle w:val="Normal0"/>
                      <w:jc w:val="center"/>
                    </w:pPr>
                    <w:r>
                      <w:rPr>
                        <w:rFonts w:hint="eastAsia"/>
                      </w:rPr>
                      <w:t>审</w:t>
                    </w:r>
                    <w:r>
                      <w:t xml:space="preserve">   </w:t>
                    </w:r>
                    <w:r>
                      <w:rPr>
                        <w:rFonts w:hint="eastAsia"/>
                      </w:rPr>
                      <w:t>批</w:t>
                    </w:r>
                  </w:p>
                </w:txbxContent>
              </v:textbox>
            </v:shape>
            <v:shape id="_x0000_s1030" type="#_x0000_t202" style="width:1522;height:498;left:3982;mso-wrap-style:square;position:absolute;top:4182" filled="f" fillcolor="#d6eefa">
              <v:textbox>
                <w:txbxContent>
                  <w:p w:rsidR="00D3659D">
                    <w:pPr>
                      <w:pStyle w:val="Normal0"/>
                      <w:jc w:val="center"/>
                    </w:pPr>
                    <w:r>
                      <w:rPr>
                        <w:rFonts w:hint="eastAsia"/>
                      </w:rPr>
                      <w:t>整改</w:t>
                    </w:r>
                  </w:p>
                </w:txbxContent>
              </v:textbox>
            </v:shape>
            <v:shape id="_x0000_s1031" type="#_x0000_t202" style="width:3382;height:498;mso-wrap-style:square;position:absolute;top:6573" filled="f" fillcolor="#d6eefa">
              <v:textbox>
                <w:txbxContent>
                  <w:p w:rsidR="00D3659D">
                    <w:pPr>
                      <w:pStyle w:val="Normal0"/>
                      <w:jc w:val="center"/>
                    </w:pPr>
                    <w:r>
                      <w:rPr>
                        <w:rFonts w:hint="eastAsia"/>
                      </w:rPr>
                      <w:t>业主、监理及质监人员验收</w:t>
                    </w:r>
                  </w:p>
                </w:txbxContent>
              </v:textbox>
            </v:shape>
            <v:shape id="_x0000_s1032" type="#_x0000_t202" style="width:2536;height:498;left:263;mso-wrap-style:square;position:absolute;top:3377" filled="f" fillcolor="#d6eefa">
              <v:textbox>
                <w:txbxContent>
                  <w:p w:rsidR="00D3659D">
                    <w:pPr>
                      <w:pStyle w:val="Normal0"/>
                      <w:jc w:val="center"/>
                    </w:pPr>
                    <w:r>
                      <w:rPr>
                        <w:rFonts w:hint="eastAsia"/>
                      </w:rPr>
                      <w:t>施</w:t>
                    </w:r>
                    <w:r>
                      <w:t xml:space="preserve">   </w:t>
                    </w:r>
                    <w:r>
                      <w:rPr>
                        <w:rFonts w:hint="eastAsia"/>
                      </w:rPr>
                      <w:t>工</w:t>
                    </w:r>
                  </w:p>
                </w:txbxContent>
              </v:textbox>
            </v:shape>
            <v:shape id="_x0000_s1033" type="#_x0000_t202" style="width:1353;height:498;left:4228;mso-wrap-style:square;position:absolute;top:6294" filled="f" fillcolor="#d6eefa">
              <v:textbox>
                <w:txbxContent>
                  <w:p w:rsidR="00D3659D">
                    <w:pPr>
                      <w:pStyle w:val="Normal0"/>
                      <w:jc w:val="center"/>
                    </w:pPr>
                    <w:r>
                      <w:rPr>
                        <w:rFonts w:hint="eastAsia"/>
                      </w:rPr>
                      <w:t>纠正</w:t>
                    </w:r>
                  </w:p>
                </w:txbxContent>
              </v:textbox>
            </v:shape>
            <v:shape id="_x0000_s1034" type="#_x0000_t202" style="width:3044;height:498;left:93;mso-wrap-style:square;position:absolute;top:4864" filled="f" fillcolor="#d6eefa">
              <v:textbox>
                <w:txbxContent>
                  <w:p w:rsidR="00D3659D">
                    <w:pPr>
                      <w:pStyle w:val="Normal0"/>
                      <w:jc w:val="center"/>
                    </w:pPr>
                    <w:r>
                      <w:rPr>
                        <w:rFonts w:hint="eastAsia"/>
                      </w:rPr>
                      <w:t>施工单位验收</w:t>
                    </w:r>
                  </w:p>
                </w:txbxContent>
              </v:textbox>
            </v:shape>
            <v:shape id="_x0000_s1035" type="#_x0000_t202" style="width:3044;height:498;left:93;mso-wrap-style:square;position:absolute;top:5769" filled="f" fillcolor="#d6eefa">
              <v:textbox>
                <w:txbxContent>
                  <w:p w:rsidR="00D3659D">
                    <w:pPr>
                      <w:pStyle w:val="Normal0"/>
                      <w:jc w:val="center"/>
                    </w:pPr>
                    <w:r>
                      <w:rPr>
                        <w:rFonts w:hint="eastAsia"/>
                      </w:rPr>
                      <w:t>过程控制</w:t>
                    </w:r>
                  </w:p>
                </w:txbxContent>
              </v:textbox>
            </v:shape>
            <v:shape id="_x0000_s1036" type="#_x0000_t202" style="width:3044;height:548;left:93;mso-wrap-style:square;position:absolute;top:1682" filled="f" fillcolor="#d6eefa">
              <v:textbox>
                <w:txbxContent>
                  <w:p w:rsidR="00D3659D">
                    <w:pPr>
                      <w:pStyle w:val="Normal0"/>
                      <w:jc w:val="center"/>
                    </w:pPr>
                    <w:r>
                      <w:rPr>
                        <w:rFonts w:hint="eastAsia"/>
                      </w:rPr>
                      <w:t>质量计划及施工方案</w:t>
                    </w:r>
                  </w:p>
                </w:txbxContent>
              </v:textbox>
            </v:shape>
            <v:shape id="_x0000_s1037" style="width:1;height:460;left:1620;mso-wrap-style:square;position:absolute;top:1370" coordsize="1,460" path="m,l,460e" filled="f">
              <v:stroke endarrow="block" endarrowwidth="narrow"/>
              <v:path arrowok="t"/>
            </v:shape>
            <v:shape id="_x0000_s1038" style="width:2;height:198;left:4490;mso-wrap-style:square;position:absolute;top:1516" coordsize="2,198" path="m,l2,198e" filled="f">
              <v:path arrowok="t"/>
            </v:shape>
            <v:shape id="_x0000_s1039" style="width:2850;height:1;left:1622;mso-wrap-style:square;position:absolute;top:1504" coordsize="2850,1" path="m2850,l,e" filled="f">
              <v:stroke endarrow="block" endarrowwidth="narrow"/>
              <v:path arrowok="t"/>
            </v:shape>
            <v:shape id="_x0000_s1040" style="width:1;height:310;left:1612;mso-wrap-style:square;position:absolute;top:2224" coordsize="1,310" path="m,l,310e" filled="f">
              <v:stroke endarrow="block" endarrowwidth="narrow"/>
              <v:path arrowok="t"/>
            </v:shape>
            <v:line id="_x0000_s1041" style="mso-wrap-style:square;position:absolute" from="2799,2663" to="4490,2663"/>
            <v:shape id="_x0000_s1042" style="width:1;height:430;left:4482;mso-wrap-style:square;position:absolute;top:2234" coordsize="1,430" path="m,l,430e" filled="f">
              <v:path arrowok="t"/>
            </v:shape>
            <v:line id="_x0000_s1043" style="mso-wrap-style:square;position:absolute" from="1615,3003" to="1616,3377">
              <v:stroke endarrow="block" endarrowwidth="narrow"/>
            </v:line>
            <v:line id="_x0000_s1044" style="mso-wrap-style:square;position:absolute" from="1615,3841" to="1616,4215">
              <v:stroke endarrow="block" endarrowwidth="narrow"/>
            </v:line>
            <v:line id="_x0000_s1045" style="mso-wrap-style:square;position:absolute" from="4659,3933" to="4660,4182"/>
            <v:line id="_x0000_s1046" style="flip:x;mso-wrap-style:square;position:absolute" from="1615,3933" to="4659,3933">
              <v:stroke endarrow="block" endarrowwidth="narrow"/>
            </v:line>
            <v:line id="_x0000_s1047" style="mso-wrap-style:square;position:absolute" from="1615,4647" to="1616,4897">
              <v:stroke endarrow="block" endarrowwidth="narrow"/>
            </v:line>
            <v:shape id="_x0000_s1048" style="width:1560;height:1;left:3152;mso-wrap-style:square;position:absolute;top:5099" coordsize="1560,1" path="m,l1560,e" filled="f">
              <v:path arrowok="t"/>
            </v:shape>
            <v:shape id="_x0000_s1049" style="width:1;height:450;left:4712;mso-wrap-style:square;position:absolute;top:4664" coordsize="1,450" path="m,l,450e" filled="f">
              <v:path arrowok="t"/>
            </v:shape>
            <v:line id="_x0000_s1050" style="mso-wrap-style:square;position:absolute" from="1615,5428" to="1616,5802">
              <v:stroke endarrow="block" endarrowwidth="narrow"/>
            </v:line>
            <v:shape id="_x0000_s1051" style="width:2;height:729;left:4872;mso-wrap-style:square;position:absolute;top:5565" coordsize="2,729" path="m,729l2,e" filled="f">
              <v:path arrowok="t"/>
            </v:shape>
            <v:shape id="_x0000_s1052" style="width:3250;height:1;left:1622;mso-wrap-style:square;position:absolute;top:5574" coordsize="3250,1" path="m3250,l,e" filled="f">
              <v:stroke endarrow="block" endarrowwidth="narrow"/>
              <v:path arrowok="t"/>
            </v:shape>
            <v:line id="_x0000_s1053" style="mso-wrap-style:square;position:absolute" from="1615,6267" to="1616,6641">
              <v:stroke endarrow="block" endarrowwidth="narrow"/>
            </v:line>
            <v:line id="_x0000_s1054" style="mso-wrap-style:square;position:absolute" from="1620,6968" to="1621,7342">
              <v:stroke endarrow="block" endarrowwidth="narrow"/>
            </v:line>
            <v:shape id="_x0000_s1055" style="width:1;height:382;left:4861;mso-wrap-style:square;position:absolute;top:6784" coordsize="1,382" path="m1,l,382e" filled="f">
              <v:path arrowok="t"/>
            </v:shape>
            <v:shape id="_x0000_s1056" type="#_x0000_t202" style="width:641;height:485;left:3319;mso-wrap-style:square;position:absolute;top:2604" filled="f" stroked="f">
              <v:textbox>
                <w:txbxContent>
                  <w:p w:rsidR="00D3659D">
                    <w:pPr>
                      <w:pStyle w:val="Normal0"/>
                    </w:pPr>
                    <w:r>
                      <w:rPr>
                        <w:rFonts w:ascii="楷体_GB2312" w:eastAsia="楷体_GB2312" w:hint="eastAsia"/>
                        <w:sz w:val="24"/>
                      </w:rPr>
                      <w:t>否</w:t>
                    </w:r>
                  </w:p>
                </w:txbxContent>
              </v:textbox>
            </v:shape>
            <v:shape id="_x0000_s1057" type="#_x0000_t202" style="width:791;height:485;left:1549;mso-wrap-style:square;position:absolute;top:2941" filled="f" stroked="f">
              <v:textbox>
                <w:txbxContent>
                  <w:p w:rsidR="00D3659D">
                    <w:pPr>
                      <w:pStyle w:val="Normal0"/>
                      <w:rPr>
                        <w:sz w:val="24"/>
                      </w:rPr>
                    </w:pPr>
                    <w:r>
                      <w:rPr>
                        <w:rFonts w:ascii="楷体_GB2312" w:eastAsia="楷体_GB2312" w:hint="eastAsia"/>
                        <w:sz w:val="24"/>
                      </w:rPr>
                      <w:t>是</w:t>
                    </w:r>
                  </w:p>
                </w:txbxContent>
              </v:textbox>
            </v:shape>
            <v:shape id="_x0000_s1058" type="#_x0000_t202" style="width:720;height:485;left:720;mso-wrap-style:square;position:absolute;top:5271" filled="f" stroked="f">
              <v:textbox>
                <w:txbxContent>
                  <w:p w:rsidR="00D3659D">
                    <w:pPr>
                      <w:pStyle w:val="Normal0"/>
                      <w:rPr>
                        <w:sz w:val="24"/>
                      </w:rPr>
                    </w:pPr>
                    <w:r>
                      <w:rPr>
                        <w:rFonts w:ascii="楷体_GB2312" w:eastAsia="楷体_GB2312" w:hint="eastAsia"/>
                        <w:sz w:val="24"/>
                      </w:rPr>
                      <w:t>是</w:t>
                    </w:r>
                  </w:p>
                </w:txbxContent>
              </v:textbox>
            </v:shape>
            <v:shape id="_x0000_s1059" type="#_x0000_t202" style="width:720;height:485;left:720;mso-wrap-style:square;position:absolute;top:6975" filled="f" stroked="f">
              <v:textbox>
                <w:txbxContent>
                  <w:p w:rsidR="00D3659D">
                    <w:pPr>
                      <w:pStyle w:val="Normal0"/>
                      <w:rPr>
                        <w:sz w:val="24"/>
                      </w:rPr>
                    </w:pPr>
                    <w:r>
                      <w:rPr>
                        <w:rFonts w:ascii="楷体_GB2312" w:eastAsia="楷体_GB2312" w:hint="eastAsia"/>
                        <w:sz w:val="24"/>
                      </w:rPr>
                      <w:t>是</w:t>
                    </w:r>
                  </w:p>
                </w:txbxContent>
              </v:textbox>
            </v:shape>
            <v:shape id="_x0000_s1060" type="#_x0000_t202" style="width:691;height:485;left:3449;mso-wrap-style:square;position:absolute;top:4992" filled="f" stroked="f">
              <v:textbox>
                <w:txbxContent>
                  <w:p w:rsidR="00D3659D">
                    <w:pPr>
                      <w:pStyle w:val="Normal0"/>
                      <w:rPr>
                        <w:sz w:val="24"/>
                      </w:rPr>
                    </w:pPr>
                    <w:r>
                      <w:rPr>
                        <w:rFonts w:ascii="楷体_GB2312" w:eastAsia="楷体_GB2312" w:hint="eastAsia"/>
                        <w:sz w:val="24"/>
                      </w:rPr>
                      <w:t>否</w:t>
                    </w:r>
                  </w:p>
                </w:txbxContent>
              </v:textbox>
            </v:shape>
            <v:shape id="_x0000_s1061" type="#_x0000_t202" style="width:686;height:485;left:3454;mso-wrap-style:square;position:absolute;top:6814" filled="f" stroked="f">
              <v:textbox>
                <w:txbxContent>
                  <w:p w:rsidR="00D3659D">
                    <w:pPr>
                      <w:pStyle w:val="Normal0"/>
                      <w:rPr>
                        <w:sz w:val="24"/>
                      </w:rPr>
                    </w:pPr>
                    <w:r>
                      <w:rPr>
                        <w:rFonts w:ascii="楷体_GB2312" w:eastAsia="楷体_GB2312" w:hint="eastAsia"/>
                        <w:sz w:val="24"/>
                      </w:rPr>
                      <w:t>否</w:t>
                    </w:r>
                  </w:p>
                </w:txbxContent>
              </v:textbox>
            </v:shape>
            <v:shape id="_x0000_s1062" type="#_x0000_t202" style="width:2536;height:498;left:263;mso-wrap-style:square;position:absolute" filled="f" fillcolor="#d6eefa">
              <v:textbox>
                <w:txbxContent>
                  <w:p w:rsidR="00D3659D">
                    <w:pPr>
                      <w:pStyle w:val="Normal0"/>
                      <w:jc w:val="center"/>
                    </w:pPr>
                    <w:r>
                      <w:t>开</w:t>
                    </w:r>
                    <w:r>
                      <w:rPr>
                        <w:rFonts w:hint="eastAsia"/>
                      </w:rPr>
                      <w:t xml:space="preserve">  </w:t>
                    </w:r>
                    <w:r>
                      <w:t>始</w:t>
                    </w:r>
                  </w:p>
                </w:txbxContent>
              </v:textbox>
            </v:shape>
            <v:shape id="_x0000_s1063" style="width:1;height:320;left:1612;mso-wrap-style:square;position:absolute;top:494" coordsize="1,320" path="m,l,320e" filled="f">
              <v:stroke endarrow="block" endarrowwidth="narrow"/>
              <v:path arrowok="t"/>
            </v:shape>
          </v:group>
        </w:pict>
      </w:r>
      <w:r>
        <w:rPr>
          <w:rFonts w:ascii="宋体" w:hAnsi="宋体" w:hint="eastAsia"/>
          <w:b/>
          <w:sz w:val="24"/>
          <w:szCs w:val="24"/>
        </w:rPr>
        <w:t>一、施工程序</w:t>
      </w: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r>
        <w:rPr>
          <w:rFonts w:ascii="宋体" w:hAnsi="宋体"/>
          <w:sz w:val="24"/>
          <w:szCs w:val="24"/>
        </w:rPr>
        <w:t xml:space="preserve">                                              </w:t>
      </w: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r>
        <w:rPr>
          <w:rFonts w:ascii="宋体" w:hAnsi="宋体"/>
          <w:sz w:val="24"/>
          <w:szCs w:val="24"/>
        </w:rPr>
        <w:t xml:space="preserve">                            </w:t>
      </w: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rPr>
          <w:rFonts w:ascii="宋体" w:hAnsi="宋体"/>
          <w:sz w:val="24"/>
          <w:szCs w:val="24"/>
        </w:rPr>
      </w:pPr>
    </w:p>
    <w:p w:rsidR="00D3659D">
      <w:pPr>
        <w:pStyle w:val="Normal0"/>
        <w:snapToGrid w:val="0"/>
        <w:spacing w:line="360" w:lineRule="auto"/>
        <w:rPr>
          <w:rFonts w:ascii="宋体" w:hAnsi="宋体"/>
          <w:sz w:val="24"/>
          <w:szCs w:val="24"/>
        </w:rPr>
      </w:pPr>
      <w:r>
        <w:rPr>
          <w:rFonts w:ascii="宋体" w:hAnsi="宋体"/>
          <w:sz w:val="24"/>
          <w:szCs w:val="24"/>
        </w:rPr>
        <w:pict>
          <v:shape id="_x0000_s1064" type="#_x0000_t202" style="width:123.75pt;height:24.75pt;margin-top:12pt;margin-left:147.75pt;flip:y;mso-wrap-style:square;position:absolute;z-index:251659264" filled="f" fillcolor="#d6eefa">
            <v:textbox>
              <w:txbxContent>
                <w:p w:rsidR="00D3659D">
                  <w:pPr>
                    <w:pStyle w:val="Normal0"/>
                    <w:jc w:val="center"/>
                  </w:pPr>
                  <w:r>
                    <w:rPr>
                      <w:rFonts w:hint="eastAsia"/>
                    </w:rPr>
                    <w:t>质量验评</w:t>
                  </w:r>
                </w:p>
              </w:txbxContent>
            </v:textbox>
          </v:shape>
        </w:pict>
      </w:r>
      <w:r>
        <w:rPr>
          <w:rFonts w:ascii="宋体" w:hAnsi="宋体"/>
          <w:sz w:val="24"/>
          <w:szCs w:val="24"/>
        </w:rPr>
        <w:pict>
          <v:shape id="未知" o:spid="_x0000_s1065" style="width:162pt;height:0;margin-top:2.2pt;margin-left:198.1pt;mso-wrap-style:square;position:absolute;z-index:251661312" coordsize="3240,1" path="m,hal3240,hae" filled="f">
            <v:path arrowok="t"/>
          </v:shape>
        </w:pict>
      </w:r>
    </w:p>
    <w:p w:rsidR="00D3659D">
      <w:pPr>
        <w:pStyle w:val="Normal0"/>
        <w:snapToGrid w:val="0"/>
        <w:spacing w:line="360" w:lineRule="auto"/>
        <w:rPr>
          <w:rFonts w:ascii="宋体" w:hAnsi="宋体"/>
          <w:sz w:val="24"/>
          <w:szCs w:val="24"/>
        </w:rPr>
      </w:pPr>
      <w:r>
        <w:rPr>
          <w:rFonts w:ascii="宋体" w:hAnsi="宋体"/>
          <w:sz w:val="24"/>
          <w:szCs w:val="24"/>
        </w:rPr>
        <w:pict>
          <v:line id="_x0000_s1066" style="mso-wrap-style:square;position:absolute;z-index:251660288" from="196.5pt,14.65pt" to="196.55pt,27.7pt">
            <v:stroke endarrow="block" endarrowwidth="narrow"/>
          </v:line>
        </w:pict>
      </w:r>
    </w:p>
    <w:p w:rsidR="00D3659D">
      <w:pPr>
        <w:pStyle w:val="Normal0"/>
        <w:snapToGrid w:val="0"/>
        <w:spacing w:line="360" w:lineRule="auto"/>
        <w:ind w:firstLine="480" w:firstLineChars="200"/>
        <w:rPr>
          <w:rFonts w:ascii="宋体" w:hAnsi="宋体"/>
          <w:sz w:val="24"/>
          <w:szCs w:val="24"/>
        </w:rPr>
      </w:pPr>
      <w:r>
        <w:rPr>
          <w:rFonts w:ascii="宋体" w:hAnsi="宋体"/>
          <w:sz w:val="24"/>
          <w:szCs w:val="24"/>
        </w:rPr>
        <w:pict>
          <v:shape id="_x0000_s1067" type="#_x0000_t202" style="width:127.65pt;height:24.9pt;margin-top:4.35pt;margin-left:147.7pt;mso-wrap-style:square;position:absolute;z-index:251658240" filled="f" fillcolor="#d6eefa">
            <v:textbox>
              <w:txbxContent>
                <w:p w:rsidR="00D3659D">
                  <w:pPr>
                    <w:pStyle w:val="Normal0"/>
                    <w:jc w:val="center"/>
                  </w:pPr>
                  <w:r>
                    <w:rPr>
                      <w:rFonts w:hint="eastAsia"/>
                    </w:rPr>
                    <w:t>结</w:t>
                  </w:r>
                  <w:r>
                    <w:rPr>
                      <w:rFonts w:hint="eastAsia"/>
                    </w:rPr>
                    <w:t xml:space="preserve"> </w:t>
                  </w:r>
                  <w:r>
                    <w:rPr>
                      <w:rFonts w:hint="eastAsia"/>
                    </w:rPr>
                    <w:t>束</w:t>
                  </w:r>
                </w:p>
              </w:txbxContent>
            </v:textbox>
          </v:shape>
        </w:pict>
      </w:r>
    </w:p>
    <w:p w:rsidR="00D3659D">
      <w:pPr>
        <w:pStyle w:val="Normal0"/>
        <w:snapToGrid w:val="0"/>
        <w:spacing w:line="360" w:lineRule="auto"/>
        <w:ind w:firstLine="480" w:firstLineChars="200"/>
        <w:rPr>
          <w:rFonts w:ascii="宋体" w:hAnsi="宋体"/>
          <w:sz w:val="24"/>
          <w:szCs w:val="24"/>
        </w:rPr>
      </w:pPr>
    </w:p>
    <w:p w:rsidR="00D3659D">
      <w:pPr>
        <w:pStyle w:val="Normal0"/>
        <w:snapToGrid w:val="0"/>
        <w:spacing w:line="360" w:lineRule="auto"/>
        <w:rPr>
          <w:rFonts w:ascii="宋体" w:hAnsi="宋体"/>
          <w:b/>
          <w:sz w:val="24"/>
          <w:szCs w:val="24"/>
        </w:rPr>
      </w:pPr>
      <w:r>
        <w:rPr>
          <w:rFonts w:ascii="宋体" w:hAnsi="宋体" w:hint="eastAsia"/>
          <w:b/>
          <w:sz w:val="24"/>
          <w:szCs w:val="24"/>
        </w:rPr>
        <w:t xml:space="preserve">    </w:t>
      </w:r>
      <w:r>
        <w:rPr>
          <w:rFonts w:ascii="宋体" w:hAnsi="宋体" w:hint="eastAsia"/>
          <w:b/>
          <w:sz w:val="24"/>
          <w:szCs w:val="24"/>
        </w:rPr>
        <w:t>二、施工管理体系及人员职责</w:t>
      </w:r>
    </w:p>
    <w:p w:rsidR="00D3659D">
      <w:pPr>
        <w:pStyle w:val="Normal0"/>
        <w:snapToGrid w:val="0"/>
        <w:spacing w:line="360" w:lineRule="auto"/>
        <w:rPr>
          <w:rFonts w:ascii="宋体" w:hAnsi="宋体"/>
          <w:b/>
          <w:sz w:val="24"/>
          <w:szCs w:val="24"/>
        </w:rPr>
      </w:pPr>
      <w:r>
        <w:rPr>
          <w:rFonts w:ascii="宋体" w:hAnsi="宋体" w:hint="eastAsia"/>
          <w:sz w:val="24"/>
          <w:szCs w:val="24"/>
        </w:rPr>
        <w:t xml:space="preserve">  </w:t>
      </w:r>
      <w:r>
        <w:rPr>
          <w:rFonts w:ascii="宋体" w:hAnsi="宋体" w:hint="eastAsia"/>
          <w:b/>
          <w:sz w:val="24"/>
          <w:szCs w:val="24"/>
        </w:rPr>
        <w:t xml:space="preserve">  1</w:t>
      </w:r>
      <w:r>
        <w:rPr>
          <w:rFonts w:ascii="宋体" w:hAnsi="宋体" w:hint="eastAsia"/>
          <w:b/>
          <w:sz w:val="24"/>
          <w:szCs w:val="24"/>
        </w:rPr>
        <w:t>、公司级施工管理体系</w:t>
      </w:r>
    </w:p>
    <w:p w:rsidR="00D3659D">
      <w:pPr>
        <w:pStyle w:val="Normal0"/>
        <w:snapToGrid w:val="0"/>
        <w:spacing w:line="360" w:lineRule="auto"/>
        <w:ind w:firstLine="480" w:firstLineChars="200"/>
        <w:rPr>
          <w:rFonts w:ascii="宋体" w:hAnsi="宋体"/>
          <w:sz w:val="24"/>
          <w:szCs w:val="24"/>
        </w:rPr>
        <w:sectPr>
          <w:type w:val="nextPage"/>
          <w:pgSz w:w="11906" w:h="16838"/>
          <w:pgMar w:top="1440" w:right="1418" w:bottom="1440" w:left="1418" w:header="851" w:footer="992" w:gutter="0"/>
          <w:pgNumType w:start="5"/>
          <w:cols w:space="708"/>
          <w:titlePg w:val="0"/>
          <w:docGrid w:type="linesAndChars" w:linePitch="312"/>
        </w:sectPr>
      </w:pPr>
      <w:r>
        <w:rPr>
          <w:rFonts w:ascii="宋体" w:hAnsi="宋体" w:hint="eastAsia"/>
          <w:sz w:val="24"/>
          <w:szCs w:val="24"/>
        </w:rPr>
        <w:t>根据我公司质量体系和管理程序，建立公司→项目部</w:t>
      </w:r>
      <w:r>
        <w:rPr>
          <w:rFonts w:ascii="宋体" w:hAnsi="宋体" w:hint="eastAsia"/>
          <w:sz w:val="24"/>
          <w:szCs w:val="24"/>
        </w:rPr>
        <w:t>二</w:t>
      </w:r>
      <w:r>
        <w:rPr>
          <w:rFonts w:ascii="宋体" w:hAnsi="宋体" w:hint="eastAsia"/>
          <w:sz w:val="24"/>
          <w:szCs w:val="24"/>
        </w:rPr>
        <w:t>级施工管理网络，组建高效</w:t>
      </w:r>
    </w:p>
    <w:p w:rsidR="00D3659D">
      <w:pPr>
        <w:pStyle w:val="Normal0"/>
        <w:snapToGrid w:val="0"/>
        <w:spacing w:line="360" w:lineRule="auto"/>
        <w:ind w:firstLine="480" w:firstLineChars="200"/>
        <w:rPr>
          <w:rFonts w:ascii="宋体" w:hAnsi="宋体"/>
          <w:sz w:val="24"/>
          <w:szCs w:val="24"/>
        </w:rPr>
      </w:pPr>
      <w:r>
        <w:rPr>
          <w:rFonts w:ascii="宋体" w:hAnsi="宋体" w:hint="eastAsia"/>
          <w:sz w:val="24"/>
          <w:szCs w:val="24"/>
        </w:rPr>
        <w:t>的施工管理体系。公司每一季度进行质量、安全、进度、环境等综合大检查，项目部每周进行实地监督检查，项目经理部每天进行实时跟踪检查。</w:t>
      </w:r>
    </w:p>
    <w:p w:rsidR="00D3659D">
      <w:pPr>
        <w:pStyle w:val="Normal0"/>
        <w:snapToGrid w:val="0"/>
        <w:spacing w:line="360" w:lineRule="auto"/>
        <w:rPr>
          <w:rFonts w:ascii="宋体" w:hAnsi="宋体"/>
          <w:b/>
          <w:sz w:val="24"/>
          <w:szCs w:val="24"/>
        </w:rPr>
      </w:pPr>
      <w:r>
        <w:rPr>
          <w:rFonts w:ascii="宋体" w:hAnsi="宋体" w:hint="eastAsia"/>
          <w:b/>
          <w:sz w:val="24"/>
          <w:szCs w:val="24"/>
        </w:rPr>
        <w:t>2</w:t>
      </w:r>
      <w:r>
        <w:rPr>
          <w:rFonts w:ascii="宋体" w:hAnsi="宋体" w:hint="eastAsia"/>
          <w:b/>
          <w:sz w:val="24"/>
          <w:szCs w:val="24"/>
        </w:rPr>
        <w:t>、安全保证体系</w:t>
      </w:r>
    </w:p>
    <w:p w:rsidR="00D3659D">
      <w:pPr>
        <w:pStyle w:val="NormalIndent"/>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437.25pt;height:543.25pt;mso-position-horizontal-relative:page;mso-position-vertical-relative:page;mso-wrap-style:square" o:oleicon="f" o:ole="">
            <v:imagedata r:id="rId5" o:title="" croptop="1935f" cropbottom="2829f" cropleft="27842f" cropright="20237f"/>
          </v:shape>
          <o:OLEObject Type="Embed" ProgID="AutoCAD.Drawing.17" ShapeID="_x0000_i1068" DrawAspect="Content" ObjectID="_1759494770" r:id="rId6"/>
        </w:object>
      </w:r>
    </w:p>
    <w:p w:rsidR="00D3659D">
      <w:pPr>
        <w:pStyle w:val="NormalIndent"/>
        <w:ind w:firstLine="3180" w:firstLineChars="1325"/>
        <w:rPr>
          <w:sz w:val="24"/>
          <w:szCs w:val="28"/>
        </w:rPr>
      </w:pPr>
    </w:p>
    <w:p w:rsidR="00D3659D">
      <w:pPr>
        <w:pStyle w:val="NormalIndent"/>
      </w:pPr>
    </w:p>
    <w:p w:rsidR="00D3659D">
      <w:pPr>
        <w:pStyle w:val="NormalIndent"/>
      </w:pPr>
    </w:p>
    <w:p w:rsidR="00D3659D">
      <w:pPr>
        <w:pStyle w:val="NormalIndent"/>
        <w:sectPr>
          <w:type w:val="nextPage"/>
          <w:pgSz w:w="11906" w:h="16838"/>
          <w:pgMar w:top="1440" w:right="1418" w:bottom="1440" w:left="1418" w:header="851" w:footer="992" w:gutter="0"/>
          <w:pgNumType w:start="6"/>
          <w:cols w:space="708"/>
          <w:titlePg w:val="0"/>
          <w:docGrid w:type="linesAndChars" w:linePitch="312"/>
        </w:sectPr>
      </w:pPr>
    </w:p>
    <w:p w:rsidR="00D3659D">
      <w:pPr>
        <w:pStyle w:val="NormalIndent"/>
      </w:pPr>
    </w:p>
    <w:p w:rsidR="00D3659D">
      <w:pPr>
        <w:pStyle w:val="NormalIndent"/>
      </w:pPr>
    </w:p>
    <w:p w:rsidR="00D3659D">
      <w:pPr>
        <w:pStyle w:val="NormalIndent"/>
      </w:pPr>
    </w:p>
    <w:p w:rsidR="00D3659D">
      <w:pPr>
        <w:pStyle w:val="NormalIndent"/>
        <w:ind w:firstLine="0"/>
      </w:pPr>
    </w:p>
    <w:p w:rsidR="00D3659D">
      <w:pPr>
        <w:pStyle w:val="Normal0"/>
        <w:numPr>
          <w:ilvl w:val="0"/>
          <w:numId w:val="2"/>
        </w:numPr>
        <w:snapToGrid w:val="0"/>
        <w:spacing w:line="360" w:lineRule="auto"/>
        <w:ind w:firstLine="470" w:firstLineChars="196"/>
        <w:rPr>
          <w:rFonts w:ascii="宋体" w:hAnsi="宋体"/>
          <w:b/>
          <w:sz w:val="24"/>
          <w:szCs w:val="24"/>
        </w:rPr>
      </w:pPr>
      <w:r>
        <w:rPr>
          <w:rFonts w:ascii="宋体" w:hAnsi="宋体" w:hint="eastAsia"/>
          <w:b/>
          <w:sz w:val="24"/>
          <w:szCs w:val="24"/>
        </w:rPr>
        <w:t>质量保证体系</w:t>
      </w:r>
    </w:p>
    <w:p w:rsidR="00D3659D">
      <w:pPr>
        <w:pStyle w:val="Normal0"/>
        <w:snapToGrid w:val="0"/>
        <w:spacing w:line="360" w:lineRule="auto"/>
        <w:rPr>
          <w:rFonts w:ascii="宋体" w:hAnsi="宋体"/>
          <w:b/>
          <w:sz w:val="24"/>
          <w:szCs w:val="24"/>
        </w:rPr>
      </w:pPr>
    </w:p>
    <w:p w:rsidR="00D3659D">
      <w:pPr>
        <w:pStyle w:val="Normal0"/>
        <w:snapToGrid w:val="0"/>
        <w:spacing w:line="360" w:lineRule="auto"/>
        <w:rPr>
          <w:rFonts w:ascii="宋体" w:hAnsi="宋体"/>
          <w:b/>
          <w:sz w:val="24"/>
          <w:szCs w:val="24"/>
        </w:rPr>
      </w:pPr>
    </w:p>
    <w:p w:rsidR="00D3659D">
      <w:pPr>
        <w:pStyle w:val="Normal0"/>
        <w:snapToGrid w:val="0"/>
        <w:spacing w:line="360" w:lineRule="auto"/>
        <w:rPr>
          <w:rFonts w:ascii="宋体" w:hAnsi="宋体"/>
          <w:b/>
          <w:kern w:val="10"/>
          <w:position w:val="-2"/>
          <w:sz w:val="24"/>
        </w:rPr>
      </w:pPr>
      <w:r>
        <w:rPr>
          <w:rFonts w:hint="eastAsia"/>
        </w:rPr>
        <w:t xml:space="preserve"> </w:t>
      </w:r>
      <w:r>
        <w:rPr>
          <w:rFonts w:ascii="宋体" w:hAnsi="宋体"/>
          <w:b/>
          <w:kern w:val="10"/>
          <w:position w:val="-2"/>
          <w:sz w:val="24"/>
        </w:rPr>
        <w:pict>
          <v:shape id="_x0000_i1069" type="#_x0000_t75" style="width:415.5pt;height:445.5pt">
            <v:imagedata r:id="rId7" o:title="图片1"/>
          </v:shape>
        </w:pict>
      </w:r>
    </w:p>
    <w:p w:rsidR="00D3659D">
      <w:pPr>
        <w:pStyle w:val="Normal0"/>
        <w:spacing w:line="360" w:lineRule="auto"/>
        <w:ind w:left="105" w:firstLine="480" w:leftChars="50" w:firstLineChars="200"/>
        <w:jc w:val="left"/>
        <w:rPr>
          <w:rFonts w:ascii="宋体" w:hAnsi="宋体"/>
          <w:b/>
          <w:kern w:val="10"/>
          <w:position w:val="-2"/>
          <w:sz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sectPr>
          <w:type w:val="nextPage"/>
          <w:pgSz w:w="11906" w:h="16838"/>
          <w:pgMar w:top="1440" w:right="1418" w:bottom="1440" w:left="1418" w:header="851" w:footer="992" w:gutter="0"/>
          <w:pgNumType w:start="7"/>
          <w:cols w:space="708"/>
          <w:titlePg w:val="0"/>
          <w:docGrid w:type="linesAndChars" w:linePitch="312"/>
        </w:sect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r>
        <w:rPr>
          <w:rFonts w:ascii="宋体" w:hAnsi="宋体" w:hint="eastAsia"/>
          <w:b/>
          <w:sz w:val="24"/>
          <w:szCs w:val="24"/>
        </w:rPr>
        <w:t>4</w:t>
      </w:r>
      <w:r>
        <w:rPr>
          <w:rFonts w:ascii="宋体" w:hAnsi="宋体" w:hint="eastAsia"/>
          <w:b/>
          <w:sz w:val="24"/>
          <w:szCs w:val="24"/>
        </w:rPr>
        <w:t>、环境保护体系图</w:t>
      </w:r>
      <w:r>
        <w:pict>
          <v:group id="_x0000_s1070" style="width:402.75pt;height:602.55pt;margin-top:46.8pt;margin-left:27pt;position:absolute;z-index:251663360" coordsize="8055,12051">
            <v:line id="_x0000_s1071" style="mso-wrap-style:square;position:absolute" from="527,5767" to="1800,5772">
              <v:stroke endarrow="classic"/>
            </v:line>
            <v:group id="_x0000_s1072" style="width:8055;height:12051;position:absolute" coordsize="8055,12051">
              <v:group id="_x0000_s1073" style="width:7845;height:7965;left:180;position:absolute" coordsize="7845,7965">
                <v:rect id="_x0000_s1074" style="width:570;height:1425;mso-wrap-style:square;position:absolute;top:4969">
                  <v:textbox>
                    <w:txbxContent>
                      <w:p w:rsidR="00D3659D">
                        <w:pPr>
                          <w:pStyle w:val="Normal0"/>
                          <w:jc w:val="center"/>
                          <w:rPr>
                            <w:sz w:val="24"/>
                          </w:rPr>
                        </w:pPr>
                        <w:r>
                          <w:rPr>
                            <w:rFonts w:hint="eastAsia"/>
                            <w:sz w:val="24"/>
                          </w:rPr>
                          <w:t>环保管理</w:t>
                        </w:r>
                      </w:p>
                    </w:txbxContent>
                  </v:textbox>
                </v:rect>
                <v:line id="_x0000_s1075" style="flip:x;mso-wrap-style:square;position:absolute" from="270,259" to="270,4939">
                  <v:stroke endarrow="classic"/>
                </v:line>
                <v:line id="_x0000_s1076" style="mso-wrap-style:square;position:absolute" from="270,259" to="6045,259"/>
                <v:group id="_x0000_s1077" style="width:7305;height:7965;left:540;position:absolute" coordsize="7305,7965">
                  <v:group id="_x0000_s1078" style="width:1965;height:3660;left:5340;position:absolute" coordsize="1965,3660">
                    <v:rect id="_x0000_s1079" style="width:1965;height:450;mso-wrap-style:square;position:absolute">
                      <v:textbox>
                        <w:txbxContent>
                          <w:p w:rsidR="00D3659D">
                            <w:pPr>
                              <w:pStyle w:val="Normal0"/>
                              <w:jc w:val="center"/>
                              <w:rPr>
                                <w:sz w:val="24"/>
                              </w:rPr>
                            </w:pPr>
                            <w:r>
                              <w:rPr>
                                <w:rFonts w:hint="eastAsia"/>
                                <w:sz w:val="24"/>
                              </w:rPr>
                              <w:t>环境监督</w:t>
                            </w:r>
                          </w:p>
                        </w:txbxContent>
                      </v:textbox>
                    </v:rect>
                    <v:line id="_x0000_s1080" style="flip:x y;mso-wrap-style:square;position:absolute" from="975,450" to="975,1245">
                      <v:stroke endarrow="classic"/>
                    </v:line>
                    <v:rect id="_x0000_s1081" style="width:570;height:2400;mso-wrap-style:square;position:absolute;top:1260">
                      <v:textbox>
                        <w:txbxContent>
                          <w:p w:rsidR="00D3659D">
                            <w:pPr>
                              <w:pStyle w:val="Normal0"/>
                              <w:jc w:val="center"/>
                              <w:rPr>
                                <w:sz w:val="24"/>
                              </w:rPr>
                            </w:pPr>
                            <w:r>
                              <w:rPr>
                                <w:rFonts w:hint="eastAsia"/>
                                <w:sz w:val="24"/>
                              </w:rPr>
                              <w:t>项目部例行检查</w:t>
                            </w:r>
                          </w:p>
                        </w:txbxContent>
                      </v:textbox>
                    </v:rect>
                    <v:rect id="_x0000_s1082" style="width:570;height:2400;left:705;mso-wrap-style:square;position:absolute;top:1260">
                      <v:textbox>
                        <w:txbxContent>
                          <w:p w:rsidR="00D3659D">
                            <w:pPr>
                              <w:pStyle w:val="Normal0"/>
                              <w:jc w:val="center"/>
                              <w:rPr>
                                <w:sz w:val="24"/>
                              </w:rPr>
                            </w:pPr>
                            <w:r>
                              <w:rPr>
                                <w:rFonts w:hint="eastAsia"/>
                                <w:sz w:val="24"/>
                              </w:rPr>
                              <w:t>上级部门</w:t>
                            </w:r>
                          </w:p>
                        </w:txbxContent>
                      </v:textbox>
                    </v:rect>
                    <v:rect id="_x0000_s1083" style="width:570;height:2400;left:1395;mso-wrap-style:square;position:absolute;top:1260">
                      <v:textbox>
                        <w:txbxContent>
                          <w:p w:rsidR="00D3659D">
                            <w:pPr>
                              <w:pStyle w:val="Normal0"/>
                              <w:jc w:val="center"/>
                              <w:rPr>
                                <w:sz w:val="24"/>
                              </w:rPr>
                            </w:pPr>
                            <w:r>
                              <w:rPr>
                                <w:rFonts w:hint="eastAsia"/>
                                <w:sz w:val="24"/>
                              </w:rPr>
                              <w:t>市环卫部门监督</w:t>
                            </w:r>
                          </w:p>
                        </w:txbxContent>
                      </v:textbox>
                    </v:rect>
                    <v:line id="_x0000_s1084" style="flip:y;mso-wrap-style:square;position:absolute" from="300,900" to="300,1245"/>
                    <v:line id="_x0000_s1085" style="mso-wrap-style:square;position:absolute" from="300,900" to="1695,900"/>
                    <v:line id="_x0000_s1086" style="flip:y;mso-wrap-style:square;position:absolute" from="1695,900" to="1695,1245"/>
                  </v:group>
                  <v:group id="_x0000_s1087" style="width:5996;height:7440;position:absolute;top:525" coordsize="5996,7440">
                    <v:rect id="_x0000_s1088" style="width:570;height:3105;left:1035;mso-wrap-style:square;position:absolute">
                      <v:textbox>
                        <w:txbxContent>
                          <w:p w:rsidR="00D3659D">
                            <w:pPr>
                              <w:pStyle w:val="Normal0"/>
                              <w:jc w:val="center"/>
                              <w:rPr>
                                <w:sz w:val="24"/>
                              </w:rPr>
                            </w:pPr>
                            <w:r>
                              <w:rPr>
                                <w:rFonts w:hint="eastAsia"/>
                                <w:sz w:val="24"/>
                              </w:rPr>
                              <w:t>法规指导、教育</w:t>
                            </w:r>
                          </w:p>
                        </w:txbxContent>
                      </v:textbox>
                    </v:rect>
                    <v:rect id="_x0000_s1089" style="width:570;height:3105;left:1890;mso-wrap-style:square;position:absolute">
                      <v:textbox>
                        <w:txbxContent>
                          <w:p w:rsidR="00D3659D">
                            <w:pPr>
                              <w:pStyle w:val="Normal0"/>
                              <w:jc w:val="center"/>
                              <w:rPr>
                                <w:sz w:val="24"/>
                              </w:rPr>
                            </w:pPr>
                            <w:r>
                              <w:rPr>
                                <w:rFonts w:hint="eastAsia"/>
                                <w:sz w:val="24"/>
                              </w:rPr>
                              <w:t>制定制度、</w:t>
                            </w:r>
                          </w:p>
                          <w:p w:rsidR="00D3659D">
                            <w:pPr>
                              <w:pStyle w:val="Normal0"/>
                              <w:jc w:val="center"/>
                              <w:rPr>
                                <w:sz w:val="24"/>
                              </w:rPr>
                            </w:pPr>
                            <w:r>
                              <w:rPr>
                                <w:rFonts w:hint="eastAsia"/>
                                <w:sz w:val="24"/>
                              </w:rPr>
                              <w:t>监督</w:t>
                            </w:r>
                          </w:p>
                        </w:txbxContent>
                      </v:textbox>
                    </v:rect>
                    <v:rect id="_x0000_s1090" style="width:570;height:3105;left:2730;mso-wrap-style:square;position:absolute">
                      <v:textbox>
                        <w:txbxContent>
                          <w:p w:rsidR="00D3659D">
                            <w:pPr>
                              <w:pStyle w:val="Normal0"/>
                              <w:jc w:val="center"/>
                              <w:rPr>
                                <w:sz w:val="24"/>
                              </w:rPr>
                            </w:pPr>
                            <w:r>
                              <w:rPr>
                                <w:rFonts w:hint="eastAsia"/>
                                <w:sz w:val="24"/>
                              </w:rPr>
                              <w:t>教育、</w:t>
                            </w:r>
                          </w:p>
                          <w:p w:rsidR="00D3659D">
                            <w:pPr>
                              <w:pStyle w:val="Normal0"/>
                              <w:jc w:val="center"/>
                              <w:rPr>
                                <w:sz w:val="24"/>
                              </w:rPr>
                            </w:pPr>
                            <w:r>
                              <w:rPr>
                                <w:rFonts w:hint="eastAsia"/>
                                <w:sz w:val="24"/>
                              </w:rPr>
                              <w:t>贯彻、</w:t>
                            </w:r>
                          </w:p>
                          <w:p w:rsidR="00D3659D">
                            <w:pPr>
                              <w:pStyle w:val="Normal0"/>
                              <w:jc w:val="center"/>
                              <w:rPr>
                                <w:sz w:val="24"/>
                              </w:rPr>
                            </w:pPr>
                            <w:r>
                              <w:rPr>
                                <w:rFonts w:hint="eastAsia"/>
                                <w:sz w:val="24"/>
                              </w:rPr>
                              <w:t>执行</w:t>
                            </w:r>
                          </w:p>
                        </w:txbxContent>
                      </v:textbox>
                    </v:rect>
                    <v:rect id="_x0000_s1091" style="width:570;height:3105;left:3600;mso-wrap-style:square;position:absolute">
                      <v:textbox>
                        <w:txbxContent>
                          <w:p w:rsidR="00D3659D">
                            <w:pPr>
                              <w:pStyle w:val="Normal0"/>
                              <w:jc w:val="center"/>
                              <w:rPr>
                                <w:sz w:val="24"/>
                              </w:rPr>
                            </w:pPr>
                            <w:r>
                              <w:rPr>
                                <w:rFonts w:hint="eastAsia"/>
                                <w:sz w:val="24"/>
                              </w:rPr>
                              <w:t>自我控制、</w:t>
                            </w:r>
                          </w:p>
                          <w:p w:rsidR="00D3659D">
                            <w:pPr>
                              <w:pStyle w:val="Normal0"/>
                              <w:jc w:val="center"/>
                              <w:rPr>
                                <w:sz w:val="24"/>
                              </w:rPr>
                            </w:pPr>
                            <w:r>
                              <w:rPr>
                                <w:rFonts w:hint="eastAsia"/>
                                <w:sz w:val="24"/>
                              </w:rPr>
                              <w:t>落实措施</w:t>
                            </w:r>
                          </w:p>
                        </w:txbxContent>
                      </v:textbox>
                    </v:rect>
                    <v:line id="_x0000_s1092" style="flip:y;mso-wrap-style:square;position:absolute" from="1320,3105" to="1320,3345"/>
                    <v:line id="_x0000_s1093" style="flip:y;mso-wrap-style:square;position:absolute" from="2175,3105" to="2175,3345"/>
                    <v:line id="_x0000_s1094" style="flip:y;mso-wrap-style:square;position:absolute" from="3015,3105" to="3015,3345"/>
                    <v:line id="_x0000_s1095" style="flip:y;mso-wrap-style:square;position:absolute" from="3885,3105" to="3885,3345"/>
                    <v:line id="_x0000_s1096" style="mso-wrap-style:square;position:absolute" from="1320,3360" to="3885,3360"/>
                    <v:line id="_x0000_s1097" style="flip:x;mso-wrap-style:square;position:absolute" from="2565,4140" to="2565,4650">
                      <v:stroke endarrow="classic"/>
                    </v:line>
                    <v:rect id="_x0000_s1098" style="width:1965;height:450;left:1590;mso-wrap-style:square;position:absolute;top:3675">
                      <v:textbox>
                        <w:txbxContent>
                          <w:p w:rsidR="00D3659D">
                            <w:pPr>
                              <w:pStyle w:val="Normal0"/>
                              <w:jc w:val="center"/>
                              <w:rPr>
                                <w:sz w:val="24"/>
                              </w:rPr>
                            </w:pPr>
                            <w:r>
                              <w:rPr>
                                <w:rFonts w:hint="eastAsia"/>
                                <w:sz w:val="24"/>
                              </w:rPr>
                              <w:t>管理层次</w:t>
                            </w:r>
                          </w:p>
                        </w:txbxContent>
                      </v:textbox>
                    </v:rect>
                    <v:rect id="_x0000_s1099" style="width:570;height:1200;left:1050;mso-wrap-style:square;position:absolute;top:4635">
                      <v:textbox>
                        <w:txbxContent>
                          <w:p w:rsidR="00D3659D">
                            <w:pPr>
                              <w:pStyle w:val="Normal0"/>
                              <w:jc w:val="center"/>
                              <w:rPr>
                                <w:sz w:val="24"/>
                              </w:rPr>
                            </w:pPr>
                            <w:r>
                              <w:rPr>
                                <w:rFonts w:hint="eastAsia"/>
                                <w:sz w:val="24"/>
                              </w:rPr>
                              <w:t>项目部</w:t>
                            </w:r>
                          </w:p>
                        </w:txbxContent>
                      </v:textbox>
                    </v:rect>
                    <v:rect id="_x0000_s1100" style="width:570;height:1200;left:2295;mso-wrap-style:square;position:absolute;top:4635">
                      <v:textbox>
                        <w:txbxContent>
                          <w:p w:rsidR="00D3659D">
                            <w:pPr>
                              <w:pStyle w:val="Normal0"/>
                              <w:jc w:val="center"/>
                              <w:rPr>
                                <w:sz w:val="24"/>
                              </w:rPr>
                            </w:pPr>
                            <w:r>
                              <w:rPr>
                                <w:rFonts w:hint="eastAsia"/>
                                <w:sz w:val="24"/>
                              </w:rPr>
                              <w:t>施工队</w:t>
                            </w:r>
                          </w:p>
                        </w:txbxContent>
                      </v:textbox>
                    </v:rect>
                    <v:rect id="_x0000_s1101" style="width:570;height:1200;left:3585;mso-wrap-style:square;position:absolute;top:4635">
                      <v:textbox>
                        <w:txbxContent>
                          <w:p w:rsidR="00D3659D">
                            <w:pPr>
                              <w:pStyle w:val="Normal0"/>
                              <w:jc w:val="center"/>
                              <w:rPr>
                                <w:sz w:val="24"/>
                              </w:rPr>
                            </w:pPr>
                            <w:r>
                              <w:rPr>
                                <w:rFonts w:hint="eastAsia"/>
                                <w:sz w:val="24"/>
                              </w:rPr>
                              <w:t>作业班</w:t>
                            </w:r>
                          </w:p>
                        </w:txbxContent>
                      </v:textbox>
                    </v:rect>
                    <v:line id="_x0000_s1102" style="mso-wrap-style:square;position:absolute" from="1350,4380" to="3885,4380"/>
                    <v:line id="_x0000_s1103" style="flip:x;mso-wrap-style:square;position:absolute" from="2565,3375" to="2565,3675">
                      <v:stroke endarrow="classic"/>
                    </v:line>
                    <v:line id="_x0000_s1104" style="flip:x;mso-wrap-style:square;position:absolute" from="1350,4380" to="1350,4620">
                      <v:stroke endarrow="classic"/>
                    </v:line>
                    <v:line id="_x0000_s1105" style="flip:x;mso-wrap-style:square;position:absolute" from="3885,4380" to="3885,4620">
                      <v:stroke endarrow="classic"/>
                    </v:line>
                    <v:line id="_x0000_s1106" style="flip:y;mso-wrap-style:square;position:absolute" from="1320,5835" to="1320,6060"/>
                    <v:line id="_x0000_s1107" style="flip:y;mso-wrap-style:square;position:absolute" from="3885,5850" to="3885,6060"/>
                    <v:line id="_x0000_s1108" style="mso-wrap-style:square;position:absolute" from="1320,6075" to="3885,6075"/>
                    <v:line id="_x0000_s1109" style="flip:x;mso-wrap-style:square;position:absolute" from="2565,5850" to="2565,6360">
                      <v:stroke endarrow="classic"/>
                    </v:line>
                    <v:rect id="_x0000_s1110" style="width:1965;height:450;left:1590;mso-wrap-style:square;position:absolute;top:6390">
                      <v:textbox>
                        <w:txbxContent>
                          <w:p w:rsidR="00D3659D">
                            <w:pPr>
                              <w:pStyle w:val="Normal0"/>
                              <w:jc w:val="center"/>
                              <w:rPr>
                                <w:sz w:val="24"/>
                              </w:rPr>
                            </w:pPr>
                            <w:r>
                              <w:rPr>
                                <w:rFonts w:hint="eastAsia"/>
                                <w:sz w:val="24"/>
                              </w:rPr>
                              <w:t>管理手段</w:t>
                            </w:r>
                          </w:p>
                        </w:txbxContent>
                      </v:textbox>
                    </v:rect>
                    <v:line id="_x0000_s1111" style="flip:x;mso-wrap-style:square;position:absolute" from="2565,6855" to="2565,7440">
                      <v:stroke endarrow="classic"/>
                    </v:line>
                    <v:line id="_x0000_s1112" style="flip:y;mso-wrap-style:square;position:absolute" from="0,7167" to="5996,7176"/>
                  </v:group>
                </v:group>
              </v:group>
              <v:group id="_x0000_s1113" style="width:1426;height:4350;position:absolute;top:7701" coordsize="1426,4350">
                <v:line id="_x0000_s1114" style="flip:x;mso-wrap-style:square;position:absolute" from="706,0" to="706,330">
                  <v:stroke endarrow="classic"/>
                </v:line>
                <v:rect id="_x0000_s1115" style="width:1426;height:450;mso-wrap-style:square;position:absolute;top:330">
                  <v:textbox>
                    <w:txbxContent>
                      <w:p w:rsidR="00D3659D">
                        <w:pPr>
                          <w:pStyle w:val="Normal0"/>
                          <w:jc w:val="center"/>
                          <w:rPr>
                            <w:sz w:val="24"/>
                          </w:rPr>
                        </w:pPr>
                        <w:r>
                          <w:rPr>
                            <w:rFonts w:hint="eastAsia"/>
                            <w:sz w:val="24"/>
                          </w:rPr>
                          <w:t>环保教育</w:t>
                        </w:r>
                      </w:p>
                    </w:txbxContent>
                  </v:textbox>
                </v:rect>
                <v:line id="_x0000_s1116" style="mso-wrap-style:square;position:absolute" from="706,780" to="706,1005"/>
                <v:line id="_x0000_s1117" style="mso-wrap-style:square;position:absolute" from="301,1005" to="1156,1005"/>
                <v:rect id="_x0000_s1118" style="width:570;height:3075;left:1;mso-wrap-style:square;position:absolute;top:1275">
                  <v:textbox>
                    <w:txbxContent>
                      <w:p w:rsidR="00D3659D">
                        <w:pPr>
                          <w:pStyle w:val="Normal0"/>
                          <w:jc w:val="center"/>
                          <w:rPr>
                            <w:sz w:val="24"/>
                          </w:rPr>
                        </w:pPr>
                        <w:r>
                          <w:rPr>
                            <w:rFonts w:hint="eastAsia"/>
                            <w:sz w:val="24"/>
                          </w:rPr>
                          <w:t>环保法规学习</w:t>
                        </w:r>
                      </w:p>
                    </w:txbxContent>
                  </v:textbox>
                </v:rect>
                <v:line id="_x0000_s1119" style="flip:x;mso-wrap-style:square;position:absolute" from="301,1020" to="301,1260">
                  <v:stroke endarrow="classic"/>
                </v:line>
                <v:rect id="_x0000_s1120" style="width:570;height:3075;left:856;mso-wrap-style:square;position:absolute;top:1275">
                  <v:textbox>
                    <w:txbxContent>
                      <w:p w:rsidR="00D3659D">
                        <w:pPr>
                          <w:pStyle w:val="Normal0"/>
                          <w:jc w:val="center"/>
                          <w:rPr>
                            <w:sz w:val="24"/>
                          </w:rPr>
                        </w:pPr>
                        <w:r>
                          <w:rPr>
                            <w:rFonts w:hint="eastAsia"/>
                            <w:sz w:val="24"/>
                          </w:rPr>
                          <w:t>统一思想、</w:t>
                        </w:r>
                      </w:p>
                      <w:p w:rsidR="00D3659D">
                        <w:pPr>
                          <w:pStyle w:val="Normal0"/>
                          <w:jc w:val="center"/>
                          <w:rPr>
                            <w:sz w:val="24"/>
                          </w:rPr>
                        </w:pPr>
                        <w:r>
                          <w:rPr>
                            <w:rFonts w:hint="eastAsia"/>
                            <w:sz w:val="24"/>
                          </w:rPr>
                          <w:t>提高认识</w:t>
                        </w:r>
                      </w:p>
                    </w:txbxContent>
                  </v:textbox>
                </v:rect>
                <v:line id="_x0000_s1121" style="flip:x;mso-wrap-style:square;position:absolute" from="1156,1020" to="1156,1260">
                  <v:stroke endarrow="classic"/>
                </v:line>
              </v:group>
              <v:group id="_x0000_s1122" style="width:3345;height:4020;left:1727;position:absolute;top:7984" coordsize="3345,4020">
                <v:rect id="_x0000_s1123" style="width:1426;height:450;left:794;mso-wrap-style:square;position:absolute">
                  <v:textbox>
                    <w:txbxContent>
                      <w:p w:rsidR="00D3659D">
                        <w:pPr>
                          <w:pStyle w:val="Normal0"/>
                          <w:jc w:val="center"/>
                          <w:rPr>
                            <w:sz w:val="24"/>
                          </w:rPr>
                        </w:pPr>
                        <w:r>
                          <w:rPr>
                            <w:rFonts w:hint="eastAsia"/>
                            <w:sz w:val="24"/>
                          </w:rPr>
                          <w:t>环保措施</w:t>
                        </w:r>
                      </w:p>
                    </w:txbxContent>
                  </v:textbox>
                </v:rect>
                <v:line id="_x0000_s1124" style="mso-wrap-style:square;position:absolute" from="1515,450" to="1515,675"/>
                <v:line id="_x0000_s1125" style="mso-wrap-style:square;position:absolute" from="300,675" to="3075,675"/>
                <v:rect id="_x0000_s1126" style="width:570;height:3075;mso-wrap-style:square;position:absolute;top:945">
                  <v:textbox>
                    <w:txbxContent>
                      <w:p w:rsidR="00D3659D">
                        <w:pPr>
                          <w:pStyle w:val="Normal0"/>
                          <w:jc w:val="center"/>
                          <w:rPr>
                            <w:sz w:val="24"/>
                          </w:rPr>
                        </w:pPr>
                        <w:r>
                          <w:rPr>
                            <w:rFonts w:hint="eastAsia"/>
                            <w:sz w:val="24"/>
                          </w:rPr>
                          <w:t>噪声控制</w:t>
                        </w:r>
                      </w:p>
                    </w:txbxContent>
                  </v:textbox>
                </v:rect>
                <v:line id="_x0000_s1127" style="flip:x;mso-wrap-style:square;position:absolute" from="300,690" to="300,930">
                  <v:stroke endarrow="classic"/>
                </v:line>
                <v:rect id="_x0000_s1128" style="width:570;height:3075;left:690;mso-wrap-style:square;position:absolute;top:945">
                  <v:textbox>
                    <w:txbxContent>
                      <w:p w:rsidR="00D3659D">
                        <w:pPr>
                          <w:pStyle w:val="Normal0"/>
                          <w:jc w:val="center"/>
                          <w:rPr>
                            <w:sz w:val="24"/>
                          </w:rPr>
                        </w:pPr>
                        <w:r>
                          <w:rPr>
                            <w:rFonts w:hint="eastAsia"/>
                            <w:sz w:val="24"/>
                          </w:rPr>
                          <w:t>水土保护</w:t>
                        </w:r>
                      </w:p>
                    </w:txbxContent>
                  </v:textbox>
                </v:rect>
                <v:line id="_x0000_s1129" style="flip:x;mso-wrap-style:square;position:absolute" from="990,690" to="990,930">
                  <v:stroke endarrow="classic"/>
                </v:line>
                <v:rect id="_x0000_s1130" style="width:570;height:3075;left:1380;mso-wrap-style:square;position:absolute;top:945">
                  <v:textbox>
                    <w:txbxContent>
                      <w:p w:rsidR="00D3659D">
                        <w:pPr>
                          <w:pStyle w:val="Normal0"/>
                          <w:jc w:val="center"/>
                        </w:pPr>
                        <w:r>
                          <w:rPr>
                            <w:rFonts w:hint="eastAsia"/>
                            <w:sz w:val="24"/>
                          </w:rPr>
                          <w:t>尘埃控制</w:t>
                        </w:r>
                      </w:p>
                    </w:txbxContent>
                  </v:textbox>
                </v:rect>
                <v:line id="_x0000_s1131" style="flip:x;mso-wrap-style:square;position:absolute" from="1680,690" to="1680,930">
                  <v:stroke endarrow="classic"/>
                </v:line>
                <v:rect id="_x0000_s1132" style="width:570;height:3075;left:2085;mso-wrap-style:square;position:absolute;top:945">
                  <v:textbox>
                    <w:txbxContent>
                      <w:p w:rsidR="00D3659D">
                        <w:pPr>
                          <w:pStyle w:val="Normal0"/>
                          <w:jc w:val="center"/>
                        </w:pPr>
                        <w:r>
                          <w:rPr>
                            <w:rFonts w:hint="eastAsia"/>
                            <w:sz w:val="24"/>
                          </w:rPr>
                          <w:t>环境卫生</w:t>
                        </w:r>
                      </w:p>
                    </w:txbxContent>
                  </v:textbox>
                </v:rect>
                <v:line id="_x0000_s1133" style="flip:x;mso-wrap-style:square;position:absolute" from="2385,690" to="2385,930">
                  <v:stroke endarrow="classic"/>
                </v:line>
                <v:rect id="_x0000_s1134" style="width:570;height:3075;left:2775;mso-wrap-style:square;position:absolute;top:945">
                  <v:textbox>
                    <w:txbxContent>
                      <w:p w:rsidR="00D3659D">
                        <w:pPr>
                          <w:pStyle w:val="Normal0"/>
                          <w:jc w:val="center"/>
                        </w:pPr>
                        <w:r>
                          <w:rPr>
                            <w:rFonts w:hint="eastAsia"/>
                            <w:sz w:val="24"/>
                          </w:rPr>
                          <w:t>文物保护</w:t>
                        </w:r>
                      </w:p>
                    </w:txbxContent>
                  </v:textbox>
                </v:rect>
                <v:line id="_x0000_s1135" style="flip:x;mso-wrap-style:square;position:absolute" from="3075,690" to="3075,930">
                  <v:stroke endarrow="classic"/>
                </v:line>
              </v:group>
              <v:group id="_x0000_s1136" style="width:2655;height:4350;left:5400;position:absolute;top:7701" coordsize="2655,4350">
                <v:rect id="_x0000_s1137" style="width:570;height:3075;mso-wrap-style:square;position:absolute;top:1275">
                  <v:textbox>
                    <w:txbxContent>
                      <w:p w:rsidR="00D3659D">
                        <w:pPr>
                          <w:pStyle w:val="Normal0"/>
                          <w:jc w:val="center"/>
                          <w:rPr>
                            <w:sz w:val="24"/>
                          </w:rPr>
                        </w:pPr>
                        <w:r>
                          <w:rPr>
                            <w:rFonts w:hint="eastAsia"/>
                            <w:sz w:val="24"/>
                          </w:rPr>
                          <w:t>市环卫部门奖罚</w:t>
                        </w:r>
                      </w:p>
                    </w:txbxContent>
                  </v:textbox>
                </v:rect>
                <v:line id="_x0000_s1138" style="flip:x;mso-wrap-style:square;position:absolute" from="300,1020" to="300,1260">
                  <v:stroke endarrow="classic"/>
                </v:line>
                <v:rect id="_x0000_s1139" style="width:570;height:3075;left:690;mso-wrap-style:square;position:absolute;top:1275">
                  <v:textbox>
                    <w:txbxContent>
                      <w:p w:rsidR="00D3659D">
                        <w:pPr>
                          <w:pStyle w:val="Normal0"/>
                          <w:jc w:val="center"/>
                          <w:rPr>
                            <w:sz w:val="24"/>
                          </w:rPr>
                        </w:pPr>
                        <w:r>
                          <w:rPr>
                            <w:rFonts w:hint="eastAsia"/>
                            <w:sz w:val="24"/>
                          </w:rPr>
                          <w:t>上级单位年评奖罚</w:t>
                        </w:r>
                      </w:p>
                    </w:txbxContent>
                  </v:textbox>
                </v:rect>
                <v:line id="_x0000_s1140" style="flip:x;mso-wrap-style:square;position:absolute" from="990,1020" to="990,1260">
                  <v:stroke endarrow="classic"/>
                </v:line>
                <v:rect id="_x0000_s1141" style="width:570;height:3075;left:1395;mso-wrap-style:square;position:absolute;top:1275">
                  <v:textbox>
                    <w:txbxContent>
                      <w:p w:rsidR="00D3659D">
                        <w:pPr>
                          <w:pStyle w:val="Normal0"/>
                          <w:jc w:val="center"/>
                          <w:rPr>
                            <w:sz w:val="24"/>
                          </w:rPr>
                        </w:pPr>
                        <w:r>
                          <w:rPr>
                            <w:rFonts w:hint="eastAsia"/>
                            <w:sz w:val="24"/>
                          </w:rPr>
                          <w:t>经理部月评奖罚</w:t>
                        </w:r>
                      </w:p>
                    </w:txbxContent>
                  </v:textbox>
                </v:rect>
                <v:line id="_x0000_s1142" style="flip:x;mso-wrap-style:square;position:absolute" from="1695,1020" to="1695,1260">
                  <v:stroke endarrow="classic"/>
                </v:line>
                <v:rect id="_x0000_s1143" style="width:570;height:3075;left:2085;mso-wrap-style:square;position:absolute;top:1275">
                  <v:textbox>
                    <w:txbxContent>
                      <w:p w:rsidR="00D3659D">
                        <w:pPr>
                          <w:pStyle w:val="Normal0"/>
                          <w:jc w:val="center"/>
                          <w:rPr>
                            <w:sz w:val="24"/>
                          </w:rPr>
                        </w:pPr>
                        <w:r>
                          <w:rPr>
                            <w:rFonts w:hint="eastAsia"/>
                            <w:sz w:val="24"/>
                          </w:rPr>
                          <w:t>工程队自评奖罚</w:t>
                        </w:r>
                      </w:p>
                    </w:txbxContent>
                  </v:textbox>
                </v:rect>
                <v:line id="_x0000_s1144" style="flip:x;mso-wrap-style:square;position:absolute" from="2385,1020" to="2385,1260">
                  <v:stroke endarrow="classic"/>
                </v:line>
                <v:line id="_x0000_s1145" style="flip:x;mso-wrap-style:square;position:absolute" from="1320,0" to="1320,330">
                  <v:stroke endarrow="classic"/>
                </v:line>
                <v:rect id="_x0000_s1146" style="width:1426;height:450;left:614;mso-wrap-style:square;position:absolute;top:330">
                  <v:textbox>
                    <w:txbxContent>
                      <w:p w:rsidR="00D3659D">
                        <w:pPr>
                          <w:pStyle w:val="Normal0"/>
                          <w:jc w:val="center"/>
                          <w:rPr>
                            <w:sz w:val="24"/>
                          </w:rPr>
                        </w:pPr>
                        <w:r>
                          <w:rPr>
                            <w:rFonts w:hint="eastAsia"/>
                            <w:sz w:val="24"/>
                          </w:rPr>
                          <w:t>奖罚制度</w:t>
                        </w:r>
                      </w:p>
                    </w:txbxContent>
                  </v:textbox>
                </v:rect>
                <v:line id="_x0000_s1147" style="mso-wrap-style:square;position:absolute" from="1320,780" to="1320,1005"/>
                <v:line id="_x0000_s1148" style="mso-wrap-style:square;position:absolute" from="300,1005" to="2385,1005"/>
              </v:group>
            </v:group>
          </v:group>
        </w:pict>
      </w: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sectPr>
          <w:type w:val="nextPage"/>
          <w:pgSz w:w="11906" w:h="16838"/>
          <w:pgMar w:top="1440" w:right="1418" w:bottom="1440" w:left="1418" w:header="851" w:footer="992" w:gutter="0"/>
          <w:pgNumType w:start="8"/>
          <w:cols w:space="708"/>
          <w:titlePg w:val="0"/>
          <w:docGrid w:type="linesAndChars" w:linePitch="312"/>
        </w:sectPr>
      </w:pPr>
    </w:p>
    <w:p w:rsidR="00D3659D">
      <w:pPr>
        <w:pStyle w:val="Normal0"/>
      </w:pPr>
    </w:p>
    <w:p w:rsidR="00D3659D">
      <w:pPr>
        <w:pStyle w:val="Normal0"/>
      </w:pPr>
    </w:p>
    <w:p w:rsidR="00D3659D">
      <w:pPr>
        <w:pStyle w:val="Normal0"/>
      </w:pPr>
    </w:p>
    <w:p w:rsidR="00D3659D">
      <w:pPr>
        <w:pStyle w:val="Normal0"/>
      </w:pPr>
    </w:p>
    <w:p w:rsidR="00D3659D">
      <w:pPr>
        <w:pStyle w:val="Normal0"/>
      </w:pPr>
    </w:p>
    <w:p w:rsidR="00D3659D">
      <w:pPr>
        <w:pStyle w:val="Normal0"/>
        <w:snapToGrid w:val="0"/>
        <w:spacing w:line="360" w:lineRule="auto"/>
        <w:rPr>
          <w:rFonts w:ascii="宋体" w:hAnsi="宋体"/>
          <w:b/>
          <w:sz w:val="24"/>
        </w:rPr>
      </w:pPr>
    </w:p>
    <w:p w:rsidR="00D3659D">
      <w:pPr>
        <w:pStyle w:val="Normal0"/>
        <w:spacing w:line="360" w:lineRule="auto"/>
        <w:ind w:left="105" w:firstLine="480" w:leftChars="50" w:firstLineChars="200"/>
        <w:jc w:val="left"/>
        <w:rPr>
          <w:rFonts w:ascii="宋体" w:hAnsi="宋体"/>
          <w:b/>
          <w:kern w:val="10"/>
          <w:position w:val="-2"/>
          <w:sz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p>
    <w:p w:rsidR="00D3659D">
      <w:pPr>
        <w:pStyle w:val="Normal0"/>
        <w:snapToGrid w:val="0"/>
        <w:spacing w:line="360" w:lineRule="auto"/>
        <w:ind w:firstLine="470" w:firstLineChars="196"/>
        <w:rPr>
          <w:rFonts w:ascii="宋体" w:hAnsi="宋体"/>
          <w:b/>
          <w:sz w:val="24"/>
          <w:szCs w:val="24"/>
        </w:rPr>
      </w:pPr>
      <w:r>
        <w:rPr>
          <w:rFonts w:ascii="宋体" w:hAnsi="宋体" w:hint="eastAsia"/>
          <w:b/>
          <w:sz w:val="24"/>
          <w:szCs w:val="24"/>
        </w:rPr>
        <w:t>5</w:t>
      </w:r>
      <w:r>
        <w:rPr>
          <w:rFonts w:ascii="宋体" w:hAnsi="宋体" w:hint="eastAsia"/>
          <w:b/>
          <w:sz w:val="24"/>
          <w:szCs w:val="24"/>
        </w:rPr>
        <w:t>、项目部组成及人员名单</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75"/>
        <w:gridCol w:w="2070"/>
        <w:gridCol w:w="337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538"/>
          <w:jc w:val="center"/>
        </w:trPr>
        <w:tc>
          <w:tcPr>
            <w:tcW w:w="2675" w:type="dxa"/>
            <w:vAlign w:val="center"/>
          </w:tcPr>
          <w:p w:rsidR="00D3659D">
            <w:pPr>
              <w:pStyle w:val="Normal0"/>
              <w:jc w:val="center"/>
              <w:rPr>
                <w:rFonts w:ascii="宋体" w:hAnsi="宋体"/>
                <w:sz w:val="24"/>
                <w:szCs w:val="24"/>
              </w:rPr>
            </w:pPr>
            <w:r>
              <w:rPr>
                <w:rFonts w:ascii="宋体" w:hAnsi="宋体" w:hint="eastAsia"/>
                <w:sz w:val="24"/>
                <w:szCs w:val="24"/>
              </w:rPr>
              <w:t>职务</w:t>
            </w:r>
          </w:p>
        </w:tc>
        <w:tc>
          <w:tcPr>
            <w:tcW w:w="2070" w:type="dxa"/>
            <w:vAlign w:val="center"/>
          </w:tcPr>
          <w:p w:rsidR="00D3659D">
            <w:pPr>
              <w:pStyle w:val="Normal0"/>
              <w:jc w:val="center"/>
              <w:rPr>
                <w:rFonts w:ascii="宋体" w:hAnsi="宋体"/>
                <w:sz w:val="24"/>
                <w:szCs w:val="24"/>
              </w:rPr>
            </w:pPr>
            <w:r>
              <w:rPr>
                <w:rFonts w:ascii="宋体" w:hAnsi="宋体" w:hint="eastAsia"/>
                <w:sz w:val="24"/>
                <w:szCs w:val="24"/>
              </w:rPr>
              <w:t>姓</w:t>
            </w:r>
            <w:r>
              <w:rPr>
                <w:rFonts w:ascii="宋体" w:hAnsi="宋体" w:hint="eastAsia"/>
                <w:sz w:val="24"/>
                <w:szCs w:val="24"/>
              </w:rPr>
              <w:t xml:space="preserve"> </w:t>
            </w:r>
            <w:r>
              <w:rPr>
                <w:rFonts w:ascii="宋体" w:hAnsi="宋体" w:hint="eastAsia"/>
                <w:sz w:val="24"/>
                <w:szCs w:val="24"/>
              </w:rPr>
              <w:t>名</w:t>
            </w:r>
          </w:p>
        </w:tc>
        <w:tc>
          <w:tcPr>
            <w:tcW w:w="3375" w:type="dxa"/>
            <w:vAlign w:val="center"/>
          </w:tcPr>
          <w:p w:rsidR="00D3659D">
            <w:pPr>
              <w:pStyle w:val="Normal0"/>
              <w:jc w:val="center"/>
              <w:rPr>
                <w:rFonts w:ascii="宋体" w:hAnsi="宋体"/>
                <w:sz w:val="24"/>
                <w:szCs w:val="24"/>
              </w:rPr>
            </w:pPr>
            <w:r>
              <w:rPr>
                <w:rFonts w:ascii="宋体" w:hAnsi="宋体" w:hint="eastAsia"/>
                <w:sz w:val="24"/>
                <w:szCs w:val="24"/>
              </w:rPr>
              <w:t>资格证</w:t>
            </w:r>
          </w:p>
        </w:tc>
      </w:tr>
      <w:tr>
        <w:tblPrEx>
          <w:tblW w:w="0" w:type="auto"/>
          <w:jc w:val="center"/>
          <w:tblLayout w:type="fixed"/>
          <w:tblLook w:val="0000"/>
        </w:tblPrEx>
        <w:trPr>
          <w:trHeight w:val="538"/>
          <w:jc w:val="center"/>
        </w:trPr>
        <w:tc>
          <w:tcPr>
            <w:tcW w:w="2675" w:type="dxa"/>
            <w:vAlign w:val="center"/>
          </w:tcPr>
          <w:p w:rsidR="00D3659D">
            <w:pPr>
              <w:pStyle w:val="Normal0"/>
              <w:jc w:val="center"/>
              <w:rPr>
                <w:sz w:val="24"/>
              </w:rPr>
            </w:pPr>
            <w:r>
              <w:rPr>
                <w:rFonts w:hint="eastAsia"/>
                <w:sz w:val="24"/>
              </w:rPr>
              <w:t>项目经理</w:t>
            </w:r>
          </w:p>
        </w:tc>
        <w:tc>
          <w:tcPr>
            <w:tcW w:w="2070" w:type="dxa"/>
            <w:vAlign w:val="center"/>
          </w:tcPr>
          <w:p w:rsidR="00D3659D">
            <w:pPr>
              <w:pStyle w:val="Normal0"/>
              <w:jc w:val="center"/>
              <w:rPr>
                <w:sz w:val="24"/>
              </w:rPr>
            </w:pPr>
            <w:r>
              <w:rPr>
                <w:rFonts w:ascii="宋体" w:hAnsi="宋体" w:hint="eastAsia"/>
                <w:sz w:val="24"/>
                <w:szCs w:val="24"/>
              </w:rPr>
              <w:t>朱银国</w:t>
            </w:r>
          </w:p>
        </w:tc>
        <w:tc>
          <w:tcPr>
            <w:tcW w:w="3375" w:type="dxa"/>
            <w:vAlign w:val="center"/>
          </w:tcPr>
          <w:p w:rsidR="00D3659D">
            <w:pPr>
              <w:pStyle w:val="Normal0"/>
              <w:jc w:val="center"/>
              <w:rPr>
                <w:sz w:val="24"/>
              </w:rPr>
            </w:pPr>
            <w:r>
              <w:rPr>
                <w:rFonts w:hint="eastAsia"/>
                <w:sz w:val="24"/>
              </w:rPr>
              <w:t>二级建造师证</w:t>
            </w:r>
          </w:p>
        </w:tc>
      </w:tr>
      <w:tr>
        <w:tblPrEx>
          <w:tblW w:w="0" w:type="auto"/>
          <w:jc w:val="center"/>
          <w:tblLayout w:type="fixed"/>
          <w:tblLook w:val="0000"/>
        </w:tblPrEx>
        <w:trPr>
          <w:trHeight w:val="538"/>
          <w:jc w:val="center"/>
        </w:trPr>
        <w:tc>
          <w:tcPr>
            <w:tcW w:w="2675" w:type="dxa"/>
            <w:vAlign w:val="center"/>
          </w:tcPr>
          <w:p w:rsidR="00D3659D">
            <w:pPr>
              <w:pStyle w:val="Normal0"/>
              <w:jc w:val="center"/>
              <w:rPr>
                <w:sz w:val="24"/>
              </w:rPr>
            </w:pPr>
            <w:r>
              <w:rPr>
                <w:rFonts w:hint="eastAsia"/>
                <w:sz w:val="24"/>
              </w:rPr>
              <w:t>技术负责人</w:t>
            </w:r>
          </w:p>
        </w:tc>
        <w:tc>
          <w:tcPr>
            <w:tcW w:w="2070" w:type="dxa"/>
            <w:vAlign w:val="center"/>
          </w:tcPr>
          <w:p w:rsidR="00D3659D">
            <w:pPr>
              <w:pStyle w:val="Normal0"/>
              <w:jc w:val="center"/>
              <w:rPr>
                <w:sz w:val="24"/>
              </w:rPr>
            </w:pPr>
            <w:r>
              <w:rPr>
                <w:rFonts w:hint="eastAsia"/>
                <w:sz w:val="24"/>
              </w:rPr>
              <w:t>孟振兴</w:t>
            </w:r>
          </w:p>
        </w:tc>
        <w:tc>
          <w:tcPr>
            <w:tcW w:w="3375" w:type="dxa"/>
            <w:vAlign w:val="center"/>
          </w:tcPr>
          <w:p w:rsidR="00D3659D">
            <w:pPr>
              <w:pStyle w:val="Normal0"/>
              <w:jc w:val="center"/>
              <w:rPr>
                <w:sz w:val="24"/>
              </w:rPr>
            </w:pPr>
            <w:r>
              <w:rPr>
                <w:rFonts w:hint="eastAsia"/>
                <w:sz w:val="24"/>
              </w:rPr>
              <w:t>工程师证</w:t>
            </w:r>
          </w:p>
        </w:tc>
      </w:tr>
      <w:tr>
        <w:tblPrEx>
          <w:tblW w:w="0" w:type="auto"/>
          <w:jc w:val="center"/>
          <w:tblLayout w:type="fixed"/>
          <w:tblLook w:val="0000"/>
        </w:tblPrEx>
        <w:trPr>
          <w:trHeight w:val="538"/>
          <w:jc w:val="center"/>
        </w:trPr>
        <w:tc>
          <w:tcPr>
            <w:tcW w:w="2675" w:type="dxa"/>
            <w:vAlign w:val="center"/>
          </w:tcPr>
          <w:p w:rsidR="00D3659D">
            <w:pPr>
              <w:pStyle w:val="Normal0"/>
              <w:jc w:val="center"/>
              <w:rPr>
                <w:sz w:val="24"/>
              </w:rPr>
            </w:pPr>
            <w:r>
              <w:rPr>
                <w:rFonts w:hint="eastAsia"/>
                <w:sz w:val="24"/>
              </w:rPr>
              <w:t>质检员</w:t>
            </w:r>
          </w:p>
        </w:tc>
        <w:tc>
          <w:tcPr>
            <w:tcW w:w="2070" w:type="dxa"/>
            <w:vAlign w:val="center"/>
          </w:tcPr>
          <w:p w:rsidR="00D3659D">
            <w:pPr>
              <w:pStyle w:val="Normal0"/>
              <w:jc w:val="center"/>
              <w:rPr>
                <w:sz w:val="24"/>
              </w:rPr>
            </w:pPr>
            <w:r>
              <w:rPr>
                <w:rFonts w:hint="eastAsia"/>
                <w:sz w:val="24"/>
              </w:rPr>
              <w:t>赵扬杰</w:t>
            </w:r>
          </w:p>
        </w:tc>
        <w:tc>
          <w:tcPr>
            <w:tcW w:w="3375" w:type="dxa"/>
            <w:vAlign w:val="center"/>
          </w:tcPr>
          <w:p w:rsidR="00D3659D">
            <w:pPr>
              <w:pStyle w:val="Normal0"/>
              <w:jc w:val="center"/>
              <w:rPr>
                <w:sz w:val="24"/>
              </w:rPr>
            </w:pPr>
            <w:r>
              <w:rPr>
                <w:rFonts w:hint="eastAsia"/>
                <w:sz w:val="24"/>
              </w:rPr>
              <w:t>质量员证</w:t>
            </w:r>
          </w:p>
        </w:tc>
      </w:tr>
      <w:tr>
        <w:tblPrEx>
          <w:tblW w:w="0" w:type="auto"/>
          <w:jc w:val="center"/>
          <w:tblLayout w:type="fixed"/>
          <w:tblLook w:val="0000"/>
        </w:tblPrEx>
        <w:trPr>
          <w:trHeight w:val="538"/>
          <w:jc w:val="center"/>
        </w:trPr>
        <w:tc>
          <w:tcPr>
            <w:tcW w:w="2675" w:type="dxa"/>
            <w:vAlign w:val="center"/>
          </w:tcPr>
          <w:p w:rsidR="00D3659D">
            <w:pPr>
              <w:pStyle w:val="Normal0"/>
              <w:jc w:val="center"/>
              <w:rPr>
                <w:sz w:val="24"/>
              </w:rPr>
            </w:pPr>
            <w:r>
              <w:rPr>
                <w:rFonts w:hint="eastAsia"/>
                <w:sz w:val="24"/>
              </w:rPr>
              <w:t>施工员</w:t>
            </w:r>
          </w:p>
        </w:tc>
        <w:tc>
          <w:tcPr>
            <w:tcW w:w="2070" w:type="dxa"/>
            <w:vAlign w:val="center"/>
          </w:tcPr>
          <w:p w:rsidR="00D3659D">
            <w:pPr>
              <w:pStyle w:val="Normal0"/>
              <w:jc w:val="center"/>
              <w:rPr>
                <w:sz w:val="24"/>
              </w:rPr>
            </w:pPr>
            <w:r>
              <w:rPr>
                <w:rFonts w:hint="eastAsia"/>
                <w:sz w:val="24"/>
                <w:szCs w:val="18"/>
              </w:rPr>
              <w:t>陈美松</w:t>
            </w:r>
          </w:p>
        </w:tc>
        <w:tc>
          <w:tcPr>
            <w:tcW w:w="3375" w:type="dxa"/>
            <w:vAlign w:val="center"/>
          </w:tcPr>
          <w:p w:rsidR="00D3659D">
            <w:pPr>
              <w:pStyle w:val="Normal0"/>
              <w:jc w:val="center"/>
              <w:rPr>
                <w:sz w:val="24"/>
              </w:rPr>
            </w:pPr>
            <w:r>
              <w:rPr>
                <w:rFonts w:hint="eastAsia"/>
                <w:sz w:val="24"/>
              </w:rPr>
              <w:t>施工员证</w:t>
            </w:r>
          </w:p>
        </w:tc>
      </w:tr>
      <w:tr>
        <w:tblPrEx>
          <w:tblW w:w="0" w:type="auto"/>
          <w:jc w:val="center"/>
          <w:tblLayout w:type="fixed"/>
          <w:tblLook w:val="0000"/>
        </w:tblPrEx>
        <w:trPr>
          <w:trHeight w:val="538"/>
          <w:jc w:val="center"/>
        </w:trPr>
        <w:tc>
          <w:tcPr>
            <w:tcW w:w="2675" w:type="dxa"/>
            <w:vAlign w:val="center"/>
          </w:tcPr>
          <w:p w:rsidR="00D3659D">
            <w:pPr>
              <w:pStyle w:val="Normal0"/>
              <w:jc w:val="center"/>
              <w:rPr>
                <w:sz w:val="24"/>
              </w:rPr>
            </w:pPr>
            <w:r>
              <w:rPr>
                <w:rFonts w:hint="eastAsia"/>
                <w:sz w:val="24"/>
              </w:rPr>
              <w:t>安</w:t>
            </w:r>
            <w:r>
              <w:rPr>
                <w:rFonts w:hint="eastAsia"/>
                <w:sz w:val="24"/>
              </w:rPr>
              <w:t xml:space="preserve"> </w:t>
            </w:r>
            <w:r>
              <w:rPr>
                <w:rFonts w:hint="eastAsia"/>
                <w:sz w:val="24"/>
              </w:rPr>
              <w:t>全</w:t>
            </w:r>
            <w:r>
              <w:rPr>
                <w:rFonts w:hint="eastAsia"/>
                <w:sz w:val="24"/>
              </w:rPr>
              <w:t xml:space="preserve"> </w:t>
            </w:r>
            <w:r>
              <w:rPr>
                <w:rFonts w:hint="eastAsia"/>
                <w:sz w:val="24"/>
              </w:rPr>
              <w:t>员</w:t>
            </w:r>
          </w:p>
        </w:tc>
        <w:tc>
          <w:tcPr>
            <w:tcW w:w="2070" w:type="dxa"/>
            <w:vAlign w:val="center"/>
          </w:tcPr>
          <w:p w:rsidR="00D3659D">
            <w:pPr>
              <w:pStyle w:val="Normal0"/>
              <w:jc w:val="center"/>
              <w:rPr>
                <w:sz w:val="24"/>
              </w:rPr>
            </w:pPr>
            <w:r>
              <w:rPr>
                <w:rFonts w:hint="eastAsia"/>
                <w:sz w:val="24"/>
                <w:szCs w:val="21"/>
              </w:rPr>
              <w:t>周春生</w:t>
            </w:r>
          </w:p>
        </w:tc>
        <w:tc>
          <w:tcPr>
            <w:tcW w:w="3375" w:type="dxa"/>
            <w:vAlign w:val="center"/>
          </w:tcPr>
          <w:p w:rsidR="00D3659D">
            <w:pPr>
              <w:pStyle w:val="Normal0"/>
              <w:jc w:val="center"/>
              <w:rPr>
                <w:sz w:val="24"/>
              </w:rPr>
            </w:pPr>
            <w:r>
              <w:rPr>
                <w:rFonts w:hint="eastAsia"/>
                <w:sz w:val="24"/>
              </w:rPr>
              <w:t>安全员</w:t>
            </w:r>
            <w:r>
              <w:rPr>
                <w:rFonts w:hint="eastAsia"/>
                <w:sz w:val="24"/>
              </w:rPr>
              <w:t>证</w:t>
            </w:r>
          </w:p>
        </w:tc>
      </w:tr>
      <w:tr>
        <w:tblPrEx>
          <w:tblW w:w="0" w:type="auto"/>
          <w:jc w:val="center"/>
          <w:tblLayout w:type="fixed"/>
          <w:tblLook w:val="0000"/>
        </w:tblPrEx>
        <w:trPr>
          <w:trHeight w:val="558"/>
          <w:jc w:val="center"/>
        </w:trPr>
        <w:tc>
          <w:tcPr>
            <w:tcW w:w="2675" w:type="dxa"/>
            <w:vAlign w:val="center"/>
          </w:tcPr>
          <w:p w:rsidR="00D3659D">
            <w:pPr>
              <w:pStyle w:val="Normal0"/>
              <w:jc w:val="center"/>
              <w:rPr>
                <w:sz w:val="24"/>
              </w:rPr>
            </w:pPr>
          </w:p>
        </w:tc>
        <w:tc>
          <w:tcPr>
            <w:tcW w:w="2070" w:type="dxa"/>
            <w:vAlign w:val="center"/>
          </w:tcPr>
          <w:p w:rsidR="00D3659D">
            <w:pPr>
              <w:pStyle w:val="Normal0"/>
              <w:jc w:val="center"/>
              <w:rPr>
                <w:sz w:val="24"/>
              </w:rPr>
            </w:pPr>
          </w:p>
        </w:tc>
        <w:tc>
          <w:tcPr>
            <w:tcW w:w="3375" w:type="dxa"/>
            <w:vAlign w:val="center"/>
          </w:tcPr>
          <w:p w:rsidR="00D3659D">
            <w:pPr>
              <w:pStyle w:val="Normal0"/>
              <w:jc w:val="center"/>
              <w:rPr>
                <w:sz w:val="24"/>
              </w:rPr>
            </w:pPr>
          </w:p>
        </w:tc>
      </w:tr>
    </w:tbl>
    <w:p w:rsidR="00D3659D">
      <w:pPr>
        <w:pStyle w:val="Normal0"/>
        <w:rPr>
          <w:b/>
        </w:rPr>
      </w:pPr>
    </w:p>
    <w:p w:rsidR="00D3659D">
      <w:pPr>
        <w:pStyle w:val="Normal0"/>
        <w:rPr>
          <w:b/>
        </w:rPr>
      </w:pPr>
    </w:p>
    <w:p w:rsidR="00D3659D">
      <w:pPr>
        <w:pStyle w:val="Normal0"/>
        <w:rPr>
          <w:b/>
        </w:rPr>
      </w:pPr>
    </w:p>
    <w:p w:rsidR="00D3659D">
      <w:pPr>
        <w:pStyle w:val="Normal0"/>
        <w:snapToGrid w:val="0"/>
        <w:spacing w:line="360" w:lineRule="auto"/>
        <w:rPr>
          <w:rFonts w:ascii="宋体" w:hAnsi="宋体"/>
          <w:b/>
          <w:sz w:val="24"/>
          <w:szCs w:val="24"/>
        </w:rPr>
      </w:pPr>
      <w:r>
        <w:rPr>
          <w:rFonts w:ascii="宋体" w:hAnsi="宋体" w:hint="eastAsia"/>
          <w:b/>
          <w:sz w:val="24"/>
          <w:szCs w:val="24"/>
        </w:rPr>
        <w:t>第二节、材料、设备、劳动力组织</w:t>
      </w:r>
    </w:p>
    <w:p w:rsidR="00D3659D">
      <w:pPr>
        <w:pStyle w:val="Normal0"/>
        <w:rPr>
          <w:b/>
        </w:rPr>
      </w:pPr>
    </w:p>
    <w:p w:rsidR="00D3659D">
      <w:pPr>
        <w:pStyle w:val="Normal0"/>
        <w:snapToGrid w:val="0"/>
        <w:spacing w:line="360" w:lineRule="auto"/>
        <w:ind w:firstLine="470" w:firstLineChars="196"/>
        <w:rPr>
          <w:rFonts w:ascii="宋体" w:hAnsi="宋体"/>
          <w:b/>
          <w:sz w:val="24"/>
          <w:szCs w:val="24"/>
        </w:rPr>
      </w:pPr>
      <w:r>
        <w:rPr>
          <w:rFonts w:ascii="宋体" w:hAnsi="宋体" w:hint="eastAsia"/>
          <w:b/>
          <w:sz w:val="24"/>
          <w:szCs w:val="24"/>
        </w:rPr>
        <w:t>一、主要材料、设备一览表</w:t>
      </w:r>
    </w:p>
    <w:tbl>
      <w:tblPr>
        <w:tblStyle w:val="TableNormal"/>
        <w:tblW w:w="0" w:type="auto"/>
        <w:tblLayout w:type="fixed"/>
        <w:tblLook w:val="0000"/>
      </w:tblPr>
      <w:tblGrid>
        <w:gridCol w:w="828"/>
        <w:gridCol w:w="2160"/>
        <w:gridCol w:w="2880"/>
        <w:gridCol w:w="900"/>
        <w:gridCol w:w="1332"/>
        <w:gridCol w:w="1044"/>
      </w:tblGrid>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序号</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名称</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规格型号</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单位</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数量</w:t>
            </w:r>
          </w:p>
        </w:tc>
        <w:tc>
          <w:tcPr>
            <w:tcW w:w="1044"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备注</w:t>
            </w: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方</w:t>
            </w:r>
            <w:r>
              <w:rPr>
                <w:rFonts w:ascii="宋体" w:eastAsia="宋体" w:hint="eastAsia"/>
                <w:sz w:val="24"/>
                <w:szCs w:val="24"/>
              </w:rPr>
              <w:t xml:space="preserve"> </w:t>
            </w:r>
            <w:r>
              <w:rPr>
                <w:rFonts w:ascii="宋体" w:eastAsia="宋体" w:hint="eastAsia"/>
                <w:sz w:val="24"/>
                <w:szCs w:val="24"/>
              </w:rPr>
              <w:t>木</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60</w:t>
            </w:r>
            <w:r>
              <w:rPr>
                <w:rFonts w:ascii="宋体" w:eastAsia="宋体" w:hint="eastAsia"/>
                <w:sz w:val="24"/>
                <w:szCs w:val="24"/>
              </w:rPr>
              <w:t>×</w:t>
            </w:r>
            <w:r>
              <w:rPr>
                <w:rFonts w:ascii="宋体" w:eastAsia="宋体" w:hint="eastAsia"/>
                <w:sz w:val="24"/>
                <w:szCs w:val="24"/>
              </w:rPr>
              <w:t>80</w:t>
            </w:r>
            <w:r>
              <w:rPr>
                <w:rFonts w:ascii="宋体" w:eastAsia="宋体" w:hint="eastAsia"/>
                <w:sz w:val="24"/>
                <w:szCs w:val="24"/>
              </w:rPr>
              <w:t>×</w:t>
            </w:r>
            <w:r>
              <w:rPr>
                <w:rFonts w:ascii="宋体" w:eastAsia="宋体" w:hint="eastAsia"/>
                <w:sz w:val="24"/>
                <w:szCs w:val="24"/>
              </w:rPr>
              <w:t>2000mm</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根</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3000</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2</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模板</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1800</w:t>
            </w:r>
            <w:r>
              <w:rPr>
                <w:rFonts w:ascii="宋体" w:eastAsia="宋体" w:hint="eastAsia"/>
                <w:sz w:val="24"/>
                <w:szCs w:val="24"/>
              </w:rPr>
              <w:t>×</w:t>
            </w:r>
            <w:r>
              <w:rPr>
                <w:rFonts w:ascii="宋体" w:eastAsia="宋体" w:hint="eastAsia"/>
                <w:sz w:val="24"/>
                <w:szCs w:val="24"/>
              </w:rPr>
              <w:t>900</w:t>
            </w:r>
            <w:r>
              <w:rPr>
                <w:rFonts w:ascii="宋体" w:eastAsia="宋体" w:hint="eastAsia"/>
                <w:sz w:val="24"/>
                <w:szCs w:val="24"/>
              </w:rPr>
              <w:t>×</w:t>
            </w:r>
            <w:r>
              <w:rPr>
                <w:rFonts w:ascii="宋体" w:eastAsia="宋体" w:hint="eastAsia"/>
                <w:sz w:val="24"/>
                <w:szCs w:val="24"/>
              </w:rPr>
              <w:t>15mm</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张</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100</w:t>
            </w:r>
            <w:r>
              <w:rPr>
                <w:rFonts w:ascii="宋体" w:eastAsia="宋体" w:hint="eastAsia"/>
                <w:sz w:val="24"/>
                <w:szCs w:val="24"/>
              </w:rPr>
              <w:t>0</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3</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脱模剂</w:t>
            </w:r>
          </w:p>
        </w:tc>
        <w:tc>
          <w:tcPr>
            <w:tcW w:w="2880" w:type="dxa"/>
            <w:vAlign w:val="center"/>
          </w:tcPr>
          <w:p w:rsidR="00D3659D">
            <w:pPr>
              <w:pStyle w:val="BodyText"/>
              <w:widowControl/>
              <w:spacing w:line="240" w:lineRule="auto"/>
              <w:rPr>
                <w:rFonts w:ascii="宋体" w:eastAsia="宋体"/>
                <w:sz w:val="24"/>
                <w:szCs w:val="24"/>
              </w:rPr>
            </w:pP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T</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0.1</w:t>
            </w:r>
          </w:p>
        </w:tc>
        <w:tc>
          <w:tcPr>
            <w:tcW w:w="1044"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水性剂</w:t>
            </w: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4</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钢管</w:t>
            </w:r>
          </w:p>
        </w:tc>
        <w:tc>
          <w:tcPr>
            <w:tcW w:w="2880" w:type="dxa"/>
            <w:vAlign w:val="center"/>
          </w:tcPr>
          <w:p w:rsidR="00D3659D">
            <w:pPr>
              <w:pStyle w:val="BodyText"/>
              <w:widowControl/>
              <w:spacing w:line="240" w:lineRule="auto"/>
              <w:rPr>
                <w:rFonts w:ascii="宋体" w:eastAsia="宋体"/>
                <w:sz w:val="24"/>
                <w:szCs w:val="24"/>
              </w:rPr>
            </w:pPr>
            <w:r>
              <w:rPr>
                <w:rFonts w:ascii="宋体"/>
                <w:snapToGrid w:val="0"/>
                <w:kern w:val="0"/>
                <w:sz w:val="24"/>
                <w:szCs w:val="24"/>
                <w:lang w:val="zh-CN"/>
              </w:rPr>
              <w:t>48</w:t>
            </w:r>
            <w:r>
              <w:rPr>
                <w:rFonts w:ascii="宋体" w:hint="eastAsia"/>
                <w:snapToGrid w:val="0"/>
                <w:kern w:val="0"/>
                <w:sz w:val="24"/>
                <w:szCs w:val="24"/>
                <w:lang w:val="zh-CN"/>
              </w:rPr>
              <w:t>×</w:t>
            </w:r>
            <w:r>
              <w:rPr>
                <w:rFonts w:ascii="宋体"/>
                <w:snapToGrid w:val="0"/>
                <w:kern w:val="0"/>
                <w:sz w:val="24"/>
                <w:szCs w:val="24"/>
                <w:lang w:val="zh-CN"/>
              </w:rPr>
              <w:t>3.</w:t>
            </w:r>
            <w:r>
              <w:rPr>
                <w:rFonts w:ascii="宋体" w:hint="eastAsia"/>
                <w:snapToGrid w:val="0"/>
                <w:kern w:val="0"/>
                <w:sz w:val="24"/>
                <w:szCs w:val="24"/>
              </w:rPr>
              <w:t>25</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根</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20</w:t>
            </w:r>
            <w:r>
              <w:rPr>
                <w:rFonts w:ascii="宋体" w:eastAsia="宋体" w:hint="eastAsia"/>
                <w:sz w:val="24"/>
                <w:szCs w:val="24"/>
              </w:rPr>
              <w:t>00</w:t>
            </w:r>
          </w:p>
        </w:tc>
        <w:tc>
          <w:tcPr>
            <w:tcW w:w="1044"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5</w:t>
            </w:r>
            <w:r>
              <w:rPr>
                <w:rFonts w:ascii="宋体" w:eastAsia="宋体" w:hint="eastAsia"/>
                <w:sz w:val="24"/>
                <w:szCs w:val="24"/>
              </w:rPr>
              <w:t>～</w:t>
            </w:r>
            <w:r>
              <w:rPr>
                <w:rFonts w:ascii="宋体" w:eastAsia="宋体" w:hint="eastAsia"/>
                <w:sz w:val="24"/>
                <w:szCs w:val="24"/>
              </w:rPr>
              <w:t>6</w:t>
            </w:r>
            <w:r>
              <w:rPr>
                <w:rFonts w:ascii="宋体" w:eastAsia="宋体" w:hint="eastAsia"/>
                <w:sz w:val="24"/>
                <w:szCs w:val="24"/>
              </w:rPr>
              <w:t>米</w:t>
            </w: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5</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钢管</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ф</w:t>
            </w:r>
            <w:r>
              <w:rPr>
                <w:rFonts w:ascii="宋体"/>
                <w:snapToGrid w:val="0"/>
                <w:kern w:val="0"/>
                <w:sz w:val="24"/>
                <w:szCs w:val="24"/>
                <w:lang w:val="zh-CN"/>
              </w:rPr>
              <w:t>48</w:t>
            </w:r>
            <w:r>
              <w:rPr>
                <w:rFonts w:ascii="宋体" w:hint="eastAsia"/>
                <w:snapToGrid w:val="0"/>
                <w:kern w:val="0"/>
                <w:sz w:val="24"/>
                <w:szCs w:val="24"/>
                <w:lang w:val="zh-CN"/>
              </w:rPr>
              <w:t>×</w:t>
            </w:r>
            <w:r>
              <w:rPr>
                <w:rFonts w:ascii="宋体"/>
                <w:snapToGrid w:val="0"/>
                <w:kern w:val="0"/>
                <w:sz w:val="24"/>
                <w:szCs w:val="24"/>
                <w:lang w:val="zh-CN"/>
              </w:rPr>
              <w:t>3.</w:t>
            </w:r>
            <w:r>
              <w:rPr>
                <w:rFonts w:ascii="宋体" w:hint="eastAsia"/>
                <w:snapToGrid w:val="0"/>
                <w:kern w:val="0"/>
                <w:sz w:val="24"/>
                <w:szCs w:val="24"/>
              </w:rPr>
              <w:t>25</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根</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10</w:t>
            </w:r>
            <w:r>
              <w:rPr>
                <w:rFonts w:ascii="宋体" w:eastAsia="宋体" w:hint="eastAsia"/>
                <w:sz w:val="24"/>
                <w:szCs w:val="24"/>
              </w:rPr>
              <w:t>00</w:t>
            </w:r>
          </w:p>
        </w:tc>
        <w:tc>
          <w:tcPr>
            <w:tcW w:w="1044"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3</w:t>
            </w:r>
            <w:r>
              <w:rPr>
                <w:rFonts w:ascii="宋体" w:eastAsia="宋体" w:hint="eastAsia"/>
                <w:sz w:val="24"/>
                <w:szCs w:val="24"/>
              </w:rPr>
              <w:t>～</w:t>
            </w:r>
            <w:r>
              <w:rPr>
                <w:rFonts w:ascii="宋体" w:eastAsia="宋体" w:hint="eastAsia"/>
                <w:sz w:val="24"/>
                <w:szCs w:val="24"/>
              </w:rPr>
              <w:t>4</w:t>
            </w:r>
            <w:r>
              <w:rPr>
                <w:rFonts w:ascii="宋体" w:eastAsia="宋体" w:hint="eastAsia"/>
                <w:sz w:val="24"/>
                <w:szCs w:val="24"/>
              </w:rPr>
              <w:t>米</w:t>
            </w: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6</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直接扣件</w:t>
            </w:r>
          </w:p>
        </w:tc>
        <w:tc>
          <w:tcPr>
            <w:tcW w:w="2880" w:type="dxa"/>
            <w:vAlign w:val="center"/>
          </w:tcPr>
          <w:p w:rsidR="00D3659D">
            <w:pPr>
              <w:pStyle w:val="BodyText"/>
              <w:widowControl/>
              <w:spacing w:line="240" w:lineRule="auto"/>
              <w:rPr>
                <w:rFonts w:ascii="宋体" w:eastAsia="宋体"/>
                <w:spacing w:val="-30"/>
                <w:sz w:val="24"/>
                <w:szCs w:val="24"/>
              </w:rPr>
            </w:pP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只</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30</w:t>
            </w:r>
            <w:r>
              <w:rPr>
                <w:rFonts w:ascii="宋体" w:eastAsia="宋体" w:hint="eastAsia"/>
                <w:sz w:val="24"/>
                <w:szCs w:val="24"/>
              </w:rPr>
              <w:t>00</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7</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接扣件</w:t>
            </w:r>
          </w:p>
        </w:tc>
        <w:tc>
          <w:tcPr>
            <w:tcW w:w="2880" w:type="dxa"/>
            <w:vAlign w:val="center"/>
          </w:tcPr>
          <w:p w:rsidR="00D3659D">
            <w:pPr>
              <w:pStyle w:val="BodyText"/>
              <w:widowControl/>
              <w:spacing w:line="240" w:lineRule="auto"/>
              <w:rPr>
                <w:rFonts w:ascii="宋体" w:eastAsia="宋体"/>
                <w:spacing w:val="-30"/>
                <w:sz w:val="24"/>
                <w:szCs w:val="24"/>
              </w:rPr>
            </w:pP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只</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5</w:t>
            </w:r>
            <w:r>
              <w:rPr>
                <w:rFonts w:ascii="宋体" w:eastAsia="宋体" w:hint="eastAsia"/>
                <w:sz w:val="24"/>
                <w:szCs w:val="24"/>
              </w:rPr>
              <w:t>00</w:t>
            </w:r>
          </w:p>
        </w:tc>
        <w:tc>
          <w:tcPr>
            <w:tcW w:w="1044" w:type="dxa"/>
            <w:vAlign w:val="center"/>
          </w:tcPr>
          <w:p w:rsidR="00D3659D">
            <w:pPr>
              <w:pStyle w:val="BodyText"/>
              <w:widowControl/>
              <w:spacing w:line="240" w:lineRule="auto"/>
              <w:rPr>
                <w:rFonts w:ascii="宋体" w:eastAsia="宋体"/>
                <w:sz w:val="24"/>
                <w:szCs w:val="24"/>
              </w:rPr>
            </w:pPr>
          </w:p>
        </w:tc>
      </w:tr>
    </w:tbl>
    <w:p>
      <w:pPr>
        <w:sectPr>
          <w:type w:val="nextPage"/>
          <w:pgSz w:w="11906" w:h="16838"/>
          <w:pgMar w:top="1440" w:right="1418" w:bottom="1440" w:left="1418" w:header="851" w:footer="992" w:gutter="0"/>
          <w:pgNumType w:start="9"/>
          <w:cols w:space="708"/>
          <w:titlePg w:val="0"/>
          <w:docGrid w:type="linesAndChars" w:linePitch="312"/>
        </w:sectPr>
      </w:pPr>
    </w:p>
    <w:tbl>
      <w:tblPr>
        <w:tblStyle w:val="TableNormal"/>
        <w:tblW w:w="0" w:type="auto"/>
        <w:tblLayout w:type="fixed"/>
        <w:tblLook w:val="0000"/>
      </w:tblPr>
      <w:tblGrid>
        <w:gridCol w:w="828"/>
        <w:gridCol w:w="2160"/>
        <w:gridCol w:w="2880"/>
        <w:gridCol w:w="900"/>
        <w:gridCol w:w="1332"/>
        <w:gridCol w:w="1044"/>
      </w:tblGrid>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8</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垂直扣件</w:t>
            </w:r>
          </w:p>
        </w:tc>
        <w:tc>
          <w:tcPr>
            <w:tcW w:w="2880" w:type="dxa"/>
            <w:vAlign w:val="center"/>
          </w:tcPr>
          <w:p w:rsidR="00D3659D">
            <w:pPr>
              <w:pStyle w:val="BodyText"/>
              <w:widowControl/>
              <w:spacing w:line="240" w:lineRule="auto"/>
              <w:rPr>
                <w:rFonts w:ascii="宋体" w:eastAsia="宋体"/>
                <w:spacing w:val="-30"/>
                <w:sz w:val="24"/>
                <w:szCs w:val="24"/>
              </w:rPr>
            </w:pP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只</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5</w:t>
            </w:r>
            <w:r>
              <w:rPr>
                <w:rFonts w:ascii="宋体" w:eastAsia="宋体" w:hint="eastAsia"/>
                <w:sz w:val="24"/>
                <w:szCs w:val="24"/>
              </w:rPr>
              <w:t>00</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9</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对拉螺杆</w:t>
            </w:r>
          </w:p>
        </w:tc>
        <w:tc>
          <w:tcPr>
            <w:tcW w:w="2880" w:type="dxa"/>
            <w:vAlign w:val="center"/>
          </w:tcPr>
          <w:p w:rsidR="00D3659D">
            <w:pPr>
              <w:pStyle w:val="BodyText"/>
              <w:widowControl/>
              <w:spacing w:line="240" w:lineRule="auto"/>
              <w:rPr>
                <w:rFonts w:ascii="宋体" w:eastAsia="宋体"/>
                <w:spacing w:val="-30"/>
                <w:sz w:val="24"/>
                <w:szCs w:val="24"/>
              </w:rPr>
            </w:pPr>
            <w:r>
              <w:rPr>
                <w:rFonts w:ascii="宋体" w:eastAsia="宋体" w:hint="eastAsia"/>
                <w:spacing w:val="-30"/>
                <w:sz w:val="24"/>
                <w:szCs w:val="24"/>
              </w:rPr>
              <w:t>Φ</w:t>
            </w:r>
            <w:r>
              <w:rPr>
                <w:rFonts w:ascii="宋体" w:eastAsia="宋体" w:hint="eastAsia"/>
                <w:spacing w:val="-30"/>
                <w:sz w:val="24"/>
                <w:szCs w:val="24"/>
              </w:rPr>
              <w:t>12</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根</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r>
              <w:rPr>
                <w:rFonts w:ascii="宋体" w:eastAsia="宋体" w:hint="eastAsia"/>
                <w:sz w:val="24"/>
                <w:szCs w:val="24"/>
              </w:rPr>
              <w:t>00</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10</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经纬仪</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DT-2</w:t>
            </w:r>
            <w:r>
              <w:rPr>
                <w:rFonts w:ascii="宋体" w:eastAsia="宋体" w:hint="eastAsia"/>
                <w:sz w:val="24"/>
                <w:szCs w:val="24"/>
              </w:rPr>
              <w:t>、</w:t>
            </w:r>
            <w:r>
              <w:rPr>
                <w:rFonts w:ascii="宋体" w:eastAsia="宋体" w:hint="eastAsia"/>
                <w:sz w:val="24"/>
                <w:szCs w:val="24"/>
              </w:rPr>
              <w:t>DT102C</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11</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水准仪</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sz w:val="24"/>
                <w:szCs w:val="24"/>
              </w:rPr>
              <w:t>S3</w:t>
            </w:r>
            <w:r>
              <w:rPr>
                <w:rFonts w:ascii="宋体" w:eastAsia="宋体" w:hint="eastAsia"/>
                <w:sz w:val="24"/>
                <w:szCs w:val="24"/>
              </w:rPr>
              <w:t>、</w:t>
            </w:r>
            <w:r>
              <w:rPr>
                <w:rFonts w:ascii="宋体" w:eastAsia="宋体" w:hint="eastAsia"/>
                <w:sz w:val="24"/>
                <w:szCs w:val="24"/>
              </w:rPr>
              <w:t>DSZ3</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12</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塔尺</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sz w:val="24"/>
                <w:szCs w:val="24"/>
              </w:rPr>
              <w:t>5M</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把</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13</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水平尺</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sz w:val="24"/>
                <w:szCs w:val="24"/>
              </w:rPr>
              <w:t>1000mm</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把</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14</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砼试模</w:t>
            </w:r>
          </w:p>
        </w:tc>
        <w:tc>
          <w:tcPr>
            <w:tcW w:w="2880" w:type="dxa"/>
            <w:vAlign w:val="center"/>
          </w:tcPr>
          <w:p w:rsidR="00D3659D">
            <w:pPr>
              <w:pStyle w:val="BodyText"/>
              <w:widowControl/>
              <w:spacing w:line="240" w:lineRule="auto"/>
              <w:rPr>
                <w:rFonts w:ascii="宋体" w:eastAsia="宋体"/>
                <w:spacing w:val="-30"/>
                <w:sz w:val="24"/>
                <w:szCs w:val="24"/>
              </w:rPr>
            </w:pPr>
            <w:r>
              <w:rPr>
                <w:rFonts w:ascii="宋体" w:eastAsia="宋体"/>
                <w:spacing w:val="-30"/>
                <w:sz w:val="24"/>
                <w:szCs w:val="24"/>
              </w:rPr>
              <w:t>150</w:t>
            </w:r>
            <w:r>
              <w:rPr>
                <w:rFonts w:ascii="宋体" w:eastAsia="宋体" w:hint="eastAsia"/>
                <w:spacing w:val="-30"/>
                <w:sz w:val="24"/>
                <w:szCs w:val="24"/>
              </w:rPr>
              <w:t>×</w:t>
            </w:r>
            <w:r>
              <w:rPr>
                <w:rFonts w:ascii="宋体" w:eastAsia="宋体"/>
                <w:spacing w:val="-30"/>
                <w:sz w:val="24"/>
                <w:szCs w:val="24"/>
              </w:rPr>
              <w:t>150</w:t>
            </w:r>
            <w:r>
              <w:rPr>
                <w:rFonts w:ascii="宋体" w:eastAsia="宋体" w:hint="eastAsia"/>
                <w:spacing w:val="-30"/>
                <w:sz w:val="24"/>
                <w:szCs w:val="24"/>
              </w:rPr>
              <w:t>×</w:t>
            </w:r>
            <w:r>
              <w:rPr>
                <w:rFonts w:ascii="宋体" w:eastAsia="宋体"/>
                <w:spacing w:val="-30"/>
                <w:sz w:val="24"/>
                <w:szCs w:val="24"/>
              </w:rPr>
              <w:t>150mm</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组</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6</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15</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坍落度筒</w:t>
            </w:r>
          </w:p>
        </w:tc>
        <w:tc>
          <w:tcPr>
            <w:tcW w:w="2880" w:type="dxa"/>
            <w:vAlign w:val="center"/>
          </w:tcPr>
          <w:p w:rsidR="00D3659D">
            <w:pPr>
              <w:pStyle w:val="BodyText"/>
              <w:widowControl/>
              <w:spacing w:line="240" w:lineRule="auto"/>
              <w:rPr>
                <w:rFonts w:ascii="宋体" w:eastAsia="宋体"/>
                <w:spacing w:val="-30"/>
                <w:sz w:val="24"/>
                <w:szCs w:val="24"/>
              </w:rPr>
            </w:pPr>
            <w:r>
              <w:rPr>
                <w:rFonts w:ascii="宋体" w:eastAsia="宋体" w:hint="eastAsia"/>
                <w:spacing w:val="-30"/>
                <w:sz w:val="24"/>
                <w:szCs w:val="24"/>
              </w:rPr>
              <w:t>φ</w:t>
            </w:r>
            <w:r>
              <w:rPr>
                <w:rFonts w:ascii="宋体" w:eastAsia="宋体" w:hint="eastAsia"/>
                <w:spacing w:val="-30"/>
                <w:sz w:val="24"/>
                <w:szCs w:val="24"/>
              </w:rPr>
              <w:t>100</w:t>
            </w:r>
            <w:r>
              <w:rPr>
                <w:rFonts w:ascii="宋体" w:eastAsia="宋体" w:hint="eastAsia"/>
                <w:spacing w:val="-30"/>
                <w:sz w:val="24"/>
                <w:szCs w:val="24"/>
              </w:rPr>
              <w:t>～φ</w:t>
            </w:r>
            <w:r>
              <w:rPr>
                <w:rFonts w:ascii="宋体" w:eastAsia="宋体" w:hint="eastAsia"/>
                <w:spacing w:val="-30"/>
                <w:sz w:val="24"/>
                <w:szCs w:val="24"/>
              </w:rPr>
              <w:t>200</w:t>
            </w:r>
            <w:r>
              <w:rPr>
                <w:rFonts w:ascii="宋体" w:eastAsia="宋体" w:hint="eastAsia"/>
                <w:spacing w:val="-30"/>
                <w:sz w:val="24"/>
                <w:szCs w:val="24"/>
              </w:rPr>
              <w:t>×</w:t>
            </w:r>
            <w:r>
              <w:rPr>
                <w:rFonts w:ascii="宋体" w:eastAsia="宋体" w:hint="eastAsia"/>
                <w:spacing w:val="-30"/>
                <w:sz w:val="24"/>
                <w:szCs w:val="24"/>
              </w:rPr>
              <w:t>300mm</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只</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16</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多功能检测器</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sz w:val="24"/>
                <w:szCs w:val="24"/>
              </w:rPr>
              <w:t>JZC</w:t>
            </w:r>
            <w:r>
              <w:rPr>
                <w:rFonts w:ascii="宋体" w:eastAsia="宋体" w:hint="eastAsia"/>
                <w:sz w:val="24"/>
                <w:szCs w:val="24"/>
              </w:rPr>
              <w:t>－</w:t>
            </w:r>
            <w:r>
              <w:rPr>
                <w:rFonts w:ascii="宋体" w:eastAsia="宋体" w:hint="eastAsia"/>
                <w:sz w:val="24"/>
                <w:szCs w:val="24"/>
              </w:rPr>
              <w:t>D</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套</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Normal0"/>
              <w:widowControl/>
              <w:rPr>
                <w:rFonts w:ascii="宋体"/>
                <w:sz w:val="24"/>
                <w:szCs w:val="24"/>
              </w:rPr>
            </w:pPr>
            <w:r>
              <w:rPr>
                <w:rFonts w:ascii="宋体" w:hAnsi="宋体" w:hint="eastAsia"/>
                <w:sz w:val="24"/>
                <w:szCs w:val="24"/>
              </w:rPr>
              <w:t>17</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垂直仪</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sz w:val="24"/>
                <w:szCs w:val="24"/>
              </w:rPr>
              <w:t>DZJ2</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18</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扭距扳手</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w:t>
            </w:r>
            <w:r>
              <w:rPr>
                <w:rFonts w:ascii="宋体" w:eastAsia="宋体"/>
                <w:sz w:val="24"/>
                <w:szCs w:val="24"/>
              </w:rPr>
              <w:t>0</w:t>
            </w:r>
            <w:r>
              <w:rPr>
                <w:rFonts w:ascii="宋体" w:eastAsia="宋体"/>
                <w:sz w:val="24"/>
                <w:szCs w:val="24"/>
              </w:rPr>
              <w:t>～</w:t>
            </w:r>
            <w:r>
              <w:rPr>
                <w:rFonts w:ascii="宋体" w:eastAsia="宋体"/>
                <w:sz w:val="24"/>
                <w:szCs w:val="24"/>
              </w:rPr>
              <w:t>300</w:t>
            </w:r>
            <w:r>
              <w:rPr>
                <w:rFonts w:ascii="宋体" w:eastAsia="宋体" w:hint="eastAsia"/>
                <w:sz w:val="24"/>
                <w:szCs w:val="24"/>
              </w:rPr>
              <w:t>）</w:t>
            </w:r>
            <w:r>
              <w:rPr>
                <w:rFonts w:ascii="宋体" w:eastAsia="宋体"/>
                <w:sz w:val="24"/>
                <w:szCs w:val="24"/>
              </w:rPr>
              <w:t>N</w:t>
            </w:r>
            <w:r>
              <w:rPr>
                <w:rFonts w:ascii="宋体" w:eastAsia="宋体" w:hint="eastAsia"/>
                <w:sz w:val="24"/>
                <w:szCs w:val="24"/>
              </w:rPr>
              <w:t>·</w:t>
            </w:r>
            <w:r>
              <w:rPr>
                <w:rFonts w:ascii="宋体" w:eastAsia="宋体"/>
                <w:sz w:val="24"/>
                <w:szCs w:val="24"/>
              </w:rPr>
              <w:t>S</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把</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sz w:val="24"/>
                <w:szCs w:val="24"/>
              </w:rPr>
            </w:pPr>
            <w:r>
              <w:rPr>
                <w:rFonts w:ascii="宋体" w:eastAsia="宋体" w:hint="eastAsia"/>
                <w:sz w:val="24"/>
                <w:szCs w:val="24"/>
              </w:rPr>
              <w:t>19</w:t>
            </w:r>
          </w:p>
        </w:tc>
        <w:tc>
          <w:tcPr>
            <w:tcW w:w="2160" w:type="dxa"/>
            <w:vAlign w:val="center"/>
          </w:tcPr>
          <w:p w:rsidR="00D3659D">
            <w:pPr>
              <w:pStyle w:val="Normal0"/>
              <w:widowControl/>
              <w:rPr>
                <w:rFonts w:ascii="宋体" w:hAnsi="宋体"/>
                <w:sz w:val="24"/>
                <w:szCs w:val="24"/>
              </w:rPr>
            </w:pPr>
            <w:r>
              <w:rPr>
                <w:rFonts w:ascii="宋体" w:hAnsi="宋体" w:hint="eastAsia"/>
                <w:sz w:val="24"/>
                <w:szCs w:val="24"/>
              </w:rPr>
              <w:t>电焊机</w:t>
            </w:r>
          </w:p>
        </w:tc>
        <w:tc>
          <w:tcPr>
            <w:tcW w:w="2880" w:type="dxa"/>
            <w:vAlign w:val="center"/>
          </w:tcPr>
          <w:p w:rsidR="00D3659D">
            <w:pPr>
              <w:pStyle w:val="Normal0"/>
              <w:widowControl/>
              <w:rPr>
                <w:rFonts w:ascii="宋体" w:hAnsi="宋体"/>
                <w:sz w:val="24"/>
                <w:szCs w:val="24"/>
              </w:rPr>
            </w:pPr>
            <w:r>
              <w:rPr>
                <w:rFonts w:ascii="宋体" w:hAnsi="宋体"/>
                <w:sz w:val="24"/>
                <w:szCs w:val="24"/>
              </w:rPr>
              <w:t>BX-300</w:t>
            </w:r>
          </w:p>
        </w:tc>
        <w:tc>
          <w:tcPr>
            <w:tcW w:w="900" w:type="dxa"/>
            <w:vAlign w:val="center"/>
          </w:tcPr>
          <w:p w:rsidR="00D3659D">
            <w:pPr>
              <w:pStyle w:val="Normal0"/>
              <w:widowControl/>
              <w:rPr>
                <w:rFonts w:ascii="宋体" w:hAnsi="宋体"/>
                <w:sz w:val="24"/>
                <w:szCs w:val="24"/>
              </w:rPr>
            </w:pPr>
            <w:r>
              <w:rPr>
                <w:rFonts w:ascii="宋体" w:hAnsi="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20</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备发电机</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175KW</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21</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平刨机</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MB206</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4KW</w:t>
            </w: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22</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圆盘锯</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MJ104</w:t>
            </w:r>
          </w:p>
        </w:tc>
        <w:tc>
          <w:tcPr>
            <w:tcW w:w="900" w:type="dxa"/>
            <w:vAlign w:val="center"/>
          </w:tcPr>
          <w:p w:rsidR="00D3659D">
            <w:pPr>
              <w:pStyle w:val="Normal0"/>
              <w:widowControl/>
              <w:rPr>
                <w:rFonts w:ascii="宋体"/>
                <w:sz w:val="24"/>
                <w:szCs w:val="24"/>
              </w:rPr>
            </w:pPr>
            <w:r>
              <w:rPr>
                <w:rFonts w:ascii="宋体" w:hAnsi="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3KW</w:t>
            </w: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23</w:t>
            </w:r>
          </w:p>
        </w:tc>
        <w:tc>
          <w:tcPr>
            <w:tcW w:w="216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压刨机</w:t>
            </w:r>
          </w:p>
        </w:tc>
        <w:tc>
          <w:tcPr>
            <w:tcW w:w="288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MB104</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1</w:t>
            </w:r>
          </w:p>
        </w:tc>
        <w:tc>
          <w:tcPr>
            <w:tcW w:w="1044"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2.2KW</w:t>
            </w:r>
          </w:p>
        </w:tc>
      </w:tr>
      <w:tr>
        <w:tblPrEx>
          <w:tblW w:w="0" w:type="auto"/>
          <w:tblLayout w:type="fixed"/>
          <w:tblLook w:val="0000"/>
        </w:tblPrEx>
        <w:trPr>
          <w:trHeight w:val="454"/>
        </w:trPr>
        <w:tc>
          <w:tcPr>
            <w:tcW w:w="828"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24</w:t>
            </w:r>
          </w:p>
        </w:tc>
        <w:tc>
          <w:tcPr>
            <w:tcW w:w="2160" w:type="dxa"/>
            <w:vAlign w:val="center"/>
          </w:tcPr>
          <w:p w:rsidR="00D3659D">
            <w:pPr>
              <w:pStyle w:val="Normal0"/>
              <w:spacing w:line="360" w:lineRule="exact"/>
              <w:rPr>
                <w:rFonts w:ascii="宋体" w:hAnsi="宋体"/>
                <w:sz w:val="24"/>
                <w:szCs w:val="24"/>
              </w:rPr>
            </w:pPr>
            <w:r>
              <w:rPr>
                <w:rFonts w:ascii="宋体" w:hAnsi="宋体" w:hint="eastAsia"/>
                <w:sz w:val="24"/>
                <w:szCs w:val="24"/>
              </w:rPr>
              <w:t>插入式振动机</w:t>
            </w:r>
          </w:p>
        </w:tc>
        <w:tc>
          <w:tcPr>
            <w:tcW w:w="2880" w:type="dxa"/>
            <w:vAlign w:val="center"/>
          </w:tcPr>
          <w:p w:rsidR="00D3659D">
            <w:pPr>
              <w:pStyle w:val="Normal0"/>
              <w:spacing w:line="360" w:lineRule="exact"/>
              <w:rPr>
                <w:rFonts w:ascii="宋体" w:hAnsi="宋体"/>
                <w:sz w:val="24"/>
                <w:szCs w:val="24"/>
              </w:rPr>
            </w:pPr>
            <w:r>
              <w:rPr>
                <w:rFonts w:ascii="宋体" w:hAnsi="宋体"/>
                <w:sz w:val="24"/>
                <w:szCs w:val="24"/>
              </w:rPr>
              <w:t>HZ-50</w:t>
            </w:r>
          </w:p>
        </w:tc>
        <w:tc>
          <w:tcPr>
            <w:tcW w:w="900"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台</w:t>
            </w:r>
          </w:p>
        </w:tc>
        <w:tc>
          <w:tcPr>
            <w:tcW w:w="1332" w:type="dxa"/>
            <w:vAlign w:val="center"/>
          </w:tcPr>
          <w:p w:rsidR="00D3659D">
            <w:pPr>
              <w:pStyle w:val="BodyText"/>
              <w:widowControl/>
              <w:spacing w:line="240" w:lineRule="auto"/>
              <w:rPr>
                <w:rFonts w:ascii="宋体" w:eastAsia="宋体"/>
                <w:sz w:val="24"/>
                <w:szCs w:val="24"/>
              </w:rPr>
            </w:pPr>
            <w:r>
              <w:rPr>
                <w:rFonts w:ascii="宋体" w:eastAsia="宋体" w:hint="eastAsia"/>
                <w:sz w:val="24"/>
                <w:szCs w:val="24"/>
              </w:rPr>
              <w:t>5</w:t>
            </w:r>
          </w:p>
        </w:tc>
        <w:tc>
          <w:tcPr>
            <w:tcW w:w="1044" w:type="dxa"/>
            <w:vAlign w:val="center"/>
          </w:tcPr>
          <w:p w:rsidR="00D3659D">
            <w:pPr>
              <w:pStyle w:val="BodyText"/>
              <w:widowControl/>
              <w:spacing w:line="240" w:lineRule="auto"/>
              <w:rPr>
                <w:rFonts w:ascii="宋体" w:eastAsia="宋体"/>
                <w:sz w:val="24"/>
                <w:szCs w:val="24"/>
              </w:rPr>
            </w:pPr>
          </w:p>
        </w:tc>
      </w:tr>
    </w:tbl>
    <w:p w:rsidR="00D3659D">
      <w:pPr>
        <w:pStyle w:val="Normal0"/>
        <w:rPr>
          <w:b/>
        </w:rPr>
      </w:pPr>
    </w:p>
    <w:p w:rsidR="00D3659D">
      <w:pPr>
        <w:pStyle w:val="Normal0"/>
        <w:spacing w:line="480" w:lineRule="auto"/>
        <w:ind w:firstLine="480" w:firstLineChars="200"/>
        <w:rPr>
          <w:rFonts w:ascii="宋体" w:hAnsi="宋体"/>
          <w:b/>
          <w:sz w:val="24"/>
          <w:szCs w:val="24"/>
        </w:rPr>
      </w:pPr>
      <w:r>
        <w:rPr>
          <w:rFonts w:ascii="宋体" w:hAnsi="宋体" w:hint="eastAsia"/>
          <w:b/>
          <w:sz w:val="24"/>
          <w:szCs w:val="24"/>
        </w:rPr>
        <w:t>二、劳动力组织</w:t>
      </w:r>
    </w:p>
    <w:p w:rsidR="00D3659D">
      <w:pPr>
        <w:pStyle w:val="Normal0"/>
        <w:jc w:val="center"/>
        <w:rPr>
          <w:rFonts w:eastAsia="Times New Roman"/>
          <w:b/>
          <w:sz w:val="24"/>
          <w:szCs w:val="24"/>
        </w:rPr>
      </w:pPr>
      <w:r>
        <w:rPr>
          <w:rFonts w:hint="eastAsia"/>
          <w:b/>
          <w:sz w:val="24"/>
          <w:szCs w:val="24"/>
        </w:rPr>
        <w:t>劳动力需要计划表</w:t>
      </w:r>
    </w:p>
    <w:tbl>
      <w:tblPr>
        <w:tblStyle w:val="TableNormal"/>
        <w:tblW w:w="0" w:type="auto"/>
        <w:tblInd w:w="288" w:type="dxa"/>
        <w:tblLayout w:type="fixed"/>
        <w:tblLook w:val="0000"/>
      </w:tblPr>
      <w:tblGrid>
        <w:gridCol w:w="1008"/>
        <w:gridCol w:w="2412"/>
        <w:gridCol w:w="2340"/>
        <w:gridCol w:w="2520"/>
      </w:tblGrid>
      <w:tr>
        <w:tblPrEx>
          <w:tblW w:w="0" w:type="auto"/>
          <w:tblInd w:w="288" w:type="dxa"/>
          <w:tblLayout w:type="fixed"/>
          <w:tblLook w:val="0000"/>
        </w:tblPrEx>
        <w:trPr>
          <w:trHeight w:val="454"/>
        </w:trPr>
        <w:tc>
          <w:tcPr>
            <w:tcW w:w="1008" w:type="dxa"/>
            <w:vAlign w:val="center"/>
          </w:tcPr>
          <w:p w:rsidR="00D3659D">
            <w:pPr>
              <w:pStyle w:val="Normal0"/>
              <w:rPr>
                <w:rFonts w:eastAsia="Times New Roman"/>
                <w:sz w:val="24"/>
              </w:rPr>
            </w:pPr>
            <w:r>
              <w:rPr>
                <w:rFonts w:hint="eastAsia"/>
                <w:sz w:val="24"/>
              </w:rPr>
              <w:t>序号</w:t>
            </w:r>
          </w:p>
        </w:tc>
        <w:tc>
          <w:tcPr>
            <w:tcW w:w="2412" w:type="dxa"/>
            <w:vAlign w:val="center"/>
          </w:tcPr>
          <w:p w:rsidR="00D3659D">
            <w:pPr>
              <w:pStyle w:val="Normal0"/>
              <w:rPr>
                <w:rFonts w:eastAsia="Times New Roman"/>
                <w:sz w:val="24"/>
              </w:rPr>
            </w:pPr>
            <w:r>
              <w:rPr>
                <w:rFonts w:hint="eastAsia"/>
                <w:sz w:val="24"/>
              </w:rPr>
              <w:t>工种班组</w:t>
            </w:r>
          </w:p>
        </w:tc>
        <w:tc>
          <w:tcPr>
            <w:tcW w:w="2340" w:type="dxa"/>
            <w:vAlign w:val="center"/>
          </w:tcPr>
          <w:p w:rsidR="00D3659D">
            <w:pPr>
              <w:pStyle w:val="Normal0"/>
              <w:rPr>
                <w:sz w:val="24"/>
              </w:rPr>
            </w:pPr>
            <w:r>
              <w:rPr>
                <w:rFonts w:hint="eastAsia"/>
                <w:sz w:val="24"/>
              </w:rPr>
              <w:t>人数</w:t>
            </w:r>
          </w:p>
        </w:tc>
        <w:tc>
          <w:tcPr>
            <w:tcW w:w="2520" w:type="dxa"/>
            <w:vAlign w:val="center"/>
          </w:tcPr>
          <w:p w:rsidR="00D3659D">
            <w:pPr>
              <w:pStyle w:val="Normal0"/>
              <w:rPr>
                <w:sz w:val="24"/>
              </w:rPr>
            </w:pPr>
            <w:r>
              <w:rPr>
                <w:rFonts w:hint="eastAsia"/>
                <w:sz w:val="24"/>
              </w:rPr>
              <w:t>备注</w:t>
            </w:r>
          </w:p>
        </w:tc>
      </w:tr>
      <w:tr>
        <w:tblPrEx>
          <w:tblW w:w="0" w:type="auto"/>
          <w:tblInd w:w="288" w:type="dxa"/>
          <w:tblLayout w:type="fixed"/>
          <w:tblLook w:val="0000"/>
        </w:tblPrEx>
        <w:trPr>
          <w:trHeight w:val="454"/>
        </w:trPr>
        <w:tc>
          <w:tcPr>
            <w:tcW w:w="1008" w:type="dxa"/>
            <w:vAlign w:val="center"/>
          </w:tcPr>
          <w:p w:rsidR="00D3659D">
            <w:pPr>
              <w:pStyle w:val="Normal0"/>
              <w:rPr>
                <w:rFonts w:eastAsia="Times New Roman"/>
                <w:sz w:val="24"/>
              </w:rPr>
            </w:pPr>
            <w:r>
              <w:rPr>
                <w:sz w:val="24"/>
              </w:rPr>
              <w:t>1</w:t>
            </w:r>
          </w:p>
        </w:tc>
        <w:tc>
          <w:tcPr>
            <w:tcW w:w="2412" w:type="dxa"/>
            <w:vAlign w:val="center"/>
          </w:tcPr>
          <w:p w:rsidR="00D3659D">
            <w:pPr>
              <w:pStyle w:val="Normal0"/>
              <w:rPr>
                <w:rFonts w:eastAsia="Times New Roman"/>
                <w:sz w:val="24"/>
              </w:rPr>
            </w:pPr>
            <w:r>
              <w:rPr>
                <w:rFonts w:hint="eastAsia"/>
                <w:sz w:val="24"/>
              </w:rPr>
              <w:t>木</w:t>
            </w:r>
            <w:r>
              <w:rPr>
                <w:sz w:val="24"/>
              </w:rPr>
              <w:t xml:space="preserve">  </w:t>
            </w:r>
            <w:r>
              <w:rPr>
                <w:rFonts w:hint="eastAsia"/>
                <w:sz w:val="24"/>
              </w:rPr>
              <w:t>工</w:t>
            </w:r>
          </w:p>
        </w:tc>
        <w:tc>
          <w:tcPr>
            <w:tcW w:w="2340" w:type="dxa"/>
            <w:vAlign w:val="center"/>
          </w:tcPr>
          <w:p w:rsidR="00D3659D">
            <w:pPr>
              <w:pStyle w:val="Normal0"/>
              <w:rPr>
                <w:sz w:val="24"/>
              </w:rPr>
            </w:pPr>
            <w:r>
              <w:rPr>
                <w:rFonts w:hint="eastAsia"/>
                <w:sz w:val="24"/>
              </w:rPr>
              <w:t>20</w:t>
            </w:r>
          </w:p>
        </w:tc>
        <w:tc>
          <w:tcPr>
            <w:tcW w:w="2520" w:type="dxa"/>
            <w:vAlign w:val="center"/>
          </w:tcPr>
          <w:p w:rsidR="00D3659D">
            <w:pPr>
              <w:pStyle w:val="Normal0"/>
              <w:ind w:left="1740" w:hanging="480"/>
              <w:jc w:val="center"/>
              <w:rPr>
                <w:rFonts w:eastAsia="Times New Roman"/>
                <w:sz w:val="24"/>
              </w:rPr>
            </w:pPr>
          </w:p>
        </w:tc>
      </w:tr>
      <w:tr>
        <w:tblPrEx>
          <w:tblW w:w="0" w:type="auto"/>
          <w:tblInd w:w="288" w:type="dxa"/>
          <w:tblLayout w:type="fixed"/>
          <w:tblLook w:val="0000"/>
        </w:tblPrEx>
        <w:trPr>
          <w:trHeight w:val="454"/>
        </w:trPr>
        <w:tc>
          <w:tcPr>
            <w:tcW w:w="1008" w:type="dxa"/>
            <w:vAlign w:val="center"/>
          </w:tcPr>
          <w:p w:rsidR="00D3659D">
            <w:pPr>
              <w:pStyle w:val="Normal0"/>
              <w:rPr>
                <w:rFonts w:eastAsia="Times New Roman"/>
                <w:sz w:val="24"/>
              </w:rPr>
            </w:pPr>
            <w:r>
              <w:rPr>
                <w:sz w:val="24"/>
              </w:rPr>
              <w:t>2</w:t>
            </w:r>
          </w:p>
        </w:tc>
        <w:tc>
          <w:tcPr>
            <w:tcW w:w="2412" w:type="dxa"/>
            <w:vAlign w:val="center"/>
          </w:tcPr>
          <w:p w:rsidR="00D3659D">
            <w:pPr>
              <w:pStyle w:val="Normal0"/>
              <w:rPr>
                <w:rFonts w:eastAsia="Times New Roman"/>
                <w:sz w:val="24"/>
              </w:rPr>
            </w:pPr>
            <w:r>
              <w:rPr>
                <w:rFonts w:hint="eastAsia"/>
                <w:sz w:val="24"/>
              </w:rPr>
              <w:t>钢筋工</w:t>
            </w:r>
          </w:p>
        </w:tc>
        <w:tc>
          <w:tcPr>
            <w:tcW w:w="2340" w:type="dxa"/>
            <w:vAlign w:val="center"/>
          </w:tcPr>
          <w:p w:rsidR="00D3659D">
            <w:pPr>
              <w:pStyle w:val="Normal0"/>
              <w:rPr>
                <w:sz w:val="24"/>
              </w:rPr>
            </w:pPr>
            <w:r>
              <w:rPr>
                <w:rFonts w:hint="eastAsia"/>
                <w:sz w:val="24"/>
              </w:rPr>
              <w:t>5</w:t>
            </w:r>
          </w:p>
        </w:tc>
        <w:tc>
          <w:tcPr>
            <w:tcW w:w="2520" w:type="dxa"/>
            <w:vAlign w:val="center"/>
          </w:tcPr>
          <w:p w:rsidR="00D3659D">
            <w:pPr>
              <w:pStyle w:val="Normal0"/>
              <w:ind w:left="1740" w:hanging="480"/>
              <w:jc w:val="center"/>
              <w:rPr>
                <w:sz w:val="24"/>
              </w:rPr>
            </w:pPr>
          </w:p>
        </w:tc>
      </w:tr>
      <w:tr>
        <w:tblPrEx>
          <w:tblW w:w="0" w:type="auto"/>
          <w:tblInd w:w="288" w:type="dxa"/>
          <w:tblLayout w:type="fixed"/>
          <w:tblLook w:val="0000"/>
        </w:tblPrEx>
        <w:trPr>
          <w:trHeight w:val="454"/>
        </w:trPr>
        <w:tc>
          <w:tcPr>
            <w:tcW w:w="1008" w:type="dxa"/>
            <w:vAlign w:val="center"/>
          </w:tcPr>
          <w:p w:rsidR="00D3659D">
            <w:pPr>
              <w:pStyle w:val="Normal0"/>
              <w:rPr>
                <w:rFonts w:eastAsia="Times New Roman"/>
                <w:sz w:val="24"/>
              </w:rPr>
            </w:pPr>
            <w:r>
              <w:rPr>
                <w:sz w:val="24"/>
              </w:rPr>
              <w:t>3</w:t>
            </w:r>
          </w:p>
        </w:tc>
        <w:tc>
          <w:tcPr>
            <w:tcW w:w="2412" w:type="dxa"/>
            <w:vAlign w:val="center"/>
          </w:tcPr>
          <w:p w:rsidR="00D3659D">
            <w:pPr>
              <w:pStyle w:val="Normal0"/>
              <w:rPr>
                <w:rFonts w:eastAsia="Times New Roman"/>
                <w:sz w:val="24"/>
              </w:rPr>
            </w:pPr>
            <w:r>
              <w:rPr>
                <w:rFonts w:hint="eastAsia"/>
                <w:sz w:val="24"/>
              </w:rPr>
              <w:t>砼</w:t>
            </w:r>
            <w:r>
              <w:rPr>
                <w:sz w:val="24"/>
              </w:rPr>
              <w:t xml:space="preserve">  </w:t>
            </w:r>
            <w:r>
              <w:rPr>
                <w:rFonts w:hint="eastAsia"/>
                <w:sz w:val="24"/>
              </w:rPr>
              <w:t>工</w:t>
            </w:r>
          </w:p>
        </w:tc>
        <w:tc>
          <w:tcPr>
            <w:tcW w:w="2340" w:type="dxa"/>
            <w:vAlign w:val="center"/>
          </w:tcPr>
          <w:p w:rsidR="00D3659D">
            <w:pPr>
              <w:pStyle w:val="Normal0"/>
              <w:rPr>
                <w:sz w:val="24"/>
              </w:rPr>
            </w:pPr>
            <w:r>
              <w:rPr>
                <w:rFonts w:hint="eastAsia"/>
                <w:sz w:val="24"/>
              </w:rPr>
              <w:t>10</w:t>
            </w:r>
          </w:p>
        </w:tc>
        <w:tc>
          <w:tcPr>
            <w:tcW w:w="2520" w:type="dxa"/>
            <w:vAlign w:val="center"/>
          </w:tcPr>
          <w:p w:rsidR="00D3659D">
            <w:pPr>
              <w:pStyle w:val="Normal0"/>
              <w:ind w:left="1740" w:hanging="480"/>
              <w:jc w:val="center"/>
              <w:rPr>
                <w:sz w:val="24"/>
              </w:rPr>
            </w:pPr>
          </w:p>
        </w:tc>
      </w:tr>
      <w:tr>
        <w:tblPrEx>
          <w:tblW w:w="0" w:type="auto"/>
          <w:tblInd w:w="288" w:type="dxa"/>
          <w:tblLayout w:type="fixed"/>
          <w:tblLook w:val="0000"/>
        </w:tblPrEx>
        <w:trPr>
          <w:trHeight w:val="454"/>
        </w:trPr>
        <w:tc>
          <w:tcPr>
            <w:tcW w:w="1008" w:type="dxa"/>
            <w:vAlign w:val="center"/>
          </w:tcPr>
          <w:p w:rsidR="00D3659D">
            <w:pPr>
              <w:pStyle w:val="Normal0"/>
              <w:rPr>
                <w:rFonts w:eastAsia="Times New Roman"/>
                <w:sz w:val="24"/>
              </w:rPr>
            </w:pPr>
            <w:r>
              <w:rPr>
                <w:sz w:val="24"/>
              </w:rPr>
              <w:t>4</w:t>
            </w:r>
          </w:p>
        </w:tc>
        <w:tc>
          <w:tcPr>
            <w:tcW w:w="2412" w:type="dxa"/>
            <w:vAlign w:val="center"/>
          </w:tcPr>
          <w:p w:rsidR="00D3659D">
            <w:pPr>
              <w:pStyle w:val="Normal0"/>
              <w:rPr>
                <w:rFonts w:eastAsia="Times New Roman"/>
                <w:sz w:val="24"/>
              </w:rPr>
            </w:pPr>
            <w:r>
              <w:rPr>
                <w:rFonts w:hint="eastAsia"/>
                <w:sz w:val="24"/>
              </w:rPr>
              <w:t>水电安装工</w:t>
            </w:r>
          </w:p>
        </w:tc>
        <w:tc>
          <w:tcPr>
            <w:tcW w:w="2340" w:type="dxa"/>
            <w:vAlign w:val="center"/>
          </w:tcPr>
          <w:p w:rsidR="00D3659D">
            <w:pPr>
              <w:pStyle w:val="Normal0"/>
              <w:rPr>
                <w:sz w:val="24"/>
              </w:rPr>
            </w:pPr>
            <w:r>
              <w:rPr>
                <w:rFonts w:hint="eastAsia"/>
                <w:sz w:val="24"/>
              </w:rPr>
              <w:t>2</w:t>
            </w:r>
          </w:p>
        </w:tc>
        <w:tc>
          <w:tcPr>
            <w:tcW w:w="2520" w:type="dxa"/>
            <w:vAlign w:val="center"/>
          </w:tcPr>
          <w:p w:rsidR="00D3659D">
            <w:pPr>
              <w:pStyle w:val="Normal0"/>
              <w:ind w:left="1740" w:hanging="480"/>
              <w:jc w:val="center"/>
              <w:rPr>
                <w:rFonts w:eastAsia="Times New Roman"/>
                <w:sz w:val="24"/>
              </w:rPr>
            </w:pPr>
          </w:p>
        </w:tc>
      </w:tr>
      <w:tr>
        <w:tblPrEx>
          <w:tblW w:w="0" w:type="auto"/>
          <w:tblInd w:w="288" w:type="dxa"/>
          <w:tblLayout w:type="fixed"/>
          <w:tblLook w:val="0000"/>
        </w:tblPrEx>
        <w:trPr>
          <w:trHeight w:val="454"/>
        </w:trPr>
        <w:tc>
          <w:tcPr>
            <w:tcW w:w="1008" w:type="dxa"/>
            <w:vAlign w:val="center"/>
          </w:tcPr>
          <w:p w:rsidR="00D3659D">
            <w:pPr>
              <w:pStyle w:val="Normal0"/>
              <w:rPr>
                <w:rFonts w:eastAsia="Times New Roman"/>
                <w:sz w:val="24"/>
              </w:rPr>
            </w:pPr>
            <w:r>
              <w:rPr>
                <w:sz w:val="24"/>
              </w:rPr>
              <w:t>5</w:t>
            </w:r>
          </w:p>
        </w:tc>
        <w:tc>
          <w:tcPr>
            <w:tcW w:w="2412" w:type="dxa"/>
            <w:vAlign w:val="center"/>
          </w:tcPr>
          <w:p w:rsidR="00D3659D">
            <w:pPr>
              <w:pStyle w:val="Normal0"/>
              <w:rPr>
                <w:sz w:val="24"/>
              </w:rPr>
            </w:pPr>
            <w:r>
              <w:rPr>
                <w:rFonts w:hint="eastAsia"/>
                <w:sz w:val="24"/>
              </w:rPr>
              <w:t>测量员</w:t>
            </w:r>
          </w:p>
        </w:tc>
        <w:tc>
          <w:tcPr>
            <w:tcW w:w="2340" w:type="dxa"/>
            <w:vAlign w:val="center"/>
          </w:tcPr>
          <w:p w:rsidR="00D3659D">
            <w:pPr>
              <w:pStyle w:val="Normal0"/>
              <w:rPr>
                <w:sz w:val="24"/>
              </w:rPr>
            </w:pPr>
            <w:r>
              <w:rPr>
                <w:rFonts w:hint="eastAsia"/>
                <w:sz w:val="24"/>
              </w:rPr>
              <w:t>2</w:t>
            </w:r>
          </w:p>
        </w:tc>
        <w:tc>
          <w:tcPr>
            <w:tcW w:w="2520" w:type="dxa"/>
            <w:vAlign w:val="center"/>
          </w:tcPr>
          <w:p w:rsidR="00D3659D">
            <w:pPr>
              <w:pStyle w:val="Normal0"/>
              <w:ind w:left="1740" w:hanging="480"/>
              <w:jc w:val="center"/>
              <w:rPr>
                <w:sz w:val="24"/>
              </w:rPr>
            </w:pPr>
          </w:p>
        </w:tc>
      </w:tr>
      <w:tr>
        <w:tblPrEx>
          <w:tblW w:w="0" w:type="auto"/>
          <w:tblInd w:w="288" w:type="dxa"/>
          <w:tblLayout w:type="fixed"/>
          <w:tblLook w:val="0000"/>
        </w:tblPrEx>
        <w:trPr>
          <w:trHeight w:val="454"/>
        </w:trPr>
        <w:tc>
          <w:tcPr>
            <w:tcW w:w="1008" w:type="dxa"/>
            <w:vAlign w:val="center"/>
          </w:tcPr>
          <w:p w:rsidR="00D3659D">
            <w:pPr>
              <w:pStyle w:val="Normal0"/>
              <w:rPr>
                <w:rFonts w:eastAsia="Times New Roman"/>
                <w:sz w:val="24"/>
              </w:rPr>
            </w:pPr>
            <w:r>
              <w:rPr>
                <w:sz w:val="24"/>
              </w:rPr>
              <w:t>6</w:t>
            </w:r>
          </w:p>
        </w:tc>
        <w:tc>
          <w:tcPr>
            <w:tcW w:w="2412" w:type="dxa"/>
            <w:vAlign w:val="center"/>
          </w:tcPr>
          <w:p w:rsidR="00D3659D">
            <w:pPr>
              <w:pStyle w:val="Normal0"/>
              <w:rPr>
                <w:sz w:val="24"/>
              </w:rPr>
            </w:pPr>
            <w:r>
              <w:rPr>
                <w:rFonts w:hint="eastAsia"/>
                <w:sz w:val="24"/>
              </w:rPr>
              <w:t>架子工</w:t>
            </w:r>
          </w:p>
        </w:tc>
        <w:tc>
          <w:tcPr>
            <w:tcW w:w="2340" w:type="dxa"/>
            <w:vAlign w:val="center"/>
          </w:tcPr>
          <w:p w:rsidR="00D3659D">
            <w:pPr>
              <w:pStyle w:val="Normal0"/>
              <w:rPr>
                <w:sz w:val="24"/>
              </w:rPr>
            </w:pPr>
            <w:r>
              <w:rPr>
                <w:rFonts w:hint="eastAsia"/>
                <w:sz w:val="24"/>
              </w:rPr>
              <w:t>5</w:t>
            </w:r>
          </w:p>
        </w:tc>
        <w:tc>
          <w:tcPr>
            <w:tcW w:w="2520" w:type="dxa"/>
            <w:vAlign w:val="center"/>
          </w:tcPr>
          <w:p w:rsidR="00D3659D">
            <w:pPr>
              <w:pStyle w:val="Normal0"/>
              <w:rPr>
                <w:sz w:val="24"/>
              </w:rPr>
            </w:pPr>
          </w:p>
        </w:tc>
      </w:tr>
      <w:tr>
        <w:tblPrEx>
          <w:tblW w:w="0" w:type="auto"/>
          <w:tblInd w:w="288" w:type="dxa"/>
          <w:tblLayout w:type="fixed"/>
          <w:tblLook w:val="0000"/>
        </w:tblPrEx>
        <w:trPr>
          <w:trHeight w:val="454"/>
        </w:trPr>
        <w:tc>
          <w:tcPr>
            <w:tcW w:w="1008" w:type="dxa"/>
            <w:vAlign w:val="center"/>
          </w:tcPr>
          <w:p w:rsidR="00D3659D">
            <w:pPr>
              <w:pStyle w:val="Normal0"/>
              <w:rPr>
                <w:rFonts w:eastAsia="Times New Roman"/>
                <w:sz w:val="24"/>
              </w:rPr>
            </w:pPr>
            <w:r>
              <w:rPr>
                <w:sz w:val="24"/>
              </w:rPr>
              <w:t>7</w:t>
            </w:r>
          </w:p>
        </w:tc>
        <w:tc>
          <w:tcPr>
            <w:tcW w:w="2412" w:type="dxa"/>
            <w:vAlign w:val="center"/>
          </w:tcPr>
          <w:p w:rsidR="00D3659D">
            <w:pPr>
              <w:pStyle w:val="Normal0"/>
              <w:rPr>
                <w:sz w:val="24"/>
              </w:rPr>
            </w:pPr>
            <w:r>
              <w:rPr>
                <w:rFonts w:hint="eastAsia"/>
                <w:sz w:val="24"/>
              </w:rPr>
              <w:t>安全员</w:t>
            </w:r>
          </w:p>
        </w:tc>
        <w:tc>
          <w:tcPr>
            <w:tcW w:w="2340" w:type="dxa"/>
            <w:vAlign w:val="center"/>
          </w:tcPr>
          <w:p w:rsidR="00D3659D">
            <w:pPr>
              <w:pStyle w:val="Normal0"/>
              <w:rPr>
                <w:sz w:val="24"/>
              </w:rPr>
            </w:pPr>
            <w:r>
              <w:rPr>
                <w:rFonts w:hint="eastAsia"/>
                <w:sz w:val="24"/>
              </w:rPr>
              <w:t>1</w:t>
            </w:r>
          </w:p>
        </w:tc>
        <w:tc>
          <w:tcPr>
            <w:tcW w:w="2520" w:type="dxa"/>
            <w:vAlign w:val="center"/>
          </w:tcPr>
          <w:p w:rsidR="00D3659D">
            <w:pPr>
              <w:pStyle w:val="Normal0"/>
              <w:rPr>
                <w:sz w:val="24"/>
              </w:rPr>
            </w:pPr>
          </w:p>
        </w:tc>
      </w:tr>
      <w:tr>
        <w:tblPrEx>
          <w:tblW w:w="0" w:type="auto"/>
          <w:tblInd w:w="288" w:type="dxa"/>
          <w:tblLayout w:type="fixed"/>
          <w:tblLook w:val="0000"/>
        </w:tblPrEx>
        <w:trPr>
          <w:trHeight w:val="454"/>
        </w:trPr>
        <w:tc>
          <w:tcPr>
            <w:tcW w:w="1008" w:type="dxa"/>
            <w:vAlign w:val="center"/>
          </w:tcPr>
          <w:p w:rsidR="00D3659D">
            <w:pPr>
              <w:pStyle w:val="Normal0"/>
              <w:rPr>
                <w:sz w:val="24"/>
              </w:rPr>
            </w:pPr>
          </w:p>
        </w:tc>
        <w:tc>
          <w:tcPr>
            <w:tcW w:w="2412" w:type="dxa"/>
            <w:vAlign w:val="center"/>
          </w:tcPr>
          <w:p w:rsidR="00D3659D">
            <w:pPr>
              <w:pStyle w:val="Normal0"/>
              <w:rPr>
                <w:sz w:val="24"/>
              </w:rPr>
            </w:pPr>
          </w:p>
        </w:tc>
        <w:tc>
          <w:tcPr>
            <w:tcW w:w="2340" w:type="dxa"/>
            <w:vAlign w:val="center"/>
          </w:tcPr>
          <w:p w:rsidR="00D3659D">
            <w:pPr>
              <w:pStyle w:val="Normal0"/>
              <w:ind w:left="1740" w:hanging="480"/>
              <w:jc w:val="center"/>
              <w:rPr>
                <w:sz w:val="24"/>
              </w:rPr>
            </w:pPr>
          </w:p>
        </w:tc>
        <w:tc>
          <w:tcPr>
            <w:tcW w:w="2520" w:type="dxa"/>
            <w:vAlign w:val="center"/>
          </w:tcPr>
          <w:p w:rsidR="00D3659D">
            <w:pPr>
              <w:pStyle w:val="Normal0"/>
              <w:ind w:left="1740" w:hanging="480"/>
              <w:jc w:val="center"/>
              <w:rPr>
                <w:sz w:val="24"/>
              </w:rPr>
            </w:pPr>
          </w:p>
        </w:tc>
      </w:tr>
    </w:tbl>
    <w:p w:rsidR="00D3659D">
      <w:pPr>
        <w:pStyle w:val="Normal0"/>
        <w:snapToGrid w:val="0"/>
        <w:spacing w:line="360" w:lineRule="auto"/>
        <w:rPr>
          <w:rFonts w:ascii="宋体" w:hAnsi="宋体"/>
          <w:b/>
          <w:sz w:val="24"/>
          <w:szCs w:val="24"/>
        </w:rPr>
      </w:pPr>
      <w:r>
        <w:rPr>
          <w:rFonts w:ascii="宋体" w:hAnsi="宋体" w:hint="eastAsia"/>
          <w:b/>
          <w:sz w:val="24"/>
          <w:szCs w:val="24"/>
        </w:rPr>
        <w:t>第三节、临时用电布置</w:t>
      </w:r>
    </w:p>
    <w:p w:rsidR="00D3659D">
      <w:pPr>
        <w:pStyle w:val="NormalIndent"/>
        <w:spacing w:line="360" w:lineRule="auto"/>
        <w:ind w:firstLine="480" w:firstLineChars="200"/>
        <w:rPr>
          <w:rFonts w:ascii="宋体" w:hAnsi="宋体"/>
          <w:sz w:val="24"/>
        </w:rPr>
        <w:sectPr>
          <w:type w:val="nextPage"/>
          <w:pgSz w:w="11906" w:h="16838"/>
          <w:pgMar w:top="1440" w:right="1418" w:bottom="1440" w:left="1418" w:header="851" w:footer="992" w:gutter="0"/>
          <w:pgNumType w:start="10"/>
          <w:cols w:space="708"/>
          <w:titlePg w:val="0"/>
          <w:docGrid w:type="linesAndChars" w:linePitch="312"/>
        </w:sectPr>
      </w:pPr>
      <w:r>
        <w:rPr>
          <w:rFonts w:ascii="宋体" w:hAnsi="宋体" w:hint="eastAsia"/>
          <w:sz w:val="24"/>
          <w:szCs w:val="28"/>
        </w:rPr>
        <w:t>高支模区域内设置二个</w:t>
      </w:r>
      <w:r>
        <w:rPr>
          <w:rFonts w:ascii="宋体" w:hAnsi="宋体" w:hint="eastAsia"/>
          <w:sz w:val="24"/>
          <w:szCs w:val="28"/>
        </w:rPr>
        <w:t>220V</w:t>
      </w:r>
      <w:r>
        <w:rPr>
          <w:rFonts w:ascii="宋体" w:hAnsi="宋体" w:hint="eastAsia"/>
          <w:sz w:val="24"/>
          <w:szCs w:val="28"/>
        </w:rPr>
        <w:t>照明分配电箱供夜间施工照明使用和二个采用</w:t>
      </w:r>
    </w:p>
    <w:p w:rsidR="00D3659D">
      <w:pPr>
        <w:pStyle w:val="NormalIndent"/>
        <w:spacing w:line="360" w:lineRule="auto"/>
        <w:ind w:firstLine="480" w:firstLineChars="200"/>
        <w:rPr>
          <w:rFonts w:ascii="宋体" w:hAnsi="宋体"/>
          <w:sz w:val="24"/>
        </w:rPr>
      </w:pPr>
      <w:r>
        <w:rPr>
          <w:rFonts w:ascii="宋体" w:hAnsi="宋体" w:hint="eastAsia"/>
          <w:sz w:val="24"/>
          <w:szCs w:val="28"/>
        </w:rPr>
        <w:t>220/380V</w:t>
      </w:r>
      <w:r>
        <w:rPr>
          <w:rFonts w:ascii="宋体" w:hAnsi="宋体" w:hint="eastAsia"/>
          <w:sz w:val="24"/>
          <w:szCs w:val="28"/>
        </w:rPr>
        <w:t>三相四线制分动力电箱供砼浇捣时振动机，木工加固使用的切割机等机械使用</w:t>
      </w:r>
      <w:r>
        <w:rPr>
          <w:rFonts w:ascii="宋体" w:hAnsi="宋体" w:hint="eastAsia"/>
          <w:sz w:val="24"/>
        </w:rPr>
        <w:t>。</w:t>
      </w:r>
    </w:p>
    <w:p w:rsidR="00D3659D">
      <w:pPr>
        <w:pStyle w:val="Normal0"/>
        <w:snapToGrid w:val="0"/>
        <w:spacing w:line="360" w:lineRule="auto"/>
        <w:rPr>
          <w:rFonts w:ascii="宋体" w:hAnsi="宋体"/>
          <w:b/>
          <w:sz w:val="24"/>
          <w:szCs w:val="24"/>
        </w:rPr>
      </w:pPr>
      <w:r>
        <w:rPr>
          <w:rFonts w:ascii="宋体" w:hAnsi="宋体" w:hint="eastAsia"/>
          <w:b/>
          <w:sz w:val="24"/>
          <w:szCs w:val="24"/>
        </w:rPr>
        <w:t>第四节、施工进度计划</w:t>
      </w:r>
    </w:p>
    <w:p w:rsidR="00D3659D">
      <w:pPr>
        <w:pStyle w:val="Normal0"/>
        <w:snapToGrid w:val="0"/>
        <w:spacing w:line="360" w:lineRule="auto"/>
        <w:rPr>
          <w:rFonts w:ascii="宋体" w:hAnsi="宋体"/>
          <w:sz w:val="24"/>
          <w:szCs w:val="24"/>
        </w:rPr>
      </w:pPr>
      <w:r>
        <w:rPr>
          <w:rFonts w:ascii="宋体" w:hAnsi="宋体" w:hint="eastAsia"/>
          <w:sz w:val="24"/>
          <w:szCs w:val="24"/>
        </w:rPr>
        <w:t>按</w:t>
      </w:r>
      <w:r>
        <w:rPr>
          <w:rFonts w:ascii="宋体" w:hAnsi="宋体" w:hint="eastAsia"/>
          <w:sz w:val="24"/>
          <w:szCs w:val="24"/>
        </w:rPr>
        <w:t>施工组织设计总进度计划及月进度计划</w:t>
      </w:r>
      <w:r>
        <w:rPr>
          <w:rFonts w:ascii="宋体" w:hAnsi="宋体" w:hint="eastAsia"/>
          <w:sz w:val="24"/>
          <w:szCs w:val="24"/>
        </w:rPr>
        <w:t>要求进行执行</w:t>
      </w:r>
      <w:r>
        <w:rPr>
          <w:rFonts w:ascii="宋体" w:hAnsi="宋体" w:hint="eastAsia"/>
          <w:sz w:val="24"/>
          <w:szCs w:val="24"/>
        </w:rPr>
        <w:t>。</w:t>
      </w:r>
    </w:p>
    <w:p w:rsidR="00D3659D">
      <w:pPr>
        <w:pStyle w:val="Normal0"/>
        <w:snapToGrid w:val="0"/>
        <w:spacing w:line="360" w:lineRule="auto"/>
        <w:rPr>
          <w:rFonts w:ascii="宋体" w:hAnsi="宋体"/>
          <w:b/>
          <w:sz w:val="24"/>
          <w:szCs w:val="24"/>
        </w:rPr>
      </w:pPr>
      <w:r>
        <w:rPr>
          <w:rFonts w:ascii="宋体" w:hAnsi="宋体" w:hint="eastAsia"/>
          <w:b/>
          <w:sz w:val="24"/>
          <w:szCs w:val="24"/>
        </w:rPr>
        <w:t>第五节、混凝土浇捣施工部署</w:t>
      </w:r>
    </w:p>
    <w:p w:rsidR="00D3659D">
      <w:pPr>
        <w:pStyle w:val="Normal0"/>
        <w:snapToGrid w:val="0"/>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一、混凝土浇筑方式和顺序</w:t>
      </w:r>
    </w:p>
    <w:p w:rsidR="00D3659D">
      <w:pPr>
        <w:pStyle w:val="Normal0"/>
        <w:snapToGrid w:val="0"/>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框架柱、梁板分开浇筑，先施工框架柱，待柱砼达到</w:t>
      </w:r>
      <w:r>
        <w:rPr>
          <w:rFonts w:ascii="宋体" w:hAnsi="宋体" w:hint="eastAsia"/>
          <w:sz w:val="24"/>
          <w:szCs w:val="24"/>
        </w:rPr>
        <w:t>80%</w:t>
      </w:r>
      <w:r>
        <w:rPr>
          <w:rFonts w:ascii="宋体" w:hAnsi="宋体" w:hint="eastAsia"/>
          <w:sz w:val="24"/>
          <w:szCs w:val="24"/>
        </w:rPr>
        <w:t>设计强度后浇筑楼面梁板。</w:t>
      </w:r>
    </w:p>
    <w:p w:rsidR="00D3659D">
      <w:pPr>
        <w:pStyle w:val="Normal0"/>
        <w:snapToGrid w:val="0"/>
        <w:spacing w:line="360" w:lineRule="auto"/>
        <w:ind w:firstLine="480"/>
        <w:rPr>
          <w:rFonts w:ascii="宋体" w:hAnsi="宋体"/>
          <w:sz w:val="24"/>
          <w:szCs w:val="24"/>
        </w:rPr>
      </w:pPr>
      <w:r>
        <w:rPr>
          <w:rFonts w:ascii="宋体" w:hAnsi="宋体" w:hint="eastAsia"/>
          <w:sz w:val="24"/>
          <w:szCs w:val="24"/>
        </w:rPr>
        <w:t>框架柱分二次进行模具的支设、绑扎钢筋、浇筑混凝土，</w:t>
      </w:r>
      <w:r>
        <w:rPr>
          <w:rFonts w:hint="eastAsia"/>
          <w:sz w:val="24"/>
        </w:rPr>
        <w:t>23#</w:t>
      </w:r>
      <w:r>
        <w:rPr>
          <w:rFonts w:hint="eastAsia"/>
          <w:sz w:val="24"/>
        </w:rPr>
        <w:t>，</w:t>
      </w:r>
      <w:r>
        <w:rPr>
          <w:rFonts w:hint="eastAsia"/>
          <w:sz w:val="24"/>
        </w:rPr>
        <w:t>24#</w:t>
      </w:r>
      <w:r>
        <w:rPr>
          <w:rFonts w:hint="eastAsia"/>
          <w:sz w:val="24"/>
        </w:rPr>
        <w:t>楼之间的裙楼三楼层面</w:t>
      </w:r>
      <w:r>
        <w:rPr>
          <w:rFonts w:hint="eastAsia"/>
          <w:sz w:val="24"/>
        </w:rPr>
        <w:t>L-P/1-8</w:t>
      </w:r>
      <w:r>
        <w:rPr>
          <w:rFonts w:hint="eastAsia"/>
          <w:sz w:val="24"/>
        </w:rPr>
        <w:t>轴</w:t>
      </w:r>
      <w:r>
        <w:rPr>
          <w:rFonts w:ascii="宋体" w:hAnsi="宋体" w:hint="eastAsia"/>
          <w:sz w:val="24"/>
          <w:szCs w:val="24"/>
        </w:rPr>
        <w:t>区域</w:t>
      </w:r>
      <w:r>
        <w:rPr>
          <w:rFonts w:hint="eastAsia"/>
          <w:sz w:val="24"/>
        </w:rPr>
        <w:t>，</w:t>
      </w:r>
      <w:r>
        <w:rPr>
          <w:rFonts w:ascii="宋体" w:hAnsi="宋体" w:hint="eastAsia"/>
          <w:sz w:val="24"/>
          <w:szCs w:val="24"/>
        </w:rPr>
        <w:t>第一次为</w:t>
      </w:r>
      <w:r>
        <w:rPr>
          <w:rFonts w:ascii="宋体" w:hAnsi="宋体" w:hint="eastAsia"/>
          <w:sz w:val="24"/>
          <w:szCs w:val="24"/>
        </w:rPr>
        <w:t>三层结构梁面</w:t>
      </w:r>
      <w:r>
        <w:rPr>
          <w:rFonts w:ascii="宋体" w:hAnsi="宋体" w:hint="eastAsia"/>
          <w:sz w:val="24"/>
          <w:szCs w:val="24"/>
        </w:rPr>
        <w:t>，第二次为</w:t>
      </w:r>
      <w:r>
        <w:rPr>
          <w:rFonts w:ascii="宋体" w:hAnsi="宋体" w:hint="eastAsia"/>
          <w:sz w:val="24"/>
          <w:szCs w:val="24"/>
        </w:rPr>
        <w:t>三层结构面</w:t>
      </w:r>
      <w:r>
        <w:rPr>
          <w:rFonts w:ascii="宋体" w:hAnsi="宋体" w:hint="eastAsia"/>
          <w:sz w:val="24"/>
          <w:szCs w:val="24"/>
        </w:rPr>
        <w:t>。</w:t>
      </w:r>
    </w:p>
    <w:p w:rsidR="00D3659D">
      <w:pPr>
        <w:pStyle w:val="Normal0"/>
        <w:snapToGrid w:val="0"/>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商品混凝土由汽车泵泵送到浇筑地点，由泥工把握输送软管方向，及时将混凝土均匀平摊铺开，以免单位楼面结构受荷超载</w:t>
      </w:r>
      <w:r>
        <w:rPr>
          <w:rFonts w:ascii="宋体" w:hAnsi="宋体" w:hint="eastAsia"/>
          <w:sz w:val="24"/>
          <w:szCs w:val="24"/>
        </w:rPr>
        <w:t>，厚度控制在</w:t>
      </w:r>
      <w:r>
        <w:rPr>
          <w:rFonts w:ascii="宋体" w:hAnsi="宋体" w:hint="eastAsia"/>
          <w:sz w:val="24"/>
          <w:szCs w:val="24"/>
        </w:rPr>
        <w:t>150mm</w:t>
      </w:r>
      <w:r>
        <w:rPr>
          <w:rFonts w:ascii="宋体" w:hAnsi="宋体" w:hint="eastAsia"/>
          <w:sz w:val="24"/>
          <w:szCs w:val="24"/>
        </w:rPr>
        <w:t>内</w:t>
      </w:r>
      <w:r>
        <w:rPr>
          <w:rFonts w:ascii="宋体" w:hAnsi="宋体" w:hint="eastAsia"/>
          <w:sz w:val="24"/>
          <w:szCs w:val="24"/>
        </w:rPr>
        <w:t>。</w:t>
      </w:r>
    </w:p>
    <w:p w:rsidR="00D3659D">
      <w:pPr>
        <w:pStyle w:val="Normal0"/>
        <w:snapToGrid w:val="0"/>
        <w:spacing w:line="360" w:lineRule="auto"/>
        <w:ind w:firstLine="480" w:firstLineChars="200"/>
        <w:rPr>
          <w:rFonts w:ascii="宋体" w:hAnsi="宋体"/>
          <w:sz w:val="24"/>
          <w:szCs w:val="24"/>
        </w:rPr>
      </w:pPr>
      <w:r>
        <w:rPr>
          <w:rFonts w:ascii="宋体" w:hAnsi="宋体" w:hint="eastAsia"/>
          <w:sz w:val="24"/>
          <w:szCs w:val="24"/>
        </w:rPr>
        <w:t xml:space="preserve"> </w:t>
      </w:r>
      <w:r>
        <w:rPr>
          <w:rFonts w:ascii="宋体" w:hAnsi="宋体" w:hint="eastAsia"/>
          <w:sz w:val="24"/>
          <w:szCs w:val="24"/>
        </w:rPr>
        <w:t>结构层的砼浇筑</w:t>
      </w:r>
      <w:r>
        <w:rPr>
          <w:rFonts w:ascii="宋体" w:hAnsi="宋体" w:hint="eastAsia"/>
          <w:sz w:val="24"/>
          <w:szCs w:val="24"/>
        </w:rPr>
        <w:t>次序</w:t>
      </w:r>
      <w:r>
        <w:rPr>
          <w:rFonts w:ascii="宋体" w:hAnsi="宋体" w:hint="eastAsia"/>
          <w:sz w:val="24"/>
          <w:szCs w:val="24"/>
        </w:rPr>
        <w:t>，结构构件全部采用商品混凝土，用</w:t>
      </w:r>
      <w:r>
        <w:rPr>
          <w:rFonts w:ascii="宋体" w:hAnsi="宋体" w:hint="eastAsia"/>
          <w:sz w:val="24"/>
          <w:szCs w:val="24"/>
        </w:rPr>
        <w:t>一</w:t>
      </w:r>
      <w:r>
        <w:rPr>
          <w:rFonts w:ascii="宋体" w:hAnsi="宋体" w:hint="eastAsia"/>
          <w:sz w:val="24"/>
          <w:szCs w:val="24"/>
        </w:rPr>
        <w:t>台汽车泵泵送运送至浇筑地点。混凝土浇筑采用从中间向两边扩展的浇筑方式。浇筑时严格控制实际施工荷载不超过设计荷载；浇筑过程中派专人检查支架和支承情况，发现下沉、松动和变形情况应立即停止浇筑，查清原因并及时处理后再施工。</w:t>
      </w:r>
      <w:r>
        <w:rPr>
          <w:rFonts w:ascii="宋体" w:hAnsi="宋体" w:hint="eastAsia"/>
          <w:sz w:val="24"/>
          <w:szCs w:val="24"/>
        </w:rPr>
        <w:t xml:space="preserve"> </w:t>
      </w:r>
    </w:p>
    <w:p w:rsidR="00D3659D">
      <w:pPr>
        <w:pStyle w:val="hang"/>
        <w:spacing w:before="0" w:after="0"/>
        <w:rPr>
          <w:b w:val="0"/>
          <w:sz w:val="24"/>
          <w:szCs w:val="24"/>
        </w:rPr>
      </w:pPr>
      <w:r>
        <w:rPr>
          <w:rFonts w:hint="eastAsia"/>
          <w:b w:val="0"/>
          <w:sz w:val="24"/>
          <w:szCs w:val="24"/>
        </w:rPr>
        <w:t xml:space="preserve">    </w:t>
      </w:r>
      <w:r>
        <w:rPr>
          <w:rFonts w:hint="eastAsia"/>
          <w:b w:val="0"/>
          <w:sz w:val="24"/>
          <w:szCs w:val="24"/>
        </w:rPr>
        <w:t>二、混凝土浇捣设备</w:t>
      </w:r>
    </w:p>
    <w:p w:rsidR="00D3659D">
      <w:pPr>
        <w:pStyle w:val="hang"/>
        <w:spacing w:before="0" w:after="0"/>
        <w:rPr>
          <w:b w:val="0"/>
          <w:sz w:val="24"/>
          <w:szCs w:val="24"/>
        </w:rPr>
      </w:pPr>
      <w:r>
        <w:rPr>
          <w:rFonts w:hint="eastAsia"/>
          <w:sz w:val="24"/>
          <w:szCs w:val="24"/>
        </w:rPr>
        <w:t xml:space="preserve">    </w:t>
      </w:r>
      <w:r>
        <w:rPr>
          <w:rFonts w:hint="eastAsia"/>
          <w:b w:val="0"/>
          <w:sz w:val="24"/>
          <w:szCs w:val="24"/>
        </w:rPr>
        <w:t>混凝土采用</w:t>
      </w:r>
      <w:r>
        <w:rPr>
          <w:rFonts w:hint="eastAsia"/>
          <w:b w:val="0"/>
          <w:sz w:val="24"/>
          <w:szCs w:val="24"/>
        </w:rPr>
        <w:t>C35</w:t>
      </w:r>
      <w:r>
        <w:rPr>
          <w:rFonts w:hint="eastAsia"/>
          <w:b w:val="0"/>
          <w:sz w:val="24"/>
          <w:szCs w:val="24"/>
        </w:rPr>
        <w:t>商品混凝土，拟采用一台汽车泵，分别从中间往东西二边浇筑。混凝土浇捣时，现场准备</w:t>
      </w:r>
      <w:r>
        <w:rPr>
          <w:rFonts w:hint="eastAsia"/>
          <w:b w:val="0"/>
          <w:sz w:val="24"/>
          <w:szCs w:val="24"/>
        </w:rPr>
        <w:t>6</w:t>
      </w:r>
      <w:r>
        <w:rPr>
          <w:rFonts w:hint="eastAsia"/>
          <w:b w:val="0"/>
          <w:sz w:val="24"/>
          <w:szCs w:val="24"/>
        </w:rPr>
        <w:t>台振动机，其中</w:t>
      </w:r>
      <w:r>
        <w:rPr>
          <w:rFonts w:hint="eastAsia"/>
          <w:b w:val="0"/>
          <w:sz w:val="24"/>
          <w:szCs w:val="24"/>
        </w:rPr>
        <w:t>2</w:t>
      </w:r>
      <w:r>
        <w:rPr>
          <w:rFonts w:hint="eastAsia"/>
          <w:b w:val="0"/>
          <w:sz w:val="24"/>
          <w:szCs w:val="24"/>
        </w:rPr>
        <w:t>台主要对柱端或梁部位振捣，</w:t>
      </w:r>
      <w:r>
        <w:rPr>
          <w:rFonts w:hint="eastAsia"/>
          <w:b w:val="0"/>
          <w:sz w:val="24"/>
          <w:szCs w:val="24"/>
        </w:rPr>
        <w:t>2</w:t>
      </w:r>
      <w:r>
        <w:rPr>
          <w:rFonts w:hint="eastAsia"/>
          <w:b w:val="0"/>
          <w:sz w:val="24"/>
          <w:szCs w:val="24"/>
        </w:rPr>
        <w:t>台对平板振捣，另外</w:t>
      </w:r>
      <w:r>
        <w:rPr>
          <w:rFonts w:hint="eastAsia"/>
          <w:b w:val="0"/>
          <w:sz w:val="24"/>
          <w:szCs w:val="24"/>
        </w:rPr>
        <w:t>2</w:t>
      </w:r>
      <w:r>
        <w:rPr>
          <w:rFonts w:hint="eastAsia"/>
          <w:b w:val="0"/>
          <w:sz w:val="24"/>
          <w:szCs w:val="24"/>
        </w:rPr>
        <w:t>台作为现场备用。</w:t>
      </w:r>
    </w:p>
    <w:p w:rsidR="00D3659D">
      <w:pPr>
        <w:pStyle w:val="Normal0"/>
        <w:spacing w:line="360" w:lineRule="auto"/>
        <w:rPr>
          <w:rFonts w:ascii="宋体" w:hAnsi="宋体"/>
          <w:sz w:val="24"/>
          <w:szCs w:val="28"/>
        </w:rPr>
      </w:pPr>
      <w:r>
        <w:rPr>
          <w:rFonts w:ascii="宋体" w:hAnsi="宋体" w:hint="eastAsia"/>
          <w:sz w:val="24"/>
          <w:szCs w:val="28"/>
        </w:rPr>
        <w:t xml:space="preserve">    </w:t>
      </w:r>
      <w:r>
        <w:rPr>
          <w:rFonts w:ascii="宋体" w:hAnsi="宋体" w:hint="eastAsia"/>
          <w:sz w:val="24"/>
          <w:szCs w:val="28"/>
        </w:rPr>
        <w:t>三、混凝土浇捣注意事项</w:t>
      </w:r>
    </w:p>
    <w:p w:rsidR="00D3659D">
      <w:pPr>
        <w:pStyle w:val="Normal0"/>
        <w:spacing w:line="360" w:lineRule="auto"/>
        <w:rPr>
          <w:rFonts w:ascii="宋体" w:hAnsi="宋体"/>
          <w:sz w:val="24"/>
          <w:szCs w:val="28"/>
        </w:rPr>
      </w:pPr>
      <w:r>
        <w:rPr>
          <w:rFonts w:ascii="宋体" w:hAnsi="宋体" w:hint="eastAsia"/>
          <w:sz w:val="24"/>
          <w:szCs w:val="28"/>
        </w:rPr>
        <w:t xml:space="preserve">    1</w:t>
      </w:r>
      <w:r>
        <w:rPr>
          <w:rFonts w:ascii="宋体" w:hAnsi="宋体" w:hint="eastAsia"/>
          <w:sz w:val="24"/>
          <w:szCs w:val="28"/>
        </w:rPr>
        <w:t>、在浇捣高支模楼面砼过程中要安排专职安全员进行跟班，并在浇捣之前对所有参加浇捣的施工人员作浇捣技术交底和安全交底。在浇筑过程中，跟班木工及施工员随时观察模板体系变形情况，并用水准仪每</w:t>
      </w:r>
      <w:r>
        <w:rPr>
          <w:rFonts w:ascii="宋体" w:hAnsi="宋体" w:hint="eastAsia"/>
          <w:sz w:val="24"/>
          <w:szCs w:val="28"/>
        </w:rPr>
        <w:t>30</w:t>
      </w:r>
      <w:r>
        <w:rPr>
          <w:rFonts w:ascii="宋体" w:hAnsi="宋体" w:hint="eastAsia"/>
          <w:sz w:val="24"/>
          <w:szCs w:val="28"/>
        </w:rPr>
        <w:t>分钟观测一次，大梁沉降值按梁、板净跨值的千分之二控制，发现异常情况及时报告。特别是检查钢管有无局部弯曲而造成失稳以及木枋挠度过大等异常情况。如有异常，施工员立即指挥楼面工作人员撤离，经确认在安全威胁解除后方可进行正常施工。</w:t>
      </w:r>
    </w:p>
    <w:p w:rsidR="00D3659D">
      <w:pPr>
        <w:pStyle w:val="Normal0"/>
        <w:spacing w:line="360" w:lineRule="auto"/>
        <w:rPr>
          <w:rFonts w:ascii="宋体" w:hAnsi="宋体"/>
          <w:sz w:val="24"/>
          <w:szCs w:val="28"/>
        </w:rPr>
      </w:pPr>
      <w:r>
        <w:rPr>
          <w:rFonts w:ascii="宋体" w:hAnsi="宋体" w:hint="eastAsia"/>
          <w:sz w:val="24"/>
          <w:szCs w:val="28"/>
        </w:rPr>
        <w:t xml:space="preserve">   2</w:t>
      </w:r>
      <w:r>
        <w:rPr>
          <w:rFonts w:ascii="宋体" w:hAnsi="宋体" w:hint="eastAsia"/>
          <w:sz w:val="24"/>
          <w:szCs w:val="28"/>
        </w:rPr>
        <w:t>、</w:t>
      </w:r>
      <w:r>
        <w:rPr>
          <w:rFonts w:ascii="宋体" w:hAnsi="宋体" w:hint="eastAsia"/>
          <w:sz w:val="24"/>
          <w:szCs w:val="28"/>
        </w:rPr>
        <w:t>浇捣混凝土时，应控制板面的堆载，及时将泵送砼予以平整，以免增加不必要施工荷载。</w:t>
      </w:r>
    </w:p>
    <w:p w:rsidR="00D3659D">
      <w:pPr>
        <w:pStyle w:val="Normal0"/>
        <w:autoSpaceDE w:val="0"/>
        <w:autoSpaceDN w:val="0"/>
        <w:adjustRightInd w:val="0"/>
        <w:spacing w:line="360" w:lineRule="auto"/>
        <w:jc w:val="center"/>
        <w:outlineLvl w:val="0"/>
        <w:rPr>
          <w:rFonts w:ascii="宋体"/>
          <w:b/>
          <w:kern w:val="0"/>
          <w:sz w:val="28"/>
          <w:szCs w:val="28"/>
          <w:lang w:val="zh-CN"/>
        </w:rPr>
      </w:pPr>
    </w:p>
    <w:p w:rsidR="00D3659D">
      <w:pPr>
        <w:pStyle w:val="Normal0"/>
        <w:autoSpaceDE w:val="0"/>
        <w:autoSpaceDN w:val="0"/>
        <w:adjustRightInd w:val="0"/>
        <w:spacing w:line="360" w:lineRule="auto"/>
        <w:jc w:val="center"/>
        <w:outlineLvl w:val="0"/>
        <w:rPr>
          <w:rFonts w:ascii="宋体"/>
          <w:b/>
          <w:kern w:val="0"/>
          <w:sz w:val="28"/>
          <w:szCs w:val="28"/>
          <w:lang w:val="zh-CN"/>
        </w:rPr>
        <w:sectPr>
          <w:type w:val="nextPage"/>
          <w:pgSz w:w="11906" w:h="16838"/>
          <w:pgMar w:top="1440" w:right="1418" w:bottom="1440" w:left="1418" w:header="851" w:footer="992" w:gutter="0"/>
          <w:pgNumType w:start="11"/>
          <w:cols w:space="708"/>
          <w:titlePg w:val="0"/>
          <w:docGrid w:type="linesAndChars" w:linePitch="312"/>
        </w:sectPr>
      </w:pPr>
    </w:p>
    <w:p w:rsidR="00D3659D">
      <w:pPr>
        <w:pStyle w:val="Normal0"/>
        <w:autoSpaceDE w:val="0"/>
        <w:autoSpaceDN w:val="0"/>
        <w:adjustRightInd w:val="0"/>
        <w:spacing w:line="360" w:lineRule="auto"/>
        <w:jc w:val="center"/>
        <w:outlineLvl w:val="0"/>
        <w:rPr>
          <w:rFonts w:ascii="宋体"/>
          <w:b/>
          <w:kern w:val="0"/>
          <w:sz w:val="28"/>
          <w:szCs w:val="28"/>
          <w:lang w:val="zh-CN"/>
        </w:rPr>
      </w:pPr>
    </w:p>
    <w:p w:rsidR="00D3659D">
      <w:pPr>
        <w:pStyle w:val="Normal0"/>
        <w:autoSpaceDE w:val="0"/>
        <w:autoSpaceDN w:val="0"/>
        <w:adjustRightInd w:val="0"/>
        <w:spacing w:line="360" w:lineRule="auto"/>
        <w:jc w:val="center"/>
        <w:outlineLvl w:val="0"/>
        <w:rPr>
          <w:rFonts w:ascii="宋体"/>
          <w:b/>
          <w:kern w:val="0"/>
          <w:sz w:val="28"/>
          <w:szCs w:val="28"/>
          <w:lang w:val="zh-CN"/>
        </w:rPr>
      </w:pPr>
    </w:p>
    <w:p w:rsidR="00D3659D">
      <w:pPr>
        <w:pStyle w:val="Normal0"/>
        <w:autoSpaceDE w:val="0"/>
        <w:autoSpaceDN w:val="0"/>
        <w:adjustRightInd w:val="0"/>
        <w:spacing w:line="360" w:lineRule="auto"/>
        <w:jc w:val="center"/>
        <w:outlineLvl w:val="0"/>
        <w:rPr>
          <w:rFonts w:ascii="宋体"/>
          <w:b/>
          <w:kern w:val="0"/>
          <w:sz w:val="28"/>
          <w:szCs w:val="28"/>
          <w:lang w:val="zh-CN"/>
        </w:rPr>
      </w:pPr>
    </w:p>
    <w:p w:rsidR="00D3659D">
      <w:pPr>
        <w:pStyle w:val="Normal0"/>
        <w:autoSpaceDE w:val="0"/>
        <w:autoSpaceDN w:val="0"/>
        <w:adjustRightInd w:val="0"/>
        <w:spacing w:line="360" w:lineRule="auto"/>
        <w:outlineLvl w:val="0"/>
        <w:rPr>
          <w:rFonts w:ascii="宋体"/>
          <w:b/>
          <w:kern w:val="0"/>
          <w:sz w:val="28"/>
          <w:szCs w:val="28"/>
          <w:lang w:val="zh-CN"/>
        </w:rPr>
      </w:pPr>
    </w:p>
    <w:p w:rsidR="00D3659D">
      <w:pPr>
        <w:pStyle w:val="Normal0"/>
        <w:autoSpaceDE w:val="0"/>
        <w:autoSpaceDN w:val="0"/>
        <w:adjustRightInd w:val="0"/>
        <w:spacing w:line="360" w:lineRule="auto"/>
        <w:jc w:val="center"/>
        <w:outlineLvl w:val="0"/>
        <w:rPr>
          <w:rFonts w:ascii="宋体"/>
          <w:b/>
          <w:kern w:val="0"/>
          <w:sz w:val="28"/>
          <w:szCs w:val="28"/>
          <w:lang w:val="zh-CN"/>
        </w:rPr>
      </w:pPr>
      <w:r>
        <w:rPr>
          <w:rFonts w:ascii="宋体" w:hint="eastAsia"/>
          <w:b/>
          <w:kern w:val="0"/>
          <w:sz w:val="28"/>
          <w:szCs w:val="28"/>
          <w:lang w:val="zh-CN"/>
        </w:rPr>
        <w:t>第五章</w:t>
      </w:r>
      <w:r>
        <w:rPr>
          <w:rFonts w:ascii="宋体"/>
          <w:b/>
          <w:kern w:val="0"/>
          <w:sz w:val="28"/>
          <w:szCs w:val="28"/>
          <w:lang w:val="zh-CN"/>
        </w:rPr>
        <w:t xml:space="preserve">  </w:t>
      </w:r>
      <w:r>
        <w:rPr>
          <w:rFonts w:ascii="宋体" w:hAnsi="宋体" w:hint="eastAsia"/>
          <w:b/>
          <w:sz w:val="28"/>
          <w:szCs w:val="28"/>
        </w:rPr>
        <w:t>支模架形式选定及设计</w:t>
      </w:r>
    </w:p>
    <w:p w:rsidR="00D3659D">
      <w:pPr>
        <w:pStyle w:val="Normal0"/>
        <w:snapToGrid w:val="0"/>
        <w:spacing w:line="360" w:lineRule="auto"/>
        <w:ind w:firstLine="480" w:firstLineChars="200"/>
        <w:rPr>
          <w:rFonts w:ascii="宋体" w:hAnsi="宋体"/>
          <w:sz w:val="24"/>
          <w:szCs w:val="24"/>
        </w:rPr>
      </w:pPr>
      <w:r>
        <w:rPr>
          <w:rFonts w:ascii="宋体" w:hAnsi="宋体" w:hint="eastAsia"/>
          <w:sz w:val="24"/>
          <w:szCs w:val="24"/>
        </w:rPr>
        <w:t>根据本工程实际，考虑施工安全、施工方便以及经济因素等，结合同类工程施工经验，本工程超高支模架搭设采用扣件式钢管脚手架形式。其基本参数如下：</w:t>
      </w:r>
    </w:p>
    <w:p w:rsidR="00D3659D">
      <w:pPr>
        <w:pStyle w:val="Normal0"/>
        <w:autoSpaceDE w:val="0"/>
        <w:autoSpaceDN w:val="0"/>
        <w:adjustRightInd w:val="0"/>
        <w:jc w:val="left"/>
        <w:rPr>
          <w:rFonts w:ascii="宋体" w:cs="宋体"/>
          <w:b/>
          <w:kern w:val="0"/>
          <w:sz w:val="24"/>
        </w:rPr>
      </w:pPr>
      <w:r>
        <w:rPr>
          <w:rFonts w:ascii="宋体" w:cs="宋体" w:hint="eastAsia"/>
          <w:b/>
          <w:kern w:val="0"/>
          <w:sz w:val="24"/>
        </w:rPr>
        <w:t>（</w:t>
      </w:r>
      <w:r>
        <w:rPr>
          <w:rFonts w:ascii="宋体" w:cs="宋体" w:hint="eastAsia"/>
          <w:b/>
          <w:kern w:val="0"/>
          <w:sz w:val="24"/>
        </w:rPr>
        <w:t>1</w:t>
      </w:r>
      <w:r>
        <w:rPr>
          <w:rFonts w:ascii="宋体" w:cs="宋体" w:hint="eastAsia"/>
          <w:b/>
          <w:kern w:val="0"/>
          <w:sz w:val="24"/>
        </w:rPr>
        <w:t>）搭设高度为</w:t>
      </w:r>
      <w:r>
        <w:rPr>
          <w:rFonts w:ascii="宋体" w:cs="宋体" w:hint="eastAsia"/>
          <w:b/>
          <w:kern w:val="0"/>
          <w:sz w:val="24"/>
        </w:rPr>
        <w:t>9.8m</w:t>
      </w:r>
      <w:r>
        <w:rPr>
          <w:rFonts w:ascii="宋体" w:cs="宋体" w:hint="eastAsia"/>
          <w:b/>
          <w:kern w:val="0"/>
          <w:sz w:val="24"/>
          <w:lang w:val="zh-CN"/>
        </w:rPr>
        <w:t>的主跨梁</w:t>
      </w:r>
      <w:r>
        <w:rPr>
          <w:rFonts w:ascii="宋体" w:cs="宋体" w:hint="eastAsia"/>
          <w:b/>
          <w:kern w:val="0"/>
          <w:sz w:val="24"/>
        </w:rPr>
        <w:t>截面尺寸</w:t>
      </w:r>
      <w:r>
        <w:rPr>
          <w:rFonts w:ascii="宋体" w:cs="宋体" w:hint="eastAsia"/>
          <w:b/>
          <w:kern w:val="0"/>
          <w:sz w:val="24"/>
        </w:rPr>
        <w:t>500</w:t>
      </w:r>
      <w:r>
        <w:rPr>
          <w:rFonts w:ascii="宋体" w:cs="宋体" w:hint="eastAsia"/>
          <w:b/>
          <w:kern w:val="0"/>
          <w:sz w:val="24"/>
        </w:rPr>
        <w:t>×</w:t>
      </w:r>
      <w:r>
        <w:rPr>
          <w:rFonts w:ascii="宋体" w:cs="宋体" w:hint="eastAsia"/>
          <w:b/>
          <w:kern w:val="0"/>
          <w:sz w:val="24"/>
        </w:rPr>
        <w:t>1300</w:t>
      </w:r>
      <w:r>
        <w:rPr>
          <w:rFonts w:ascii="宋体" w:cs="宋体" w:hint="eastAsia"/>
          <w:b/>
          <w:kern w:val="0"/>
          <w:sz w:val="24"/>
        </w:rPr>
        <w:t>mm</w:t>
      </w:r>
      <w:r>
        <w:rPr>
          <w:rFonts w:ascii="宋体" w:cs="宋体" w:hint="eastAsia"/>
          <w:b/>
          <w:kern w:val="0"/>
          <w:sz w:val="24"/>
        </w:rPr>
        <w:t>：</w:t>
      </w:r>
    </w:p>
    <w:tbl>
      <w:tblPr>
        <w:tblStyle w:val="TableNormal"/>
        <w:tblW w:w="0" w:type="auto"/>
        <w:tblCellSpacing w:w="0" w:type="dxa"/>
        <w:tblInd w:w="-15" w:type="dxa"/>
        <w:tblLayout w:type="fixed"/>
        <w:tblLook w:val="0000"/>
      </w:tblPr>
      <w:tblGrid>
        <w:gridCol w:w="2801"/>
        <w:gridCol w:w="2070"/>
        <w:gridCol w:w="2777"/>
        <w:gridCol w:w="1532"/>
      </w:tblGrid>
      <w:tr>
        <w:tblPrEx>
          <w:tblW w:w="0" w:type="auto"/>
          <w:tblCellSpacing w:w="0" w:type="dxa"/>
          <w:tblInd w:w="-15" w:type="dxa"/>
          <w:tblLayout w:type="fixed"/>
          <w:tblLook w:val="0000"/>
        </w:tblPrEx>
        <w:trPr>
          <w:trHeight w:val="370"/>
          <w:tblCellSpacing w:w="0" w:type="dxa"/>
        </w:trPr>
        <w:tc>
          <w:tcPr>
            <w:tcW w:w="2801"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color w:val="000000"/>
                <w:sz w:val="18"/>
                <w:shd w:val="clear" w:color="auto" w:fill="FFFFFF"/>
              </w:rPr>
              <w:t>新浇混凝土梁名称</w:t>
            </w:r>
          </w:p>
        </w:tc>
        <w:tc>
          <w:tcPr>
            <w:tcW w:w="20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color w:val="000000"/>
                <w:sz w:val="18"/>
                <w:shd w:val="clear" w:color="auto" w:fill="FFFFFF"/>
              </w:rPr>
              <w:t>KL</w:t>
            </w:r>
            <w:r>
              <w:rPr>
                <w:rFonts w:hint="eastAsia"/>
                <w:color w:val="000000"/>
                <w:sz w:val="18"/>
                <w:shd w:val="clear" w:color="auto" w:fill="FFFFFF"/>
              </w:rPr>
              <w:t>28</w:t>
            </w:r>
            <w:r>
              <w:rPr>
                <w:color w:val="000000"/>
                <w:sz w:val="18"/>
                <w:shd w:val="clear" w:color="auto" w:fill="FFFFFF"/>
              </w:rPr>
              <w:t>(</w:t>
            </w:r>
            <w:r>
              <w:rPr>
                <w:rFonts w:hint="eastAsia"/>
                <w:color w:val="000000"/>
                <w:sz w:val="18"/>
                <w:shd w:val="clear" w:color="auto" w:fill="FFFFFF"/>
              </w:rPr>
              <w:t>7</w:t>
            </w:r>
            <w:r>
              <w:rPr>
                <w:color w:val="000000"/>
                <w:sz w:val="18"/>
                <w:shd w:val="clear" w:color="auto" w:fill="FFFFFF"/>
              </w:rPr>
              <w:t xml:space="preserve">) </w:t>
            </w:r>
          </w:p>
        </w:tc>
        <w:tc>
          <w:tcPr>
            <w:tcW w:w="277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color w:val="000000"/>
                <w:sz w:val="18"/>
                <w:shd w:val="clear" w:color="auto" w:fill="FFFFFF"/>
              </w:rPr>
              <w:t>新浇混凝土梁计算跨度</w:t>
            </w:r>
            <w:r>
              <w:rPr>
                <w:color w:val="000000"/>
                <w:sz w:val="18"/>
                <w:shd w:val="clear" w:color="auto" w:fill="FFFFFF"/>
              </w:rPr>
              <w:t>(m)</w:t>
            </w:r>
          </w:p>
        </w:tc>
        <w:tc>
          <w:tcPr>
            <w:tcW w:w="153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rFonts w:hint="eastAsia"/>
                <w:color w:val="000000"/>
                <w:sz w:val="18"/>
                <w:shd w:val="clear" w:color="auto" w:fill="FFFFFF"/>
              </w:rPr>
              <w:t>25.2</w:t>
            </w:r>
            <w:r>
              <w:rPr>
                <w:rFonts w:hint="eastAsia"/>
                <w:color w:val="000000"/>
                <w:sz w:val="18"/>
                <w:shd w:val="clear" w:color="auto" w:fill="FFFFFF"/>
              </w:rPr>
              <w:t>（中至中）</w:t>
            </w:r>
          </w:p>
        </w:tc>
      </w:tr>
      <w:tr>
        <w:tblPrEx>
          <w:tblW w:w="0" w:type="auto"/>
          <w:tblCellSpacing w:w="0" w:type="dxa"/>
          <w:tblInd w:w="-15" w:type="dxa"/>
          <w:tblLayout w:type="fixed"/>
          <w:tblLook w:val="0000"/>
        </w:tblPrEx>
        <w:trPr>
          <w:trHeight w:val="370"/>
          <w:tblCellSpacing w:w="0" w:type="dxa"/>
        </w:trPr>
        <w:tc>
          <w:tcPr>
            <w:tcW w:w="2801"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color w:val="000000"/>
                <w:sz w:val="18"/>
                <w:shd w:val="clear" w:color="auto" w:fill="FFFFFF"/>
              </w:rPr>
              <w:t>混凝土梁截面尺寸</w:t>
            </w:r>
            <w:r>
              <w:rPr>
                <w:color w:val="000000"/>
                <w:sz w:val="18"/>
                <w:shd w:val="clear" w:color="auto" w:fill="FFFFFF"/>
              </w:rPr>
              <w:t>(mm×mm)</w:t>
            </w:r>
          </w:p>
        </w:tc>
        <w:tc>
          <w:tcPr>
            <w:tcW w:w="20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rFonts w:hint="eastAsia"/>
                <w:color w:val="000000"/>
                <w:sz w:val="18"/>
                <w:shd w:val="clear" w:color="auto" w:fill="FFFFFF"/>
              </w:rPr>
              <w:t>5</w:t>
            </w:r>
            <w:r>
              <w:rPr>
                <w:color w:val="000000"/>
                <w:sz w:val="18"/>
                <w:shd w:val="clear" w:color="auto" w:fill="FFFFFF"/>
              </w:rPr>
              <w:t>00×1</w:t>
            </w:r>
            <w:r>
              <w:rPr>
                <w:rFonts w:hint="eastAsia"/>
                <w:color w:val="000000"/>
                <w:sz w:val="18"/>
                <w:shd w:val="clear" w:color="auto" w:fill="FFFFFF"/>
              </w:rPr>
              <w:t>3</w:t>
            </w:r>
            <w:r>
              <w:rPr>
                <w:color w:val="000000"/>
                <w:sz w:val="18"/>
                <w:shd w:val="clear" w:color="auto" w:fill="FFFFFF"/>
              </w:rPr>
              <w:t>00</w:t>
            </w:r>
          </w:p>
        </w:tc>
        <w:tc>
          <w:tcPr>
            <w:tcW w:w="2777"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color w:val="000000"/>
                <w:sz w:val="18"/>
                <w:shd w:val="clear" w:color="auto" w:fill="FFFFFF"/>
              </w:rPr>
              <w:t>新浇混凝土结构层高</w:t>
            </w:r>
            <w:r>
              <w:rPr>
                <w:color w:val="000000"/>
                <w:sz w:val="18"/>
                <w:shd w:val="clear" w:color="auto" w:fill="FFFFFF"/>
              </w:rPr>
              <w:t>(m)</w:t>
            </w:r>
          </w:p>
        </w:tc>
        <w:tc>
          <w:tcPr>
            <w:tcW w:w="153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rFonts w:hint="eastAsia"/>
                <w:color w:val="000000"/>
                <w:sz w:val="18"/>
                <w:shd w:val="clear" w:color="auto" w:fill="FFFFFF"/>
              </w:rPr>
              <w:t>9.8</w:t>
            </w:r>
          </w:p>
        </w:tc>
      </w:tr>
      <w:tr>
        <w:tblPrEx>
          <w:tblW w:w="0" w:type="auto"/>
          <w:tblCellSpacing w:w="0" w:type="dxa"/>
          <w:tblInd w:w="-15" w:type="dxa"/>
          <w:tblLayout w:type="fixed"/>
          <w:tblLook w:val="0000"/>
        </w:tblPrEx>
        <w:trPr>
          <w:trHeight w:val="370"/>
          <w:tblCellSpacing w:w="0" w:type="dxa"/>
        </w:trPr>
        <w:tc>
          <w:tcPr>
            <w:tcW w:w="2801"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color w:val="000000"/>
                <w:sz w:val="18"/>
                <w:shd w:val="clear" w:color="auto" w:fill="FFFFFF"/>
              </w:rPr>
              <w:t>梁侧楼板厚度</w:t>
            </w:r>
            <w:r>
              <w:rPr>
                <w:color w:val="000000"/>
                <w:sz w:val="18"/>
                <w:shd w:val="clear" w:color="auto" w:fill="FFFFFF"/>
              </w:rPr>
              <w:t>(mm)</w:t>
            </w:r>
          </w:p>
        </w:tc>
        <w:tc>
          <w:tcPr>
            <w:tcW w:w="6379" w:type="dxa"/>
            <w:gridSpan w:val="3"/>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napToGrid w:val="0"/>
              <w:jc w:val="left"/>
              <w:rPr>
                <w:color w:val="000000"/>
                <w:sz w:val="24"/>
                <w:shd w:val="clear" w:color="auto" w:fill="FFFFFF"/>
              </w:rPr>
            </w:pPr>
            <w:r>
              <w:rPr>
                <w:color w:val="000000"/>
                <w:sz w:val="18"/>
                <w:shd w:val="clear" w:color="auto" w:fill="FFFFFF"/>
              </w:rPr>
              <w:t>1</w:t>
            </w:r>
            <w:r>
              <w:rPr>
                <w:rFonts w:hint="eastAsia"/>
                <w:color w:val="000000"/>
                <w:sz w:val="18"/>
                <w:shd w:val="clear" w:color="auto" w:fill="FFFFFF"/>
              </w:rPr>
              <w:t>5</w:t>
            </w:r>
            <w:r>
              <w:rPr>
                <w:color w:val="000000"/>
                <w:sz w:val="18"/>
                <w:shd w:val="clear" w:color="auto" w:fill="FFFFFF"/>
              </w:rPr>
              <w:t>0</w:t>
            </w:r>
          </w:p>
        </w:tc>
      </w:tr>
    </w:tbl>
    <w:p w:rsidR="00D3659D">
      <w:pPr>
        <w:pStyle w:val="Normal0"/>
        <w:autoSpaceDE w:val="0"/>
        <w:autoSpaceDN w:val="0"/>
        <w:adjustRightInd w:val="0"/>
        <w:jc w:val="left"/>
        <w:rPr>
          <w:rFonts w:ascii="宋体" w:cs="宋体"/>
          <w:b/>
          <w:kern w:val="0"/>
          <w:sz w:val="24"/>
        </w:rPr>
      </w:pPr>
      <w:r>
        <w:rPr>
          <w:rFonts w:ascii="宋体" w:cs="宋体"/>
          <w:b/>
          <w:kern w:val="0"/>
          <w:sz w:val="24"/>
        </w:rPr>
        <w:t>模板支撑体系设计</w:t>
      </w:r>
    </w:p>
    <w:tbl>
      <w:tblPr>
        <w:tblStyle w:val="TableNormal"/>
        <w:tblW w:w="0" w:type="auto"/>
        <w:tblCellSpacing w:w="0" w:type="dxa"/>
        <w:tblInd w:w="-15" w:type="dxa"/>
        <w:tblLayout w:type="fixed"/>
        <w:tblLook w:val="0000"/>
      </w:tblPr>
      <w:tblGrid>
        <w:gridCol w:w="4590"/>
        <w:gridCol w:w="4590"/>
      </w:tblGrid>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新浇混凝土梁支撑方式</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梁两侧有板，梁板立柱共用</w:t>
            </w:r>
            <w:r>
              <w:rPr>
                <w:color w:val="000000"/>
                <w:sz w:val="18"/>
                <w:shd w:val="clear" w:color="auto" w:fill="FFFFFF"/>
              </w:rPr>
              <w:t>(A)</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梁跨度方向立柱间距</w:t>
            </w:r>
            <w:r>
              <w:rPr>
                <w:color w:val="000000"/>
                <w:sz w:val="18"/>
                <w:shd w:val="clear" w:color="auto" w:fill="FFFFFF"/>
              </w:rPr>
              <w:t>l</w:t>
            </w:r>
            <w:r>
              <w:rPr>
                <w:color w:val="000000"/>
                <w:sz w:val="16"/>
                <w:shd w:val="clear" w:color="auto" w:fill="FFFFFF"/>
                <w:vertAlign w:val="subscript"/>
              </w:rPr>
              <w:t>a</w:t>
            </w:r>
            <w:r>
              <w:rPr>
                <w:color w:val="000000"/>
                <w:sz w:val="18"/>
                <w:shd w:val="clear" w:color="auto" w:fill="FFFFFF"/>
              </w:rPr>
              <w:t>(mm)</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700</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梁两侧立柱间距</w:t>
            </w:r>
            <w:r>
              <w:rPr>
                <w:color w:val="000000"/>
                <w:sz w:val="18"/>
                <w:shd w:val="clear" w:color="auto" w:fill="FFFFFF"/>
              </w:rPr>
              <w:t>l</w:t>
            </w:r>
            <w:r>
              <w:rPr>
                <w:color w:val="000000"/>
                <w:sz w:val="16"/>
                <w:shd w:val="clear" w:color="auto" w:fill="FFFFFF"/>
                <w:vertAlign w:val="subscript"/>
              </w:rPr>
              <w:t>b</w:t>
            </w:r>
            <w:r>
              <w:rPr>
                <w:color w:val="000000"/>
                <w:sz w:val="18"/>
                <w:shd w:val="clear" w:color="auto" w:fill="FFFFFF"/>
              </w:rPr>
              <w:t>(mm)</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900</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步距</w:t>
            </w:r>
            <w:r>
              <w:rPr>
                <w:color w:val="000000"/>
                <w:sz w:val="18"/>
                <w:shd w:val="clear" w:color="auto" w:fill="FFFFFF"/>
              </w:rPr>
              <w:t>h(mm)</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1500</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新浇混凝土楼板立柱间距</w:t>
            </w:r>
            <w:r>
              <w:rPr>
                <w:color w:val="000000"/>
                <w:sz w:val="18"/>
                <w:shd w:val="clear" w:color="auto" w:fill="FFFFFF"/>
              </w:rPr>
              <w:t>l</w:t>
            </w:r>
            <w:r>
              <w:rPr>
                <w:color w:val="000000"/>
                <w:sz w:val="16"/>
                <w:shd w:val="clear" w:color="auto" w:fill="FFFFFF"/>
                <w:vertAlign w:val="superscript"/>
              </w:rPr>
              <w:t>'</w:t>
            </w:r>
            <w:r>
              <w:rPr>
                <w:color w:val="000000"/>
                <w:sz w:val="16"/>
                <w:shd w:val="clear" w:color="auto" w:fill="FFFFFF"/>
                <w:vertAlign w:val="subscript"/>
              </w:rPr>
              <w:t>a</w:t>
            </w:r>
            <w:r>
              <w:rPr>
                <w:color w:val="000000"/>
                <w:sz w:val="18"/>
                <w:shd w:val="clear" w:color="auto" w:fill="FFFFFF"/>
              </w:rPr>
              <w:t>(mm)</w:t>
            </w:r>
            <w:r>
              <w:rPr>
                <w:color w:val="000000"/>
                <w:sz w:val="18"/>
                <w:shd w:val="clear" w:color="auto" w:fill="FFFFFF"/>
              </w:rPr>
              <w:t>、</w:t>
            </w:r>
            <w:r>
              <w:rPr>
                <w:color w:val="000000"/>
                <w:sz w:val="18"/>
                <w:shd w:val="clear" w:color="auto" w:fill="FFFFFF"/>
              </w:rPr>
              <w:t>l</w:t>
            </w:r>
            <w:r>
              <w:rPr>
                <w:color w:val="000000"/>
                <w:sz w:val="16"/>
                <w:shd w:val="clear" w:color="auto" w:fill="FFFFFF"/>
                <w:vertAlign w:val="superscript"/>
              </w:rPr>
              <w:t>'</w:t>
            </w:r>
            <w:r>
              <w:rPr>
                <w:color w:val="000000"/>
                <w:sz w:val="16"/>
                <w:shd w:val="clear" w:color="auto" w:fill="FFFFFF"/>
                <w:vertAlign w:val="subscript"/>
              </w:rPr>
              <w:t>b</w:t>
            </w:r>
            <w:r>
              <w:rPr>
                <w:color w:val="000000"/>
                <w:sz w:val="18"/>
                <w:shd w:val="clear" w:color="auto" w:fill="FFFFFF"/>
              </w:rPr>
              <w:t>(mm)</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700</w:t>
            </w:r>
            <w:r>
              <w:rPr>
                <w:color w:val="000000"/>
                <w:sz w:val="18"/>
                <w:shd w:val="clear" w:color="auto" w:fill="FFFFFF"/>
              </w:rPr>
              <w:t>、</w:t>
            </w:r>
            <w:r>
              <w:rPr>
                <w:color w:val="000000"/>
                <w:sz w:val="18"/>
                <w:shd w:val="clear" w:color="auto" w:fill="FFFFFF"/>
              </w:rPr>
              <w:t>900</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混凝土梁居梁两侧立柱中的位置</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居中</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梁左侧立柱距梁中心线距离</w:t>
            </w:r>
            <w:r>
              <w:rPr>
                <w:color w:val="000000"/>
                <w:sz w:val="18"/>
                <w:shd w:val="clear" w:color="auto" w:fill="FFFFFF"/>
              </w:rPr>
              <w:t>(mm)</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450</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梁底增加立柱根数</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2</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梁底增加立柱布置方式</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按梁两侧立柱间距均分</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梁底增加立柱依次距梁左侧立柱距离</w:t>
            </w:r>
            <w:r>
              <w:rPr>
                <w:color w:val="000000"/>
                <w:sz w:val="18"/>
                <w:shd w:val="clear" w:color="auto" w:fill="FFFFFF"/>
              </w:rPr>
              <w:t>(mm)</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300,600</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梁底支撑小梁根数</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4</w:t>
            </w:r>
          </w:p>
        </w:tc>
      </w:tr>
      <w:tr>
        <w:tblPrEx>
          <w:tblW w:w="0" w:type="auto"/>
          <w:tblCellSpacing w:w="0" w:type="dxa"/>
          <w:tblInd w:w="-15" w:type="dxa"/>
          <w:tblLayout w:type="fixed"/>
          <w:tblLook w:val="0000"/>
        </w:tblPrEx>
        <w:trPr>
          <w:trHeight w:val="344"/>
          <w:tblCellSpacing w:w="0" w:type="dxa"/>
        </w:trPr>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梁底支撑小梁最大悬挑长度</w:t>
            </w:r>
            <w:r>
              <w:rPr>
                <w:color w:val="000000"/>
                <w:sz w:val="18"/>
                <w:shd w:val="clear" w:color="auto" w:fill="FFFFFF"/>
              </w:rPr>
              <w:t>(mm)</w:t>
            </w:r>
          </w:p>
        </w:tc>
        <w:tc>
          <w:tcPr>
            <w:tcW w:w="459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300</w:t>
            </w:r>
          </w:p>
        </w:tc>
      </w:tr>
    </w:tbl>
    <w:p w:rsidR="00D3659D">
      <w:pPr>
        <w:pStyle w:val="Normal0"/>
        <w:autoSpaceDE w:val="0"/>
        <w:autoSpaceDN w:val="0"/>
        <w:adjustRightInd w:val="0"/>
        <w:jc w:val="left"/>
        <w:rPr>
          <w:rFonts w:ascii="TechnicBold" w:eastAsia="Times New Roman" w:hAnsi="TechnicBold"/>
          <w:b/>
          <w:bCs/>
          <w:color w:val="000000"/>
          <w:sz w:val="24"/>
        </w:rPr>
      </w:pPr>
      <w:r>
        <w:rPr>
          <w:rFonts w:ascii="宋体" w:cs="宋体"/>
          <w:kern w:val="0"/>
          <w:sz w:val="24"/>
          <w:lang w:val="zh-CN"/>
        </w:rPr>
        <w:t xml:space="preserve"> </w:t>
      </w:r>
      <w:r>
        <w:rPr>
          <w:rFonts w:ascii="TechnicBold" w:hAnsi="TechnicBold" w:cs="宋体"/>
          <w:b/>
          <w:bCs/>
          <w:kern w:val="0"/>
          <w:sz w:val="24"/>
          <w:lang w:val="zh-CN"/>
        </w:rPr>
        <w:t>梁侧</w:t>
      </w:r>
      <w:r>
        <w:rPr>
          <w:rFonts w:ascii="TechnicBold" w:eastAsia="Times New Roman" w:hAnsi="TechnicBold"/>
          <w:b/>
          <w:bCs/>
          <w:color w:val="000000"/>
          <w:sz w:val="24"/>
        </w:rPr>
        <w:t>支撑体系设计</w:t>
      </w:r>
    </w:p>
    <w:tbl>
      <w:tblPr>
        <w:tblStyle w:val="TableNormal"/>
        <w:tblW w:w="0" w:type="auto"/>
        <w:tblCellSpacing w:w="0" w:type="dxa"/>
        <w:tblInd w:w="-15" w:type="dxa"/>
        <w:tblLayout w:type="fixed"/>
        <w:tblLook w:val="0000"/>
      </w:tblPr>
      <w:tblGrid>
        <w:gridCol w:w="4570"/>
        <w:gridCol w:w="4570"/>
      </w:tblGrid>
      <w:tr>
        <w:tblPrEx>
          <w:tblW w:w="0" w:type="auto"/>
          <w:tblCellSpacing w:w="0" w:type="dxa"/>
          <w:tblInd w:w="-15" w:type="dxa"/>
          <w:tblLayout w:type="fixed"/>
          <w:tblLook w:val="0000"/>
        </w:tblPrEx>
        <w:trPr>
          <w:trHeight w:val="348"/>
          <w:tblCellSpacing w:w="0" w:type="dxa"/>
        </w:trPr>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小梁布置方式</w:t>
            </w:r>
          </w:p>
        </w:tc>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竖直向布置</w:t>
            </w:r>
          </w:p>
        </w:tc>
      </w:tr>
      <w:tr>
        <w:tblPrEx>
          <w:tblW w:w="0" w:type="auto"/>
          <w:tblCellSpacing w:w="0" w:type="dxa"/>
          <w:tblInd w:w="-15" w:type="dxa"/>
          <w:tblLayout w:type="fixed"/>
          <w:tblLook w:val="0000"/>
        </w:tblPrEx>
        <w:trPr>
          <w:trHeight w:val="348"/>
          <w:tblCellSpacing w:w="0" w:type="dxa"/>
        </w:trPr>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小梁间距</w:t>
            </w:r>
          </w:p>
        </w:tc>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200</w:t>
            </w:r>
          </w:p>
        </w:tc>
      </w:tr>
      <w:tr>
        <w:tblPrEx>
          <w:tblW w:w="0" w:type="auto"/>
          <w:tblCellSpacing w:w="0" w:type="dxa"/>
          <w:tblInd w:w="-15" w:type="dxa"/>
          <w:tblLayout w:type="fixed"/>
          <w:tblLook w:val="0000"/>
        </w:tblPrEx>
        <w:trPr>
          <w:trHeight w:val="348"/>
          <w:tblCellSpacing w:w="0" w:type="dxa"/>
        </w:trPr>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主梁合并根数</w:t>
            </w:r>
          </w:p>
        </w:tc>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2</w:t>
            </w:r>
          </w:p>
        </w:tc>
      </w:tr>
      <w:tr>
        <w:tblPrEx>
          <w:tblW w:w="0" w:type="auto"/>
          <w:tblCellSpacing w:w="0" w:type="dxa"/>
          <w:tblInd w:w="-15" w:type="dxa"/>
          <w:tblLayout w:type="fixed"/>
          <w:tblLook w:val="0000"/>
        </w:tblPrEx>
        <w:trPr>
          <w:trHeight w:val="348"/>
          <w:tblCellSpacing w:w="0" w:type="dxa"/>
        </w:trPr>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主梁最大悬挑长度</w:t>
            </w:r>
            <w:r>
              <w:rPr>
                <w:color w:val="000000"/>
                <w:sz w:val="18"/>
                <w:shd w:val="clear" w:color="auto" w:fill="FFFFFF"/>
              </w:rPr>
              <w:t>(mm)</w:t>
            </w:r>
          </w:p>
        </w:tc>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200</w:t>
            </w:r>
          </w:p>
        </w:tc>
      </w:tr>
      <w:tr>
        <w:tblPrEx>
          <w:tblW w:w="0" w:type="auto"/>
          <w:tblCellSpacing w:w="0" w:type="dxa"/>
          <w:tblInd w:w="-15" w:type="dxa"/>
          <w:tblLayout w:type="fixed"/>
          <w:tblLook w:val="0000"/>
        </w:tblPrEx>
        <w:trPr>
          <w:trHeight w:val="348"/>
          <w:tblCellSpacing w:w="0" w:type="dxa"/>
        </w:trPr>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对拉螺栓水平向间距</w:t>
            </w:r>
            <w:r>
              <w:rPr>
                <w:color w:val="000000"/>
                <w:sz w:val="18"/>
                <w:shd w:val="clear" w:color="auto" w:fill="FFFFFF"/>
              </w:rPr>
              <w:t>(mm)</w:t>
            </w:r>
          </w:p>
        </w:tc>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600</w:t>
            </w:r>
          </w:p>
        </w:tc>
      </w:tr>
      <w:tr>
        <w:tblPrEx>
          <w:tblW w:w="0" w:type="auto"/>
          <w:tblCellSpacing w:w="0" w:type="dxa"/>
          <w:tblInd w:w="-15" w:type="dxa"/>
          <w:tblLayout w:type="fixed"/>
          <w:tblLook w:val="0000"/>
        </w:tblPrEx>
        <w:trPr>
          <w:trHeight w:val="348"/>
          <w:tblCellSpacing w:w="0" w:type="dxa"/>
        </w:trPr>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支撑距梁底距离依次为</w:t>
            </w:r>
          </w:p>
        </w:tc>
        <w:tc>
          <w:tcPr>
            <w:tcW w:w="4570" w:type="dxa"/>
            <w:tcBorders>
              <w:top w:val="single" w:sz="6" w:space="0" w:color="000000"/>
              <w:left w:val="single" w:sz="6" w:space="0" w:color="000000"/>
              <w:bottom w:val="single" w:sz="6" w:space="0" w:color="000000"/>
              <w:right w:val="single" w:sz="6" w:space="0" w:color="000000"/>
            </w:tcBorders>
            <w:shd w:val="solid" w:color="FFFFFF" w:fill="auto"/>
            <w:vAlign w:val="center"/>
          </w:tcPr>
          <w:p w:rsidR="00D3659D">
            <w:pPr>
              <w:pStyle w:val="Normal0"/>
              <w:pBdr>
                <w:top w:val="nil"/>
                <w:left w:val="nil"/>
                <w:bottom w:val="nil"/>
                <w:right w:val="nil"/>
              </w:pBdr>
              <w:shd w:val="solid" w:color="FFFFFF" w:fill="auto"/>
              <w:autoSpaceDN w:val="0"/>
              <w:spacing w:line="23" w:lineRule="atLeast"/>
              <w:jc w:val="left"/>
              <w:rPr>
                <w:color w:val="000000"/>
                <w:sz w:val="24"/>
                <w:shd w:val="clear" w:color="auto" w:fill="FFFFFF"/>
              </w:rPr>
            </w:pPr>
            <w:r>
              <w:rPr>
                <w:color w:val="000000"/>
                <w:sz w:val="18"/>
                <w:shd w:val="clear" w:color="auto" w:fill="FFFFFF"/>
              </w:rPr>
              <w:t>200</w:t>
            </w:r>
            <w:r>
              <w:rPr>
                <w:color w:val="000000"/>
                <w:sz w:val="18"/>
                <w:shd w:val="clear" w:color="auto" w:fill="FFFFFF"/>
              </w:rPr>
              <w:t>，</w:t>
            </w:r>
            <w:r>
              <w:rPr>
                <w:color w:val="000000"/>
                <w:sz w:val="18"/>
                <w:shd w:val="clear" w:color="auto" w:fill="FFFFFF"/>
              </w:rPr>
              <w:t>800</w:t>
            </w:r>
            <w:r>
              <w:rPr>
                <w:color w:val="000000"/>
                <w:sz w:val="18"/>
                <w:shd w:val="clear" w:color="auto" w:fill="FFFFFF"/>
              </w:rPr>
              <w:t>，</w:t>
            </w:r>
            <w:r>
              <w:rPr>
                <w:color w:val="000000"/>
                <w:sz w:val="18"/>
                <w:shd w:val="clear" w:color="auto" w:fill="FFFFFF"/>
              </w:rPr>
              <w:t>1400</w:t>
            </w:r>
          </w:p>
        </w:tc>
      </w:tr>
    </w:tbl>
    <w:p w:rsidR="00D3659D">
      <w:pPr>
        <w:pStyle w:val="Normal0"/>
        <w:autoSpaceDE w:val="0"/>
        <w:autoSpaceDN w:val="0"/>
        <w:adjustRightInd w:val="0"/>
        <w:snapToGrid w:val="0"/>
        <w:spacing w:line="360" w:lineRule="auto"/>
        <w:rPr>
          <w:rFonts w:ascii="宋体" w:cs="宋体"/>
          <w:b/>
          <w:kern w:val="0"/>
          <w:sz w:val="24"/>
          <w:szCs w:val="24"/>
        </w:rPr>
        <w:sectPr>
          <w:type w:val="nextPage"/>
          <w:pgSz w:w="11906" w:h="16838"/>
          <w:pgMar w:top="1440" w:right="1418" w:bottom="1440" w:left="1418" w:header="851" w:footer="992" w:gutter="0"/>
          <w:pgNumType w:start="12"/>
          <w:cols w:space="708"/>
          <w:titlePg w:val="0"/>
          <w:docGrid w:type="linesAndChars" w:linePitch="312"/>
        </w:sectPr>
      </w:pPr>
    </w:p>
    <w:p w:rsidR="00D3659D">
      <w:pPr>
        <w:pStyle w:val="Normal0"/>
        <w:autoSpaceDE w:val="0"/>
        <w:autoSpaceDN w:val="0"/>
        <w:adjustRightInd w:val="0"/>
        <w:snapToGrid w:val="0"/>
        <w:spacing w:line="360" w:lineRule="auto"/>
        <w:rPr>
          <w:rFonts w:ascii="宋体" w:cs="宋体"/>
          <w:b/>
          <w:kern w:val="0"/>
          <w:sz w:val="24"/>
          <w:szCs w:val="24"/>
          <w:lang w:val="zh-CN"/>
        </w:rPr>
      </w:pPr>
      <w:r>
        <w:rPr>
          <w:rFonts w:ascii="宋体" w:cs="宋体" w:hint="eastAsia"/>
          <w:b/>
          <w:kern w:val="0"/>
          <w:sz w:val="24"/>
          <w:szCs w:val="24"/>
        </w:rPr>
        <w:t xml:space="preserve">    </w:t>
      </w:r>
      <w:r>
        <w:rPr>
          <w:rFonts w:ascii="宋体" w:cs="宋体" w:hint="eastAsia"/>
          <w:b/>
          <w:kern w:val="0"/>
          <w:sz w:val="24"/>
          <w:szCs w:val="24"/>
        </w:rPr>
        <w:t>一</w:t>
      </w:r>
      <w:r>
        <w:rPr>
          <w:rFonts w:ascii="宋体" w:cs="宋体" w:hint="eastAsia"/>
          <w:b/>
          <w:kern w:val="0"/>
          <w:sz w:val="24"/>
          <w:szCs w:val="24"/>
          <w:lang w:val="zh-CN"/>
        </w:rPr>
        <w:t>、计算项目：</w:t>
      </w:r>
    </w:p>
    <w:p w:rsidR="00D3659D">
      <w:pPr>
        <w:pStyle w:val="Normal0"/>
        <w:autoSpaceDE w:val="0"/>
        <w:autoSpaceDN w:val="0"/>
        <w:adjustRightInd w:val="0"/>
        <w:snapToGrid w:val="0"/>
        <w:spacing w:line="360" w:lineRule="auto"/>
        <w:rPr>
          <w:rFonts w:ascii="宋体" w:cs="宋体"/>
          <w:kern w:val="0"/>
          <w:sz w:val="24"/>
          <w:szCs w:val="24"/>
          <w:lang w:val="zh-CN"/>
        </w:rPr>
      </w:pPr>
      <w:r>
        <w:rPr>
          <w:rFonts w:ascii="宋体" w:cs="宋体" w:hint="eastAsia"/>
          <w:kern w:val="0"/>
          <w:sz w:val="24"/>
          <w:szCs w:val="24"/>
        </w:rPr>
        <w:t xml:space="preserve">    </w:t>
      </w:r>
      <w:r>
        <w:rPr>
          <w:rFonts w:ascii="宋体" w:cs="宋体" w:hint="eastAsia"/>
          <w:kern w:val="0"/>
          <w:sz w:val="24"/>
          <w:szCs w:val="24"/>
          <w:lang w:val="zh-CN"/>
        </w:rPr>
        <w:t>1</w:t>
      </w:r>
      <w:r>
        <w:rPr>
          <w:rFonts w:ascii="宋体" w:cs="宋体" w:hint="eastAsia"/>
          <w:kern w:val="0"/>
          <w:sz w:val="24"/>
          <w:szCs w:val="24"/>
          <w:lang w:val="zh-CN"/>
        </w:rPr>
        <w:t>、水平杆件强度及变形计算（包括模板面板、板底方木、横向钢管等）；</w:t>
      </w:r>
    </w:p>
    <w:p w:rsidR="00D3659D">
      <w:pPr>
        <w:pStyle w:val="Normal0"/>
        <w:autoSpaceDE w:val="0"/>
        <w:autoSpaceDN w:val="0"/>
        <w:adjustRightInd w:val="0"/>
        <w:snapToGrid w:val="0"/>
        <w:spacing w:line="360" w:lineRule="auto"/>
        <w:rPr>
          <w:rFonts w:ascii="宋体" w:cs="宋体"/>
          <w:kern w:val="0"/>
          <w:sz w:val="24"/>
          <w:szCs w:val="24"/>
          <w:lang w:val="zh-CN"/>
        </w:rPr>
      </w:pPr>
      <w:r>
        <w:rPr>
          <w:rFonts w:ascii="宋体" w:cs="宋体" w:hint="eastAsia"/>
          <w:kern w:val="0"/>
          <w:sz w:val="24"/>
          <w:szCs w:val="24"/>
        </w:rPr>
        <w:t xml:space="preserve">    </w:t>
      </w:r>
      <w:r>
        <w:rPr>
          <w:rFonts w:ascii="宋体" w:cs="宋体" w:hint="eastAsia"/>
          <w:kern w:val="0"/>
          <w:sz w:val="24"/>
          <w:szCs w:val="24"/>
          <w:lang w:val="zh-CN"/>
        </w:rPr>
        <w:t>2</w:t>
      </w:r>
      <w:r>
        <w:rPr>
          <w:rFonts w:ascii="宋体" w:cs="宋体" w:hint="eastAsia"/>
          <w:kern w:val="0"/>
          <w:sz w:val="24"/>
          <w:szCs w:val="24"/>
          <w:lang w:val="zh-CN"/>
        </w:rPr>
        <w:t>、立杆稳定性计算；</w:t>
      </w:r>
    </w:p>
    <w:p w:rsidR="00D3659D">
      <w:pPr>
        <w:pStyle w:val="Normal0"/>
        <w:autoSpaceDE w:val="0"/>
        <w:autoSpaceDN w:val="0"/>
        <w:adjustRightInd w:val="0"/>
        <w:snapToGrid w:val="0"/>
        <w:spacing w:line="360" w:lineRule="auto"/>
        <w:rPr>
          <w:rFonts w:ascii="宋体" w:cs="宋体"/>
          <w:kern w:val="0"/>
          <w:sz w:val="24"/>
          <w:szCs w:val="24"/>
          <w:lang w:val="zh-CN"/>
        </w:rPr>
      </w:pPr>
      <w:r>
        <w:rPr>
          <w:rFonts w:ascii="宋体" w:cs="宋体" w:hint="eastAsia"/>
          <w:kern w:val="0"/>
          <w:sz w:val="24"/>
          <w:szCs w:val="24"/>
        </w:rPr>
        <w:t xml:space="preserve">    </w:t>
      </w:r>
      <w:r>
        <w:rPr>
          <w:rFonts w:ascii="宋体" w:cs="宋体" w:hint="eastAsia"/>
          <w:kern w:val="0"/>
          <w:sz w:val="24"/>
          <w:szCs w:val="24"/>
          <w:lang w:val="zh-CN"/>
        </w:rPr>
        <w:t>3</w:t>
      </w:r>
      <w:r>
        <w:rPr>
          <w:rFonts w:ascii="宋体" w:cs="宋体" w:hint="eastAsia"/>
          <w:kern w:val="0"/>
          <w:sz w:val="24"/>
          <w:szCs w:val="24"/>
          <w:lang w:val="zh-CN"/>
        </w:rPr>
        <w:t>、连接扣件抗滑承载力计算；</w:t>
      </w:r>
    </w:p>
    <w:p w:rsidR="00D3659D">
      <w:pPr>
        <w:pStyle w:val="Normal0"/>
        <w:autoSpaceDE w:val="0"/>
        <w:autoSpaceDN w:val="0"/>
        <w:adjustRightInd w:val="0"/>
        <w:snapToGrid w:val="0"/>
        <w:spacing w:line="360" w:lineRule="auto"/>
        <w:rPr>
          <w:rFonts w:ascii="宋体" w:cs="宋体"/>
          <w:kern w:val="0"/>
          <w:sz w:val="24"/>
          <w:szCs w:val="24"/>
          <w:lang w:val="zh-CN"/>
        </w:rPr>
      </w:pPr>
      <w:r>
        <w:rPr>
          <w:rFonts w:ascii="宋体" w:cs="宋体" w:hint="eastAsia"/>
          <w:kern w:val="0"/>
          <w:sz w:val="24"/>
          <w:szCs w:val="24"/>
        </w:rPr>
        <w:t xml:space="preserve">    </w:t>
      </w:r>
      <w:r>
        <w:rPr>
          <w:rFonts w:ascii="宋体" w:cs="宋体" w:hint="eastAsia"/>
          <w:kern w:val="0"/>
          <w:sz w:val="24"/>
          <w:szCs w:val="24"/>
          <w:lang w:val="zh-CN"/>
        </w:rPr>
        <w:t>4</w:t>
      </w:r>
      <w:r>
        <w:rPr>
          <w:rFonts w:ascii="宋体" w:cs="宋体" w:hint="eastAsia"/>
          <w:kern w:val="0"/>
          <w:sz w:val="24"/>
          <w:szCs w:val="24"/>
          <w:lang w:val="zh-CN"/>
        </w:rPr>
        <w:t>、立杆地基承载力计算</w:t>
      </w:r>
      <w:r>
        <w:rPr>
          <w:rFonts w:ascii="宋体" w:cs="宋体" w:hint="eastAsia"/>
          <w:kern w:val="0"/>
          <w:sz w:val="24"/>
          <w:szCs w:val="24"/>
          <w:lang w:val="zh-CN"/>
        </w:rPr>
        <w:t>(</w:t>
      </w:r>
      <w:r>
        <w:rPr>
          <w:rFonts w:ascii="宋体" w:cs="宋体" w:hint="eastAsia"/>
          <w:kern w:val="0"/>
          <w:sz w:val="24"/>
          <w:szCs w:val="24"/>
          <w:lang w:val="zh-CN"/>
        </w:rPr>
        <w:t>本项不进行验算，立杆直接支撑在楼层结构板面</w:t>
      </w:r>
      <w:r>
        <w:rPr>
          <w:rFonts w:ascii="宋体" w:cs="宋体" w:hint="eastAsia"/>
          <w:kern w:val="0"/>
          <w:sz w:val="24"/>
          <w:szCs w:val="24"/>
          <w:lang w:val="zh-CN"/>
        </w:rPr>
        <w:t>及混凝土地面</w:t>
      </w:r>
      <w:r>
        <w:rPr>
          <w:rFonts w:ascii="宋体" w:cs="宋体" w:hint="eastAsia"/>
          <w:kern w:val="0"/>
          <w:sz w:val="24"/>
          <w:szCs w:val="24"/>
          <w:lang w:val="zh-CN"/>
        </w:rPr>
        <w:t>上</w:t>
      </w:r>
      <w:r>
        <w:rPr>
          <w:rFonts w:ascii="宋体" w:cs="宋体" w:hint="eastAsia"/>
          <w:kern w:val="0"/>
          <w:sz w:val="24"/>
          <w:szCs w:val="24"/>
          <w:lang w:val="zh-CN"/>
        </w:rPr>
        <w:t>)</w:t>
      </w:r>
      <w:r>
        <w:rPr>
          <w:rFonts w:ascii="宋体" w:cs="宋体" w:hint="eastAsia"/>
          <w:kern w:val="0"/>
          <w:sz w:val="24"/>
          <w:szCs w:val="24"/>
          <w:lang w:val="zh-CN"/>
        </w:rPr>
        <w:t>。</w:t>
      </w:r>
    </w:p>
    <w:p w:rsidR="00D3659D">
      <w:pPr>
        <w:pStyle w:val="Normal0"/>
        <w:autoSpaceDE w:val="0"/>
        <w:autoSpaceDN w:val="0"/>
        <w:adjustRightInd w:val="0"/>
        <w:snapToGrid w:val="0"/>
        <w:spacing w:line="360" w:lineRule="auto"/>
        <w:ind w:firstLine="470" w:firstLineChars="196"/>
        <w:rPr>
          <w:rFonts w:ascii="宋体" w:cs="宋体"/>
          <w:b/>
          <w:kern w:val="0"/>
          <w:sz w:val="24"/>
          <w:szCs w:val="24"/>
        </w:rPr>
      </w:pPr>
      <w:r>
        <w:rPr>
          <w:rFonts w:ascii="宋体" w:cs="宋体" w:hint="eastAsia"/>
          <w:b/>
          <w:kern w:val="0"/>
          <w:sz w:val="24"/>
          <w:szCs w:val="24"/>
        </w:rPr>
        <w:t>二</w:t>
      </w:r>
      <w:r>
        <w:rPr>
          <w:rFonts w:ascii="宋体" w:cs="宋体" w:hint="eastAsia"/>
          <w:b/>
          <w:kern w:val="0"/>
          <w:sz w:val="24"/>
          <w:szCs w:val="24"/>
        </w:rPr>
        <w:t>、支模架搭设参数汇总表</w:t>
      </w:r>
    </w:p>
    <w:p w:rsidR="00D3659D">
      <w:pPr>
        <w:pStyle w:val="Normal0"/>
        <w:snapToGrid w:val="0"/>
        <w:spacing w:line="360" w:lineRule="auto"/>
        <w:ind w:firstLine="1202" w:firstLineChars="501"/>
        <w:rPr>
          <w:rFonts w:ascii="宋体" w:hAnsi="宋体"/>
          <w:sz w:val="24"/>
          <w:szCs w:val="28"/>
        </w:rPr>
      </w:pPr>
      <w:r>
        <w:rPr>
          <w:rFonts w:ascii="宋体" w:hAnsi="宋体" w:hint="eastAsia"/>
          <w:sz w:val="24"/>
          <w:szCs w:val="28"/>
        </w:rPr>
        <w:t>表一</w:t>
      </w:r>
      <w:r>
        <w:rPr>
          <w:rFonts w:ascii="宋体" w:hAnsi="宋体" w:hint="eastAsia"/>
          <w:sz w:val="24"/>
          <w:szCs w:val="28"/>
        </w:rPr>
        <w:t xml:space="preserve"> </w:t>
      </w:r>
      <w:r>
        <w:rPr>
          <w:rFonts w:ascii="宋体" w:hAnsi="宋体" w:hint="eastAsia"/>
          <w:sz w:val="24"/>
          <w:szCs w:val="28"/>
        </w:rPr>
        <w:t>结构梁底模板支撑架搭设参数一览表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5"/>
        <w:gridCol w:w="4985"/>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08"/>
        </w:trPr>
        <w:tc>
          <w:tcPr>
            <w:tcW w:w="3935" w:type="dxa"/>
            <w:vMerge w:val="restart"/>
            <w:vAlign w:val="center"/>
          </w:tcPr>
          <w:p w:rsidR="00D3659D">
            <w:pPr>
              <w:pStyle w:val="Normal0"/>
              <w:snapToGrid w:val="0"/>
              <w:jc w:val="center"/>
              <w:rPr>
                <w:rFonts w:ascii="宋体" w:hAnsi="宋体"/>
                <w:sz w:val="24"/>
                <w:szCs w:val="28"/>
              </w:rPr>
            </w:pPr>
            <w:r>
              <w:rPr>
                <w:rFonts w:ascii="宋体" w:hAnsi="宋体" w:hint="eastAsia"/>
                <w:sz w:val="24"/>
                <w:szCs w:val="28"/>
              </w:rPr>
              <w:t>搭设参数</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梁截面尺寸（</w:t>
            </w:r>
            <w:r>
              <w:rPr>
                <w:rFonts w:ascii="宋体" w:hAnsi="宋体" w:hint="eastAsia"/>
                <w:sz w:val="24"/>
                <w:szCs w:val="28"/>
              </w:rPr>
              <w:t>mm</w:t>
            </w:r>
            <w:r>
              <w:rPr>
                <w:rFonts w:ascii="宋体" w:hAnsi="宋体" w:hint="eastAsia"/>
                <w:sz w:val="24"/>
                <w:szCs w:val="28"/>
              </w:rPr>
              <w:t>）</w:t>
            </w:r>
          </w:p>
        </w:tc>
      </w:tr>
      <w:tr>
        <w:tblPrEx>
          <w:tblW w:w="0" w:type="auto"/>
          <w:tblLayout w:type="fixed"/>
          <w:tblLook w:val="0000"/>
        </w:tblPrEx>
        <w:trPr>
          <w:trHeight w:val="408"/>
        </w:trPr>
        <w:tc>
          <w:tcPr>
            <w:tcW w:w="1" w:type="dxa"/>
            <w:vMerge/>
            <w:vAlign w:val="center"/>
          </w:tcPr>
          <w:p w:rsidR="00D3659D">
            <w:pPr>
              <w:pStyle w:val="Normal0"/>
              <w:snapToGrid w:val="0"/>
              <w:jc w:val="center"/>
              <w:rPr>
                <w:rFonts w:ascii="宋体" w:hAnsi="宋体"/>
                <w:sz w:val="24"/>
                <w:szCs w:val="28"/>
              </w:rPr>
            </w:pP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500</w:t>
            </w:r>
            <w:r>
              <w:rPr>
                <w:rFonts w:ascii="宋体" w:hAnsi="宋体" w:hint="eastAsia"/>
                <w:sz w:val="24"/>
                <w:szCs w:val="28"/>
              </w:rPr>
              <w:t>×</w:t>
            </w:r>
            <w:r>
              <w:rPr>
                <w:rFonts w:ascii="宋体" w:hAnsi="宋体" w:hint="eastAsia"/>
                <w:sz w:val="24"/>
                <w:szCs w:val="28"/>
              </w:rPr>
              <w:t>1300</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支架形式</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扣件式钢管支摸架</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最大跨度</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25.2</w:t>
            </w:r>
            <w:r>
              <w:rPr>
                <w:rFonts w:ascii="宋体" w:hAnsi="宋体" w:hint="eastAsia"/>
                <w:sz w:val="24"/>
                <w:szCs w:val="28"/>
              </w:rPr>
              <w:t>（中至中）</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搭设高度</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9.8</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计算高度</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9.8</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步</w:t>
            </w:r>
            <w:r>
              <w:rPr>
                <w:rFonts w:ascii="宋体" w:hAnsi="宋体" w:hint="eastAsia"/>
                <w:sz w:val="24"/>
                <w:szCs w:val="28"/>
              </w:rPr>
              <w:t xml:space="preserve">  </w:t>
            </w:r>
            <w:r>
              <w:rPr>
                <w:rFonts w:ascii="宋体" w:hAnsi="宋体" w:hint="eastAsia"/>
                <w:sz w:val="24"/>
                <w:szCs w:val="28"/>
              </w:rPr>
              <w:t>距</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1</w:t>
            </w:r>
            <w:r>
              <w:rPr>
                <w:rFonts w:ascii="宋体" w:hAnsi="宋体" w:hint="eastAsia"/>
                <w:sz w:val="24"/>
                <w:szCs w:val="28"/>
              </w:rPr>
              <w:t>5</w:t>
            </w:r>
            <w:r>
              <w:rPr>
                <w:rFonts w:ascii="宋体" w:hAnsi="宋体" w:hint="eastAsia"/>
                <w:sz w:val="24"/>
                <w:szCs w:val="28"/>
              </w:rPr>
              <w:t>00</w:t>
            </w:r>
          </w:p>
        </w:tc>
      </w:tr>
      <w:tr>
        <w:tblPrEx>
          <w:tblW w:w="0" w:type="auto"/>
          <w:tblLayout w:type="fixed"/>
          <w:tblLook w:val="0000"/>
        </w:tblPrEx>
        <w:trPr>
          <w:trHeight w:val="633"/>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水平拉接间距</w:t>
            </w:r>
          </w:p>
          <w:p w:rsidR="00D3659D">
            <w:pPr>
              <w:pStyle w:val="Normal0"/>
              <w:snapToGrid w:val="0"/>
              <w:jc w:val="center"/>
              <w:rPr>
                <w:rFonts w:ascii="宋体" w:hAnsi="宋体"/>
                <w:sz w:val="24"/>
                <w:szCs w:val="28"/>
              </w:rPr>
            </w:pPr>
            <w:r>
              <w:rPr>
                <w:rFonts w:ascii="宋体" w:hAnsi="宋体" w:hint="eastAsia"/>
                <w:sz w:val="24"/>
                <w:szCs w:val="28"/>
              </w:rPr>
              <w:t>（与周边柱拉接）</w:t>
            </w:r>
          </w:p>
        </w:tc>
        <w:tc>
          <w:tcPr>
            <w:tcW w:w="4985" w:type="dxa"/>
            <w:vAlign w:val="center"/>
          </w:tcPr>
          <w:p w:rsidR="00D3659D">
            <w:pPr>
              <w:pStyle w:val="Normal0"/>
              <w:snapToGrid w:val="0"/>
              <w:jc w:val="center"/>
              <w:rPr>
                <w:rFonts w:ascii="宋体" w:hAnsi="宋体"/>
                <w:sz w:val="24"/>
                <w:szCs w:val="24"/>
              </w:rPr>
            </w:pPr>
            <w:r>
              <w:rPr>
                <w:rFonts w:ascii="宋体" w:hAnsi="宋体" w:hint="eastAsia"/>
                <w:sz w:val="24"/>
                <w:szCs w:val="24"/>
              </w:rPr>
              <w:t>4200</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方木布置方向</w:t>
            </w:r>
          </w:p>
        </w:tc>
        <w:tc>
          <w:tcPr>
            <w:tcW w:w="4985" w:type="dxa"/>
            <w:vAlign w:val="center"/>
          </w:tcPr>
          <w:p w:rsidR="00D3659D">
            <w:pPr>
              <w:pStyle w:val="Normal0"/>
              <w:snapToGrid w:val="0"/>
              <w:jc w:val="center"/>
              <w:rPr>
                <w:rFonts w:ascii="宋体" w:hAnsi="宋体"/>
                <w:sz w:val="24"/>
                <w:szCs w:val="24"/>
              </w:rPr>
            </w:pPr>
            <w:r>
              <w:rPr>
                <w:rFonts w:ascii="宋体" w:hAnsi="宋体" w:hint="eastAsia"/>
                <w:sz w:val="24"/>
                <w:szCs w:val="24"/>
              </w:rPr>
              <w:t>平行与梁</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梁底方木尺寸</w:t>
            </w:r>
          </w:p>
        </w:tc>
        <w:tc>
          <w:tcPr>
            <w:tcW w:w="4985" w:type="dxa"/>
            <w:vAlign w:val="center"/>
          </w:tcPr>
          <w:p w:rsidR="00D3659D">
            <w:pPr>
              <w:pStyle w:val="Normal0"/>
              <w:snapToGrid w:val="0"/>
              <w:jc w:val="center"/>
              <w:rPr>
                <w:rFonts w:ascii="宋体" w:hAnsi="宋体"/>
                <w:sz w:val="24"/>
                <w:szCs w:val="24"/>
              </w:rPr>
            </w:pPr>
            <w:r>
              <w:rPr>
                <w:rFonts w:ascii="宋体" w:hAnsi="宋体" w:hint="eastAsia"/>
                <w:sz w:val="24"/>
                <w:szCs w:val="24"/>
              </w:rPr>
              <w:t>60</w:t>
            </w:r>
            <w:r>
              <w:rPr>
                <w:rFonts w:ascii="宋体" w:hAnsi="宋体" w:hint="eastAsia"/>
                <w:sz w:val="24"/>
                <w:szCs w:val="24"/>
              </w:rPr>
              <w:t>×</w:t>
            </w:r>
            <w:r>
              <w:rPr>
                <w:rFonts w:ascii="宋体" w:hAnsi="宋体" w:hint="eastAsia"/>
                <w:sz w:val="24"/>
                <w:szCs w:val="24"/>
              </w:rPr>
              <w:t>80</w:t>
            </w:r>
          </w:p>
        </w:tc>
      </w:tr>
      <w:tr>
        <w:tblPrEx>
          <w:tblW w:w="0" w:type="auto"/>
          <w:tblLayout w:type="fixed"/>
          <w:tblLook w:val="0000"/>
        </w:tblPrEx>
        <w:trPr>
          <w:trHeight w:val="1102"/>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剪</w:t>
            </w:r>
            <w:r>
              <w:rPr>
                <w:rFonts w:ascii="宋体" w:hAnsi="宋体" w:hint="eastAsia"/>
                <w:sz w:val="24"/>
                <w:szCs w:val="28"/>
              </w:rPr>
              <w:t xml:space="preserve"> </w:t>
            </w:r>
            <w:r>
              <w:rPr>
                <w:rFonts w:ascii="宋体" w:hAnsi="宋体" w:hint="eastAsia"/>
                <w:sz w:val="24"/>
                <w:szCs w:val="28"/>
              </w:rPr>
              <w:t>刀</w:t>
            </w:r>
            <w:r>
              <w:rPr>
                <w:rFonts w:ascii="宋体" w:hAnsi="宋体" w:hint="eastAsia"/>
                <w:sz w:val="24"/>
                <w:szCs w:val="28"/>
              </w:rPr>
              <w:t xml:space="preserve"> </w:t>
            </w:r>
            <w:r>
              <w:rPr>
                <w:rFonts w:ascii="宋体" w:hAnsi="宋体" w:hint="eastAsia"/>
                <w:sz w:val="24"/>
                <w:szCs w:val="28"/>
              </w:rPr>
              <w:t>撑</w:t>
            </w:r>
          </w:p>
        </w:tc>
        <w:tc>
          <w:tcPr>
            <w:tcW w:w="4985" w:type="dxa"/>
            <w:vAlign w:val="center"/>
          </w:tcPr>
          <w:p w:rsidR="00D3659D">
            <w:pPr>
              <w:pStyle w:val="Normal0"/>
              <w:snapToGrid w:val="0"/>
              <w:jc w:val="center"/>
              <w:rPr>
                <w:rFonts w:ascii="宋体" w:hAnsi="宋体"/>
                <w:szCs w:val="21"/>
              </w:rPr>
            </w:pPr>
            <w:r>
              <w:rPr>
                <w:rFonts w:ascii="宋体" w:hAnsi="宋体" w:hint="eastAsia"/>
                <w:szCs w:val="21"/>
              </w:rPr>
              <w:t>模板支架四边</w:t>
            </w:r>
            <w:r>
              <w:rPr>
                <w:rFonts w:ascii="宋体" w:hAnsi="宋体"/>
                <w:szCs w:val="21"/>
              </w:rPr>
              <w:t>与中间每隔</w:t>
            </w:r>
            <w:r>
              <w:rPr>
                <w:rFonts w:ascii="宋体" w:hAnsi="宋体" w:hint="eastAsia"/>
                <w:szCs w:val="21"/>
              </w:rPr>
              <w:t>4</w:t>
            </w:r>
            <w:r>
              <w:rPr>
                <w:rFonts w:ascii="宋体" w:hAnsi="宋体" w:hint="eastAsia"/>
                <w:szCs w:val="21"/>
              </w:rPr>
              <w:t>个</w:t>
            </w:r>
            <w:r>
              <w:rPr>
                <w:rFonts w:ascii="宋体" w:hAnsi="宋体"/>
                <w:szCs w:val="21"/>
              </w:rPr>
              <w:t>立杆从顶层开始向下每隔</w:t>
            </w:r>
            <w:r>
              <w:rPr>
                <w:rFonts w:ascii="宋体" w:hAnsi="宋体"/>
                <w:szCs w:val="21"/>
              </w:rPr>
              <w:t>2</w:t>
            </w:r>
            <w:r>
              <w:rPr>
                <w:rFonts w:ascii="宋体" w:hAnsi="宋体"/>
                <w:szCs w:val="21"/>
              </w:rPr>
              <w:t>步设置一道水平剪刀撑</w:t>
            </w:r>
            <w:r>
              <w:rPr>
                <w:rFonts w:ascii="宋体" w:hAnsi="宋体" w:hint="eastAsia"/>
                <w:szCs w:val="21"/>
              </w:rPr>
              <w:t>，竖向沿支架四周、纵横向每隔</w:t>
            </w:r>
            <w:r>
              <w:rPr>
                <w:rFonts w:ascii="宋体" w:hAnsi="宋体" w:hint="eastAsia"/>
                <w:szCs w:val="21"/>
              </w:rPr>
              <w:t>4</w:t>
            </w:r>
            <w:r>
              <w:rPr>
                <w:rFonts w:ascii="宋体" w:hAnsi="宋体" w:hint="eastAsia"/>
                <w:szCs w:val="21"/>
              </w:rPr>
              <w:t>个</w:t>
            </w:r>
            <w:r>
              <w:rPr>
                <w:rFonts w:ascii="宋体" w:hAnsi="宋体"/>
                <w:szCs w:val="21"/>
              </w:rPr>
              <w:t>立杆</w:t>
            </w:r>
            <w:r>
              <w:rPr>
                <w:rFonts w:ascii="宋体" w:hAnsi="宋体" w:hint="eastAsia"/>
                <w:szCs w:val="21"/>
              </w:rPr>
              <w:t>设置一道</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扫</w:t>
            </w:r>
            <w:r>
              <w:rPr>
                <w:rFonts w:ascii="宋体" w:hAnsi="宋体" w:hint="eastAsia"/>
                <w:sz w:val="24"/>
                <w:szCs w:val="28"/>
              </w:rPr>
              <w:t xml:space="preserve"> </w:t>
            </w:r>
            <w:r>
              <w:rPr>
                <w:rFonts w:ascii="宋体" w:hAnsi="宋体" w:hint="eastAsia"/>
                <w:sz w:val="24"/>
                <w:szCs w:val="28"/>
              </w:rPr>
              <w:t>地</w:t>
            </w:r>
            <w:r>
              <w:rPr>
                <w:rFonts w:ascii="宋体" w:hAnsi="宋体" w:hint="eastAsia"/>
                <w:sz w:val="24"/>
                <w:szCs w:val="28"/>
              </w:rPr>
              <w:t xml:space="preserve"> </w:t>
            </w:r>
            <w:r>
              <w:rPr>
                <w:rFonts w:ascii="宋体" w:hAnsi="宋体" w:hint="eastAsia"/>
                <w:sz w:val="24"/>
                <w:szCs w:val="28"/>
              </w:rPr>
              <w:t>杆</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（离地</w:t>
            </w:r>
            <w:r>
              <w:rPr>
                <w:rFonts w:ascii="宋体" w:hAnsi="宋体" w:hint="eastAsia"/>
                <w:sz w:val="24"/>
                <w:szCs w:val="28"/>
              </w:rPr>
              <w:t>200</w:t>
            </w:r>
            <w:r>
              <w:rPr>
                <w:rFonts w:ascii="宋体" w:hAnsi="宋体" w:hint="eastAsia"/>
                <w:sz w:val="24"/>
                <w:szCs w:val="28"/>
              </w:rPr>
              <w:t>以内）</w:t>
            </w:r>
          </w:p>
        </w:tc>
      </w:tr>
      <w:tr>
        <w:tblPrEx>
          <w:tblW w:w="0" w:type="auto"/>
          <w:tblLayout w:type="fixed"/>
          <w:tblLook w:val="0000"/>
        </w:tblPrEx>
        <w:trPr>
          <w:trHeight w:val="633"/>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立杆基础</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150</w:t>
            </w:r>
            <w:r>
              <w:rPr>
                <w:rFonts w:ascii="宋体" w:hAnsi="宋体" w:hint="eastAsia"/>
                <w:sz w:val="24"/>
                <w:szCs w:val="28"/>
              </w:rPr>
              <w:t>厚</w:t>
            </w:r>
            <w:r>
              <w:rPr>
                <w:rFonts w:ascii="宋体" w:hAnsi="宋体" w:hint="eastAsia"/>
                <w:sz w:val="24"/>
                <w:szCs w:val="28"/>
              </w:rPr>
              <w:t>C</w:t>
            </w:r>
            <w:r>
              <w:rPr>
                <w:rFonts w:ascii="宋体" w:hAnsi="宋体" w:hint="eastAsia"/>
                <w:sz w:val="24"/>
                <w:szCs w:val="28"/>
              </w:rPr>
              <w:t>35</w:t>
            </w:r>
            <w:r>
              <w:rPr>
                <w:rFonts w:ascii="宋体" w:hAnsi="宋体" w:hint="eastAsia"/>
                <w:sz w:val="24"/>
                <w:szCs w:val="28"/>
              </w:rPr>
              <w:t>砼</w:t>
            </w:r>
            <w:r>
              <w:rPr>
                <w:rFonts w:ascii="宋体" w:hAnsi="宋体" w:hint="eastAsia"/>
                <w:sz w:val="24"/>
                <w:szCs w:val="28"/>
              </w:rPr>
              <w:t>楼面</w:t>
            </w:r>
            <w:r>
              <w:rPr>
                <w:rFonts w:ascii="宋体" w:hAnsi="宋体" w:hint="eastAsia"/>
                <w:sz w:val="24"/>
                <w:szCs w:val="28"/>
              </w:rPr>
              <w:t>（</w:t>
            </w:r>
            <w:r>
              <w:rPr>
                <w:rFonts w:ascii="宋体" w:hAnsi="宋体" w:hint="eastAsia"/>
                <w:sz w:val="24"/>
                <w:szCs w:val="28"/>
              </w:rPr>
              <w:t>保留下层支模架</w:t>
            </w:r>
            <w:r>
              <w:rPr>
                <w:rFonts w:ascii="宋体" w:hAnsi="宋体" w:hint="eastAsia"/>
                <w:sz w:val="24"/>
                <w:szCs w:val="28"/>
              </w:rPr>
              <w:t>）</w:t>
            </w:r>
          </w:p>
        </w:tc>
      </w:tr>
      <w:tr>
        <w:tblPrEx>
          <w:tblW w:w="0" w:type="auto"/>
          <w:tblLayout w:type="fixed"/>
          <w:tblLook w:val="0000"/>
        </w:tblPrEx>
        <w:trPr>
          <w:trHeight w:val="408"/>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钢管类型</w:t>
            </w:r>
          </w:p>
        </w:tc>
        <w:tc>
          <w:tcPr>
            <w:tcW w:w="4985" w:type="dxa"/>
            <w:vAlign w:val="center"/>
          </w:tcPr>
          <w:p w:rsidR="00D3659D">
            <w:pPr>
              <w:pStyle w:val="Normal0"/>
              <w:snapToGrid w:val="0"/>
              <w:jc w:val="center"/>
              <w:rPr>
                <w:rFonts w:ascii="宋体" w:hAnsi="宋体"/>
                <w:sz w:val="24"/>
                <w:szCs w:val="28"/>
              </w:rPr>
            </w:pPr>
            <w:r>
              <w:rPr>
                <w:rFonts w:ascii="宋体" w:hAnsi="宋体" w:hint="eastAsia"/>
                <w:sz w:val="24"/>
                <w:szCs w:val="28"/>
              </w:rPr>
              <w:t>ф</w:t>
            </w:r>
            <w:r>
              <w:rPr>
                <w:rFonts w:ascii="宋体" w:hAnsi="宋体"/>
                <w:snapToGrid w:val="0"/>
                <w:kern w:val="0"/>
                <w:sz w:val="24"/>
                <w:szCs w:val="24"/>
                <w:lang w:val="zh-CN"/>
              </w:rPr>
              <w:t>48</w:t>
            </w:r>
            <w:r>
              <w:rPr>
                <w:rFonts w:ascii="宋体" w:hAnsi="宋体" w:hint="eastAsia"/>
                <w:snapToGrid w:val="0"/>
                <w:kern w:val="0"/>
                <w:sz w:val="24"/>
                <w:szCs w:val="24"/>
                <w:lang w:val="zh-CN"/>
              </w:rPr>
              <w:t>×</w:t>
            </w:r>
            <w:r>
              <w:rPr>
                <w:rFonts w:ascii="宋体" w:hAnsi="宋体"/>
                <w:snapToGrid w:val="0"/>
                <w:kern w:val="0"/>
                <w:sz w:val="24"/>
                <w:szCs w:val="24"/>
                <w:lang w:val="zh-CN"/>
              </w:rPr>
              <w:t>3.</w:t>
            </w:r>
            <w:r>
              <w:rPr>
                <w:rFonts w:ascii="宋体" w:hAnsi="宋体" w:hint="eastAsia"/>
                <w:snapToGrid w:val="0"/>
                <w:kern w:val="0"/>
                <w:sz w:val="24"/>
                <w:szCs w:val="24"/>
              </w:rPr>
              <w:t>25</w:t>
            </w:r>
          </w:p>
        </w:tc>
      </w:tr>
      <w:tr>
        <w:tblPrEx>
          <w:tblW w:w="0" w:type="auto"/>
          <w:tblLayout w:type="fixed"/>
          <w:tblLook w:val="0000"/>
        </w:tblPrEx>
        <w:trPr>
          <w:trHeight w:val="643"/>
        </w:trPr>
        <w:tc>
          <w:tcPr>
            <w:tcW w:w="3935" w:type="dxa"/>
            <w:vAlign w:val="center"/>
          </w:tcPr>
          <w:p w:rsidR="00D3659D">
            <w:pPr>
              <w:pStyle w:val="Normal0"/>
              <w:snapToGrid w:val="0"/>
              <w:jc w:val="center"/>
              <w:rPr>
                <w:rFonts w:ascii="宋体" w:hAnsi="宋体"/>
                <w:sz w:val="24"/>
                <w:szCs w:val="28"/>
              </w:rPr>
            </w:pPr>
            <w:r>
              <w:rPr>
                <w:rFonts w:ascii="宋体" w:hAnsi="宋体" w:hint="eastAsia"/>
                <w:sz w:val="24"/>
                <w:szCs w:val="28"/>
              </w:rPr>
              <w:t>备注</w:t>
            </w:r>
          </w:p>
        </w:tc>
        <w:tc>
          <w:tcPr>
            <w:tcW w:w="4985" w:type="dxa"/>
            <w:vAlign w:val="center"/>
          </w:tcPr>
          <w:p w:rsidR="00D3659D">
            <w:pPr>
              <w:pStyle w:val="Normal0"/>
              <w:snapToGrid w:val="0"/>
              <w:jc w:val="center"/>
              <w:rPr>
                <w:rFonts w:ascii="宋体" w:cs="宋体"/>
                <w:kern w:val="0"/>
                <w:sz w:val="24"/>
                <w:lang w:val="zh-CN"/>
              </w:rPr>
            </w:pPr>
            <w:r>
              <w:rPr>
                <w:rFonts w:ascii="宋体" w:cs="宋体" w:hint="eastAsia"/>
                <w:kern w:val="0"/>
                <w:sz w:val="24"/>
                <w:lang w:val="zh-CN"/>
              </w:rPr>
              <w:t>梁模板支架顶部主节点处立杆上应设</w:t>
            </w:r>
            <w:r>
              <w:rPr>
                <w:rFonts w:ascii="宋体" w:cs="宋体"/>
                <w:kern w:val="0"/>
                <w:sz w:val="24"/>
                <w:lang w:val="zh-CN"/>
              </w:rPr>
              <w:t>2</w:t>
            </w:r>
            <w:r>
              <w:rPr>
                <w:rFonts w:ascii="宋体" w:cs="宋体" w:hint="eastAsia"/>
                <w:kern w:val="0"/>
                <w:sz w:val="24"/>
                <w:lang w:val="zh-CN"/>
              </w:rPr>
              <w:t>个扣件</w:t>
            </w:r>
          </w:p>
        </w:tc>
      </w:tr>
    </w:tbl>
    <w:p w:rsidR="00D3659D">
      <w:pPr>
        <w:pStyle w:val="Normal0"/>
        <w:autoSpaceDE w:val="0"/>
        <w:autoSpaceDN w:val="0"/>
        <w:adjustRightInd w:val="0"/>
        <w:spacing w:line="360" w:lineRule="auto"/>
        <w:jc w:val="center"/>
        <w:outlineLvl w:val="0"/>
        <w:rPr>
          <w:rFonts w:ascii="宋体" w:hAnsi="宋体"/>
          <w:b/>
          <w:sz w:val="24"/>
          <w:szCs w:val="28"/>
        </w:rPr>
      </w:pPr>
      <w:r>
        <w:rPr>
          <w:rFonts w:ascii="宋体" w:hAnsi="宋体" w:hint="eastAsia"/>
          <w:b/>
          <w:sz w:val="24"/>
          <w:szCs w:val="28"/>
        </w:rPr>
        <w:t xml:space="preserve"> </w:t>
      </w:r>
    </w:p>
    <w:p w:rsidR="00D3659D">
      <w:pPr>
        <w:pStyle w:val="Normal0"/>
        <w:autoSpaceDE w:val="0"/>
        <w:autoSpaceDN w:val="0"/>
        <w:adjustRightInd w:val="0"/>
        <w:spacing w:line="360" w:lineRule="auto"/>
        <w:jc w:val="center"/>
        <w:outlineLvl w:val="0"/>
        <w:rPr>
          <w:rFonts w:ascii="宋体" w:hAnsi="宋体"/>
          <w:b/>
          <w:sz w:val="24"/>
          <w:szCs w:val="28"/>
        </w:rPr>
      </w:pPr>
    </w:p>
    <w:p w:rsidR="00D3659D">
      <w:pPr>
        <w:pStyle w:val="Normal0"/>
        <w:autoSpaceDE w:val="0"/>
        <w:autoSpaceDN w:val="0"/>
        <w:adjustRightInd w:val="0"/>
        <w:spacing w:line="360" w:lineRule="auto"/>
        <w:jc w:val="center"/>
        <w:outlineLvl w:val="0"/>
        <w:rPr>
          <w:rFonts w:ascii="宋体" w:hAnsi="宋体"/>
          <w:b/>
          <w:sz w:val="24"/>
          <w:szCs w:val="28"/>
        </w:rPr>
      </w:pPr>
      <w:r>
        <w:rPr>
          <w:rFonts w:ascii="宋体" w:hAnsi="宋体" w:hint="eastAsia"/>
          <w:b/>
          <w:sz w:val="24"/>
          <w:szCs w:val="28"/>
        </w:rPr>
        <w:t xml:space="preserve">  </w:t>
      </w:r>
    </w:p>
    <w:p w:rsidR="00D3659D">
      <w:pPr>
        <w:pStyle w:val="Normal0"/>
        <w:autoSpaceDE w:val="0"/>
        <w:autoSpaceDN w:val="0"/>
        <w:adjustRightInd w:val="0"/>
        <w:spacing w:line="360" w:lineRule="auto"/>
        <w:jc w:val="center"/>
        <w:outlineLvl w:val="0"/>
        <w:rPr>
          <w:rFonts w:ascii="宋体" w:hAnsi="宋体"/>
          <w:b/>
          <w:sz w:val="24"/>
          <w:szCs w:val="28"/>
        </w:rPr>
      </w:pPr>
    </w:p>
    <w:p w:rsidR="00D3659D">
      <w:pPr>
        <w:pStyle w:val="Normal0"/>
        <w:autoSpaceDE w:val="0"/>
        <w:autoSpaceDN w:val="0"/>
        <w:adjustRightInd w:val="0"/>
        <w:spacing w:line="360" w:lineRule="auto"/>
        <w:jc w:val="center"/>
        <w:outlineLvl w:val="0"/>
        <w:rPr>
          <w:rFonts w:ascii="宋体" w:hAnsi="宋体"/>
          <w:b/>
          <w:sz w:val="24"/>
          <w:szCs w:val="28"/>
        </w:rPr>
        <w:sectPr>
          <w:type w:val="nextPage"/>
          <w:pgSz w:w="11906" w:h="16838"/>
          <w:pgMar w:top="1440" w:right="1418" w:bottom="1440" w:left="1418" w:header="851" w:footer="992" w:gutter="0"/>
          <w:pgNumType w:start="13"/>
          <w:cols w:space="708"/>
          <w:titlePg w:val="0"/>
          <w:docGrid w:type="linesAndChars" w:linePitch="312"/>
        </w:sectPr>
      </w:pPr>
    </w:p>
    <w:p w:rsidR="00D3659D">
      <w:pPr>
        <w:pStyle w:val="Normal0"/>
        <w:autoSpaceDE w:val="0"/>
        <w:autoSpaceDN w:val="0"/>
        <w:adjustRightInd w:val="0"/>
        <w:spacing w:line="360" w:lineRule="auto"/>
        <w:jc w:val="center"/>
        <w:outlineLvl w:val="0"/>
        <w:rPr>
          <w:rFonts w:ascii="宋体" w:hAnsi="宋体"/>
          <w:b/>
          <w:sz w:val="24"/>
          <w:szCs w:val="28"/>
        </w:rPr>
      </w:pPr>
    </w:p>
    <w:p w:rsidR="00D3659D">
      <w:pPr>
        <w:pStyle w:val="Normal0"/>
        <w:autoSpaceDE w:val="0"/>
        <w:autoSpaceDN w:val="0"/>
        <w:adjustRightInd w:val="0"/>
        <w:spacing w:line="360" w:lineRule="auto"/>
        <w:jc w:val="center"/>
        <w:outlineLvl w:val="0"/>
        <w:rPr>
          <w:rFonts w:ascii="宋体" w:hAnsi="宋体"/>
          <w:b/>
          <w:sz w:val="24"/>
          <w:szCs w:val="28"/>
        </w:rPr>
      </w:pPr>
    </w:p>
    <w:p w:rsidR="00D3659D">
      <w:pPr>
        <w:pStyle w:val="Normal0"/>
        <w:autoSpaceDE w:val="0"/>
        <w:autoSpaceDN w:val="0"/>
        <w:adjustRightInd w:val="0"/>
        <w:spacing w:line="360" w:lineRule="auto"/>
        <w:jc w:val="center"/>
        <w:outlineLvl w:val="0"/>
        <w:rPr>
          <w:rFonts w:ascii="宋体" w:hAnsi="宋体"/>
          <w:b/>
          <w:sz w:val="24"/>
          <w:szCs w:val="28"/>
        </w:rPr>
      </w:pPr>
    </w:p>
    <w:p w:rsidR="00D3659D">
      <w:pPr>
        <w:pStyle w:val="Normal0"/>
        <w:autoSpaceDE w:val="0"/>
        <w:autoSpaceDN w:val="0"/>
        <w:adjustRightInd w:val="0"/>
        <w:spacing w:line="360" w:lineRule="auto"/>
        <w:jc w:val="center"/>
        <w:outlineLvl w:val="0"/>
        <w:rPr>
          <w:rFonts w:ascii="宋体" w:hAnsi="宋体"/>
          <w:b/>
          <w:sz w:val="24"/>
          <w:szCs w:val="28"/>
        </w:rPr>
      </w:pPr>
    </w:p>
    <w:p w:rsidR="00D3659D">
      <w:pPr>
        <w:pStyle w:val="Normal0"/>
        <w:autoSpaceDE w:val="0"/>
        <w:autoSpaceDN w:val="0"/>
        <w:adjustRightInd w:val="0"/>
        <w:spacing w:line="360" w:lineRule="auto"/>
        <w:jc w:val="center"/>
        <w:outlineLvl w:val="0"/>
        <w:rPr>
          <w:rFonts w:ascii="宋体" w:hAnsi="宋体"/>
          <w:b/>
          <w:sz w:val="24"/>
          <w:szCs w:val="28"/>
        </w:rPr>
      </w:pPr>
    </w:p>
    <w:p w:rsidR="00D3659D">
      <w:pPr>
        <w:pStyle w:val="Normal0"/>
        <w:autoSpaceDE w:val="0"/>
        <w:autoSpaceDN w:val="0"/>
        <w:adjustRightInd w:val="0"/>
        <w:spacing w:line="360" w:lineRule="auto"/>
        <w:jc w:val="center"/>
        <w:outlineLvl w:val="0"/>
        <w:rPr>
          <w:rFonts w:ascii="宋体" w:hAnsi="宋体"/>
          <w:b/>
          <w:sz w:val="24"/>
          <w:szCs w:val="28"/>
        </w:rPr>
      </w:pPr>
    </w:p>
    <w:p w:rsidR="00D3659D">
      <w:pPr>
        <w:pStyle w:val="Normal0"/>
        <w:autoSpaceDE w:val="0"/>
        <w:autoSpaceDN w:val="0"/>
        <w:adjustRightInd w:val="0"/>
        <w:spacing w:line="360" w:lineRule="auto"/>
        <w:jc w:val="center"/>
        <w:outlineLvl w:val="0"/>
        <w:rPr>
          <w:rFonts w:ascii="宋体" w:hAnsi="宋体"/>
          <w:b/>
          <w:kern w:val="0"/>
          <w:sz w:val="28"/>
          <w:szCs w:val="28"/>
          <w:lang w:val="zh-CN"/>
        </w:rPr>
      </w:pPr>
      <w:r>
        <w:rPr>
          <w:rFonts w:ascii="宋体" w:hAnsi="宋体" w:hint="eastAsia"/>
          <w:b/>
          <w:kern w:val="0"/>
          <w:sz w:val="28"/>
          <w:szCs w:val="28"/>
          <w:lang w:val="zh-CN"/>
        </w:rPr>
        <w:t>第六章</w:t>
      </w:r>
      <w:r>
        <w:rPr>
          <w:rFonts w:ascii="宋体" w:hAnsi="宋体" w:hint="eastAsia"/>
          <w:b/>
          <w:kern w:val="0"/>
          <w:sz w:val="28"/>
          <w:szCs w:val="28"/>
          <w:lang w:val="zh-CN"/>
        </w:rPr>
        <w:t xml:space="preserve">  </w:t>
      </w:r>
      <w:r>
        <w:rPr>
          <w:rFonts w:ascii="宋体" w:hAnsi="宋体" w:hint="eastAsia"/>
          <w:b/>
          <w:sz w:val="28"/>
          <w:szCs w:val="28"/>
        </w:rPr>
        <w:t>支模架的构造要求及措施</w:t>
      </w:r>
    </w:p>
    <w:p w:rsidR="00D3659D">
      <w:pPr>
        <w:pStyle w:val="Normal0"/>
        <w:autoSpaceDE w:val="0"/>
        <w:autoSpaceDN w:val="0"/>
        <w:adjustRightInd w:val="0"/>
        <w:spacing w:line="360" w:lineRule="auto"/>
        <w:ind w:firstLine="470" w:firstLineChars="196"/>
        <w:outlineLvl w:val="0"/>
        <w:rPr>
          <w:rFonts w:ascii="宋体" w:hAnsi="宋体"/>
          <w:b/>
          <w:kern w:val="0"/>
          <w:sz w:val="24"/>
          <w:szCs w:val="24"/>
          <w:lang w:val="zh-CN"/>
        </w:rPr>
      </w:pPr>
      <w:r>
        <w:rPr>
          <w:rFonts w:ascii="宋体" w:hAnsi="宋体" w:hint="eastAsia"/>
          <w:b/>
          <w:sz w:val="24"/>
          <w:szCs w:val="24"/>
        </w:rPr>
        <w:t>一、</w:t>
      </w:r>
      <w:r>
        <w:rPr>
          <w:rFonts w:ascii="宋体" w:hAnsi="宋体"/>
          <w:b/>
          <w:sz w:val="24"/>
          <w:szCs w:val="24"/>
        </w:rPr>
        <w:t xml:space="preserve"> </w:t>
      </w:r>
      <w:r>
        <w:rPr>
          <w:rFonts w:ascii="宋体" w:hAnsi="宋体" w:hint="eastAsia"/>
          <w:b/>
          <w:sz w:val="24"/>
          <w:szCs w:val="24"/>
        </w:rPr>
        <w:t>立杆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、立杆支承：梁、板立杆支承在</w:t>
      </w:r>
      <w:r>
        <w:rPr>
          <w:rFonts w:ascii="宋体" w:hAnsi="宋体" w:hint="eastAsia"/>
          <w:snapToGrid w:val="0"/>
          <w:kern w:val="0"/>
          <w:sz w:val="24"/>
          <w:szCs w:val="24"/>
        </w:rPr>
        <w:t>混凝土地面</w:t>
      </w:r>
      <w:r>
        <w:rPr>
          <w:rFonts w:ascii="宋体" w:hAnsi="宋体" w:hint="eastAsia"/>
          <w:snapToGrid w:val="0"/>
          <w:kern w:val="0"/>
          <w:sz w:val="24"/>
          <w:szCs w:val="24"/>
        </w:rPr>
        <w:t>上。</w:t>
      </w:r>
    </w:p>
    <w:p w:rsidR="00D3659D">
      <w:pPr>
        <w:pStyle w:val="Normal0"/>
        <w:snapToGrid w:val="0"/>
        <w:spacing w:line="360" w:lineRule="auto"/>
        <w:rPr>
          <w:sz w:val="24"/>
        </w:rPr>
      </w:pPr>
      <w:r>
        <w:rPr>
          <w:rFonts w:ascii="宋体" w:hAnsi="宋体" w:hint="eastAsia"/>
          <w:snapToGrid w:val="0"/>
          <w:kern w:val="0"/>
          <w:sz w:val="24"/>
          <w:szCs w:val="24"/>
        </w:rPr>
        <w:t xml:space="preserve">    2</w:t>
      </w:r>
      <w:r>
        <w:rPr>
          <w:rFonts w:ascii="宋体" w:hAnsi="宋体" w:hint="eastAsia"/>
          <w:snapToGrid w:val="0"/>
          <w:kern w:val="0"/>
          <w:sz w:val="24"/>
          <w:szCs w:val="24"/>
        </w:rPr>
        <w:t>、模板支架设置纵、横向扫地杆。纵向扫地杆采用直角扣件固定在距底座上皮不大于</w:t>
      </w:r>
      <w:r>
        <w:rPr>
          <w:rFonts w:ascii="宋体" w:hAnsi="宋体"/>
          <w:snapToGrid w:val="0"/>
          <w:kern w:val="0"/>
          <w:sz w:val="24"/>
          <w:szCs w:val="24"/>
        </w:rPr>
        <w:t>200mm</w:t>
      </w:r>
      <w:r>
        <w:rPr>
          <w:rFonts w:ascii="宋体" w:hAnsi="宋体" w:hint="eastAsia"/>
          <w:snapToGrid w:val="0"/>
          <w:kern w:val="0"/>
          <w:sz w:val="24"/>
          <w:szCs w:val="24"/>
        </w:rPr>
        <w:t>处的立杆上，横向扫地杆采用直角扣件固定在紧靠纵向扫地杆下方的立杆上。</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、立杆接长采用对接扣件连接。</w:t>
      </w:r>
    </w:p>
    <w:p w:rsidR="00D3659D">
      <w:pPr>
        <w:pStyle w:val="Normal0"/>
        <w:autoSpaceDE w:val="0"/>
        <w:autoSpaceDN w:val="0"/>
        <w:adjustRightInd w:val="0"/>
        <w:snapToGrid w:val="0"/>
        <w:spacing w:line="360" w:lineRule="auto"/>
        <w:ind w:firstLine="480"/>
        <w:rPr>
          <w:rFonts w:ascii="宋体" w:hAnsi="宋体"/>
          <w:snapToGrid w:val="0"/>
          <w:kern w:val="0"/>
          <w:sz w:val="24"/>
          <w:szCs w:val="24"/>
        </w:rPr>
      </w:pPr>
      <w:r>
        <w:rPr>
          <w:sz w:val="24"/>
        </w:rPr>
        <w:object>
          <v:shape id="_x0000_i1149" type="#_x0000_t75" style="width:335.85pt;height:194.25pt;mso-position-horizontal-relative:page;mso-position-vertical-relative:page;mso-wrap-style:square" o:oleicon="f" o:ole="">
            <v:imagedata r:id="rId8" o:title="" cropleft="9673f" cropright="8778f"/>
          </v:shape>
          <o:OLEObject Type="Embed" ProgID="AutoCAD.Drawing.16" ShapeID="_x0000_i1149" DrawAspect="Content" ObjectID="_1759494771" r:id="rId9"/>
        </w:object>
      </w:r>
    </w:p>
    <w:p w:rsidR="00D3659D">
      <w:pPr>
        <w:pStyle w:val="Normal0"/>
        <w:autoSpaceDE w:val="0"/>
        <w:autoSpaceDN w:val="0"/>
        <w:adjustRightInd w:val="0"/>
        <w:spacing w:line="360" w:lineRule="auto"/>
        <w:jc w:val="left"/>
        <w:rPr>
          <w:rFonts w:ascii="宋体" w:hAnsi="MS Sans Serif"/>
          <w:kern w:val="0"/>
          <w:sz w:val="24"/>
          <w:szCs w:val="28"/>
        </w:rPr>
      </w:pPr>
      <w:r>
        <w:rPr>
          <w:rFonts w:ascii="宋体" w:hAnsi="宋体" w:hint="eastAsia"/>
          <w:b/>
          <w:sz w:val="24"/>
          <w:szCs w:val="24"/>
        </w:rPr>
        <w:t xml:space="preserve"> </w:t>
      </w:r>
    </w:p>
    <w:p w:rsidR="00D3659D">
      <w:pPr>
        <w:pStyle w:val="Normal0"/>
        <w:autoSpaceDE w:val="0"/>
        <w:autoSpaceDN w:val="0"/>
        <w:adjustRightInd w:val="0"/>
        <w:spacing w:line="360" w:lineRule="auto"/>
        <w:ind w:firstLine="470" w:firstLineChars="196"/>
        <w:outlineLvl w:val="0"/>
        <w:rPr>
          <w:rFonts w:ascii="宋体" w:hAnsi="宋体"/>
          <w:b/>
          <w:sz w:val="24"/>
          <w:szCs w:val="24"/>
        </w:rPr>
      </w:pPr>
      <w:r>
        <w:rPr>
          <w:rFonts w:ascii="宋体" w:hAnsi="宋体" w:hint="eastAsia"/>
          <w:b/>
          <w:sz w:val="24"/>
          <w:szCs w:val="24"/>
        </w:rPr>
        <w:t>二、水平杆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1</w:t>
      </w:r>
      <w:r>
        <w:rPr>
          <w:rFonts w:ascii="宋体" w:hAnsi="宋体"/>
          <w:snapToGrid w:val="0"/>
          <w:kern w:val="0"/>
          <w:sz w:val="24"/>
          <w:szCs w:val="24"/>
        </w:rPr>
        <w:t>、每步纵横向水平杆必须拉通。</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2</w:t>
      </w:r>
      <w:r>
        <w:rPr>
          <w:rFonts w:ascii="宋体" w:hAnsi="宋体"/>
          <w:snapToGrid w:val="0"/>
          <w:kern w:val="0"/>
          <w:sz w:val="24"/>
          <w:szCs w:val="24"/>
        </w:rPr>
        <w:t>、水平杆件接长采用搭接。</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14"/>
          <w:cols w:space="708"/>
          <w:titlePg w:val="0"/>
          <w:docGrid w:type="linesAndChars" w:linePitch="312"/>
        </w:sectPr>
      </w:pPr>
      <w:r>
        <w:rPr>
          <w:rFonts w:ascii="宋体" w:hAnsi="宋体"/>
          <w:snapToGrid w:val="0"/>
          <w:kern w:val="0"/>
          <w:sz w:val="24"/>
          <w:szCs w:val="24"/>
        </w:rPr>
        <w:t>3</w:t>
      </w:r>
      <w:r>
        <w:rPr>
          <w:rFonts w:ascii="宋体" w:hAnsi="宋体"/>
          <w:snapToGrid w:val="0"/>
          <w:kern w:val="0"/>
          <w:sz w:val="24"/>
          <w:szCs w:val="24"/>
        </w:rPr>
        <w:t>、水平对接接头位置要求如下图。</w:t>
      </w:r>
    </w:p>
    <w:p w:rsidR="00D3659D">
      <w:pPr>
        <w:pStyle w:val="Normal0"/>
        <w:snapToGrid w:val="0"/>
        <w:spacing w:line="360" w:lineRule="auto"/>
        <w:rPr>
          <w:sz w:val="24"/>
        </w:rPr>
      </w:pPr>
      <w:r>
        <w:rPr>
          <w:sz w:val="24"/>
        </w:rPr>
        <w:object>
          <v:shape id="_x0000_i1150" type="#_x0000_t75" style="width:405pt;height:189pt;mso-position-horizontal-relative:page;mso-position-vertical-relative:page;mso-wrap-style:square" o:oleicon="f" o:ole="">
            <v:imagedata r:id="rId10" o:title="" cropbottom="8226f"/>
          </v:shape>
          <o:OLEObject Type="Embed" ProgID="AutoCAD.Drawing.16" ShapeID="_x0000_i1150" DrawAspect="Content" ObjectID="_1759494772" r:id="rId11"/>
        </w:objec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4</w:t>
      </w:r>
      <w:r>
        <w:rPr>
          <w:rFonts w:ascii="宋体" w:hAnsi="宋体"/>
          <w:snapToGrid w:val="0"/>
          <w:kern w:val="0"/>
          <w:sz w:val="24"/>
          <w:szCs w:val="24"/>
        </w:rPr>
        <w:t>、搭接接头要求如下图，将搭接长度范围内的中心点看成对接点，此时其搭接位置要求同对接（上图）。</w:t>
      </w:r>
    </w:p>
    <w:p w:rsidR="00D3659D">
      <w:pPr>
        <w:pStyle w:val="Normal0"/>
        <w:autoSpaceDE w:val="0"/>
        <w:autoSpaceDN w:val="0"/>
        <w:adjustRightInd w:val="0"/>
        <w:snapToGrid w:val="0"/>
        <w:spacing w:line="360" w:lineRule="auto"/>
        <w:jc w:val="center"/>
        <w:rPr>
          <w:rFonts w:ascii="宋体" w:hAnsi="宋体"/>
          <w:snapToGrid w:val="0"/>
          <w:kern w:val="0"/>
          <w:sz w:val="24"/>
          <w:szCs w:val="24"/>
        </w:rPr>
      </w:pPr>
      <w:r>
        <w:rPr>
          <w:sz w:val="24"/>
        </w:rPr>
        <w:object>
          <v:shape id="_x0000_i1151" type="#_x0000_t75" style="width:333.1pt;height:123.75pt;mso-position-horizontal-relative:page;mso-position-vertical-relative:page;mso-wrap-style:square" o:oleicon="f" o:ole="">
            <v:imagedata r:id="rId12" o:title="" croptop="15449f" cropbottom="18885f" cropleft="11328f" cropright="7358f"/>
          </v:shape>
          <o:OLEObject Type="Embed" ProgID="AutoCAD.Drawing.16" ShapeID="_x0000_i1151" DrawAspect="Content" ObjectID="_1759494773" r:id="rId13"/>
        </w:object>
      </w:r>
    </w:p>
    <w:p w:rsidR="00D3659D">
      <w:pPr>
        <w:pStyle w:val="Normal0"/>
        <w:autoSpaceDE w:val="0"/>
        <w:autoSpaceDN w:val="0"/>
        <w:adjustRightInd w:val="0"/>
        <w:spacing w:line="360" w:lineRule="auto"/>
        <w:ind w:firstLine="470" w:firstLineChars="196"/>
        <w:outlineLvl w:val="0"/>
        <w:rPr>
          <w:rFonts w:ascii="宋体" w:hAnsi="宋体"/>
          <w:b/>
          <w:sz w:val="24"/>
          <w:szCs w:val="24"/>
        </w:rPr>
      </w:pPr>
      <w:r>
        <w:rPr>
          <w:rFonts w:ascii="宋体" w:hAnsi="宋体" w:hint="eastAsia"/>
          <w:b/>
          <w:sz w:val="24"/>
          <w:szCs w:val="24"/>
        </w:rPr>
        <w:t>三、</w:t>
      </w:r>
      <w:r>
        <w:rPr>
          <w:rFonts w:ascii="宋体" w:hAnsi="宋体" w:hint="eastAsia"/>
          <w:b/>
          <w:sz w:val="24"/>
          <w:szCs w:val="24"/>
        </w:rPr>
        <w:t xml:space="preserve"> </w:t>
      </w:r>
      <w:r>
        <w:rPr>
          <w:rFonts w:ascii="宋体" w:hAnsi="宋体" w:hint="eastAsia"/>
          <w:b/>
          <w:sz w:val="24"/>
          <w:szCs w:val="24"/>
        </w:rPr>
        <w:t>剪刀撑</w:t>
      </w:r>
    </w:p>
    <w:p w:rsidR="00D3659D">
      <w:pPr>
        <w:pStyle w:val="Normal0"/>
        <w:autoSpaceDE w:val="0"/>
        <w:autoSpaceDN w:val="0"/>
        <w:adjustRightInd w:val="0"/>
        <w:snapToGrid w:val="0"/>
        <w:spacing w:line="360" w:lineRule="auto"/>
        <w:rPr>
          <w:rFonts w:ascii="宋体" w:hAnsi="宋体"/>
          <w:snapToGrid w:val="0"/>
          <w:kern w:val="0"/>
          <w:sz w:val="24"/>
          <w:szCs w:val="24"/>
        </w:rPr>
      </w:pPr>
      <w:r>
        <w:rPr>
          <w:rFonts w:ascii="宋体" w:hAnsi="宋体" w:hint="eastAsia"/>
          <w:snapToGrid w:val="0"/>
          <w:kern w:val="0"/>
          <w:sz w:val="24"/>
          <w:szCs w:val="24"/>
        </w:rPr>
        <w:t xml:space="preserve">    </w:t>
      </w:r>
      <w:r>
        <w:rPr>
          <w:rFonts w:ascii="宋体" w:hAnsi="宋体" w:hint="eastAsia"/>
          <w:snapToGrid w:val="0"/>
          <w:kern w:val="0"/>
          <w:sz w:val="24"/>
          <w:szCs w:val="24"/>
        </w:rPr>
        <w:t>本模板支架高大支模架部分按下列规定及要求设置剪刀撑：</w:t>
      </w:r>
    </w:p>
    <w:p w:rsidR="00D3659D">
      <w:pPr>
        <w:pStyle w:val="Normal0"/>
        <w:autoSpaceDE w:val="0"/>
        <w:autoSpaceDN w:val="0"/>
        <w:adjustRightInd w:val="0"/>
        <w:snapToGrid w:val="0"/>
        <w:spacing w:line="360" w:lineRule="auto"/>
        <w:rPr>
          <w:rFonts w:ascii="宋体" w:hAnsi="宋体"/>
          <w:snapToGrid w:val="0"/>
          <w:kern w:val="0"/>
          <w:sz w:val="24"/>
          <w:szCs w:val="24"/>
        </w:rPr>
      </w:pPr>
      <w:r>
        <w:rPr>
          <w:rFonts w:ascii="宋体" w:hAnsi="宋体" w:hint="eastAsia"/>
          <w:snapToGrid w:val="0"/>
          <w:kern w:val="0"/>
          <w:sz w:val="24"/>
          <w:szCs w:val="24"/>
        </w:rPr>
        <w:t xml:space="preserve">    1</w:t>
      </w:r>
      <w:r>
        <w:rPr>
          <w:rFonts w:ascii="宋体" w:hAnsi="宋体" w:hint="eastAsia"/>
          <w:snapToGrid w:val="0"/>
          <w:kern w:val="0"/>
          <w:sz w:val="24"/>
          <w:szCs w:val="24"/>
        </w:rPr>
        <w:t>、模板支架四边满布竖向剪刀撑，中间每隔</w:t>
      </w:r>
      <w:r>
        <w:rPr>
          <w:rFonts w:ascii="宋体" w:hAnsi="宋体" w:hint="eastAsia"/>
          <w:snapToGrid w:val="0"/>
          <w:kern w:val="0"/>
          <w:sz w:val="24"/>
          <w:szCs w:val="24"/>
        </w:rPr>
        <w:t>4</w:t>
      </w:r>
      <w:r>
        <w:rPr>
          <w:rFonts w:ascii="宋体" w:hAnsi="宋体" w:hint="eastAsia"/>
          <w:snapToGrid w:val="0"/>
          <w:kern w:val="0"/>
          <w:sz w:val="24"/>
          <w:szCs w:val="24"/>
        </w:rPr>
        <w:t>个立杆</w:t>
      </w:r>
      <w:r>
        <w:rPr>
          <w:rFonts w:ascii="宋体" w:hAnsi="宋体" w:hint="eastAsia"/>
          <w:snapToGrid w:val="0"/>
          <w:kern w:val="0"/>
          <w:sz w:val="24"/>
          <w:szCs w:val="24"/>
        </w:rPr>
        <w:t>设置一道纵、横向竖向剪刀撑，由底至顶连续设置。</w:t>
      </w:r>
    </w:p>
    <w:p w:rsidR="00D3659D">
      <w:pPr>
        <w:pStyle w:val="Normal0"/>
        <w:autoSpaceDE w:val="0"/>
        <w:autoSpaceDN w:val="0"/>
        <w:adjustRightInd w:val="0"/>
        <w:snapToGrid w:val="0"/>
        <w:spacing w:line="360" w:lineRule="auto"/>
        <w:rPr>
          <w:rFonts w:ascii="宋体" w:hAnsi="宋体"/>
          <w:snapToGrid w:val="0"/>
          <w:kern w:val="0"/>
          <w:sz w:val="24"/>
          <w:szCs w:val="24"/>
        </w:rPr>
      </w:pPr>
      <w:r>
        <w:rPr>
          <w:rFonts w:ascii="宋体" w:hAnsi="宋体" w:hint="eastAsia"/>
          <w:snapToGrid w:val="0"/>
          <w:kern w:val="0"/>
          <w:sz w:val="24"/>
          <w:szCs w:val="24"/>
        </w:rPr>
        <w:t xml:space="preserve">    2</w:t>
      </w:r>
      <w:r>
        <w:rPr>
          <w:rFonts w:ascii="宋体" w:hAnsi="宋体" w:hint="eastAsia"/>
          <w:snapToGrid w:val="0"/>
          <w:kern w:val="0"/>
          <w:sz w:val="24"/>
          <w:szCs w:val="24"/>
        </w:rPr>
        <w:t>、考虑到本</w:t>
      </w:r>
      <w:r>
        <w:rPr>
          <w:rFonts w:ascii="宋体" w:hAnsi="宋体" w:hint="eastAsia"/>
          <w:snapToGrid w:val="0"/>
          <w:kern w:val="0"/>
          <w:sz w:val="24"/>
          <w:szCs w:val="24"/>
        </w:rPr>
        <w:t>工程</w:t>
      </w:r>
      <w:r>
        <w:rPr>
          <w:rFonts w:ascii="宋体" w:hAnsi="宋体" w:hint="eastAsia"/>
          <w:snapToGrid w:val="0"/>
          <w:kern w:val="0"/>
          <w:sz w:val="24"/>
          <w:szCs w:val="24"/>
        </w:rPr>
        <w:t>结构的承重架高度</w:t>
      </w:r>
      <w:r>
        <w:rPr>
          <w:rFonts w:ascii="宋体" w:hAnsi="宋体" w:hint="eastAsia"/>
          <w:snapToGrid w:val="0"/>
          <w:kern w:val="0"/>
          <w:sz w:val="24"/>
          <w:szCs w:val="24"/>
        </w:rPr>
        <w:t>较高</w:t>
      </w:r>
      <w:r>
        <w:rPr>
          <w:rFonts w:ascii="宋体" w:hAnsi="宋体" w:hint="eastAsia"/>
          <w:snapToGrid w:val="0"/>
          <w:kern w:val="0"/>
          <w:sz w:val="24"/>
          <w:szCs w:val="24"/>
        </w:rPr>
        <w:t>，模板支架四边</w:t>
      </w:r>
      <w:r>
        <w:rPr>
          <w:rFonts w:ascii="宋体" w:hAnsi="宋体"/>
          <w:snapToGrid w:val="0"/>
          <w:kern w:val="0"/>
          <w:sz w:val="24"/>
          <w:szCs w:val="24"/>
        </w:rPr>
        <w:t>与中间立杆从顶层开始向下每隔</w:t>
      </w:r>
      <w:r>
        <w:rPr>
          <w:rFonts w:ascii="宋体" w:hAnsi="宋体"/>
          <w:snapToGrid w:val="0"/>
          <w:kern w:val="0"/>
          <w:sz w:val="24"/>
          <w:szCs w:val="24"/>
        </w:rPr>
        <w:t>2</w:t>
      </w:r>
      <w:r>
        <w:rPr>
          <w:rFonts w:ascii="宋体" w:hAnsi="宋体"/>
          <w:snapToGrid w:val="0"/>
          <w:kern w:val="0"/>
          <w:sz w:val="24"/>
          <w:szCs w:val="24"/>
        </w:rPr>
        <w:t>步设置一道水平剪刀撑</w:t>
      </w:r>
      <w:r>
        <w:rPr>
          <w:rFonts w:ascii="宋体" w:hAnsi="宋体" w:hint="eastAsia"/>
          <w:snapToGrid w:val="0"/>
          <w:kern w:val="0"/>
          <w:sz w:val="24"/>
          <w:szCs w:val="24"/>
        </w:rPr>
        <w:t>。</w:t>
      </w:r>
      <w:r>
        <w:rPr>
          <w:rFonts w:ascii="宋体" w:hAnsi="宋体"/>
          <w:snapToGrid w:val="0"/>
          <w:kern w:val="0"/>
          <w:sz w:val="24"/>
          <w:szCs w:val="24"/>
        </w:rPr>
        <w:t xml:space="preserve"> </w:t>
      </w:r>
    </w:p>
    <w:p w:rsidR="00D3659D">
      <w:pPr>
        <w:pStyle w:val="Normal0"/>
        <w:autoSpaceDE w:val="0"/>
        <w:autoSpaceDN w:val="0"/>
        <w:adjustRightInd w:val="0"/>
        <w:snapToGrid w:val="0"/>
        <w:spacing w:line="360" w:lineRule="auto"/>
        <w:ind w:firstLine="48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、每道剪刀撑宽度</w:t>
      </w:r>
      <w:r>
        <w:rPr>
          <w:rFonts w:ascii="宋体" w:hAnsi="宋体" w:hint="eastAsia"/>
          <w:snapToGrid w:val="0"/>
          <w:kern w:val="0"/>
          <w:sz w:val="24"/>
          <w:szCs w:val="24"/>
        </w:rPr>
        <w:t>4</w:t>
      </w:r>
      <w:r>
        <w:rPr>
          <w:rFonts w:ascii="宋体" w:hAnsi="宋体" w:hint="eastAsia"/>
          <w:snapToGrid w:val="0"/>
          <w:kern w:val="0"/>
          <w:sz w:val="24"/>
          <w:szCs w:val="24"/>
        </w:rPr>
        <w:t>个立杆</w:t>
      </w:r>
      <w:r>
        <w:rPr>
          <w:rFonts w:ascii="宋体" w:hAnsi="宋体" w:hint="eastAsia"/>
          <w:snapToGrid w:val="0"/>
          <w:kern w:val="0"/>
          <w:sz w:val="24"/>
          <w:szCs w:val="24"/>
        </w:rPr>
        <w:t>，剪刀撑斜杆与地面倾角宜在</w:t>
      </w:r>
      <w:r>
        <w:rPr>
          <w:rFonts w:ascii="宋体" w:hAnsi="宋体"/>
          <w:snapToGrid w:val="0"/>
          <w:kern w:val="0"/>
          <w:sz w:val="24"/>
          <w:szCs w:val="24"/>
        </w:rPr>
        <w:t>45</w:t>
      </w:r>
      <w:r>
        <w:rPr>
          <w:rFonts w:ascii="宋体" w:hAnsi="宋体" w:hint="eastAsia"/>
          <w:snapToGrid w:val="0"/>
          <w:kern w:val="0"/>
          <w:sz w:val="24"/>
          <w:szCs w:val="24"/>
        </w:rPr>
        <w:t>°～</w:t>
      </w:r>
      <w:r>
        <w:rPr>
          <w:rFonts w:ascii="宋体" w:hAnsi="宋体"/>
          <w:snapToGrid w:val="0"/>
          <w:kern w:val="0"/>
          <w:sz w:val="24"/>
          <w:szCs w:val="24"/>
        </w:rPr>
        <w:t>60</w:t>
      </w:r>
      <w:r>
        <w:rPr>
          <w:rFonts w:ascii="宋体" w:hAnsi="宋体" w:hint="eastAsia"/>
          <w:snapToGrid w:val="0"/>
          <w:kern w:val="0"/>
          <w:sz w:val="24"/>
          <w:szCs w:val="24"/>
        </w:rPr>
        <w:t>°之间。倾角为</w:t>
      </w:r>
      <w:r>
        <w:rPr>
          <w:rFonts w:ascii="宋体" w:hAnsi="宋体"/>
          <w:snapToGrid w:val="0"/>
          <w:kern w:val="0"/>
          <w:sz w:val="24"/>
          <w:szCs w:val="24"/>
        </w:rPr>
        <w:t>45</w:t>
      </w:r>
      <w:r>
        <w:rPr>
          <w:rFonts w:ascii="宋体" w:hAnsi="宋体" w:hint="eastAsia"/>
          <w:snapToGrid w:val="0"/>
          <w:kern w:val="0"/>
          <w:sz w:val="24"/>
          <w:szCs w:val="24"/>
        </w:rPr>
        <w:t>°时，剪刀撑跨越立杆的根数不应超过</w:t>
      </w:r>
      <w:r>
        <w:rPr>
          <w:rFonts w:ascii="宋体" w:hAnsi="宋体"/>
          <w:snapToGrid w:val="0"/>
          <w:kern w:val="0"/>
          <w:sz w:val="24"/>
          <w:szCs w:val="24"/>
        </w:rPr>
        <w:t>7</w:t>
      </w:r>
      <w:r>
        <w:rPr>
          <w:rFonts w:ascii="宋体" w:hAnsi="宋体" w:hint="eastAsia"/>
          <w:snapToGrid w:val="0"/>
          <w:kern w:val="0"/>
          <w:sz w:val="24"/>
          <w:szCs w:val="24"/>
        </w:rPr>
        <w:t>根；倾角为</w:t>
      </w:r>
      <w:r>
        <w:rPr>
          <w:rFonts w:ascii="宋体" w:hAnsi="宋体"/>
          <w:snapToGrid w:val="0"/>
          <w:kern w:val="0"/>
          <w:sz w:val="24"/>
          <w:szCs w:val="24"/>
        </w:rPr>
        <w:t>60</w:t>
      </w:r>
      <w:r>
        <w:rPr>
          <w:rFonts w:ascii="宋体" w:hAnsi="宋体" w:hint="eastAsia"/>
          <w:snapToGrid w:val="0"/>
          <w:kern w:val="0"/>
          <w:sz w:val="24"/>
          <w:szCs w:val="24"/>
        </w:rPr>
        <w:t>°时，则不应超过</w:t>
      </w:r>
      <w:r>
        <w:rPr>
          <w:rFonts w:ascii="宋体" w:hAnsi="宋体"/>
          <w:snapToGrid w:val="0"/>
          <w:kern w:val="0"/>
          <w:sz w:val="24"/>
          <w:szCs w:val="24"/>
        </w:rPr>
        <w:t>5</w:t>
      </w:r>
      <w:r>
        <w:rPr>
          <w:rFonts w:ascii="宋体" w:hAnsi="宋体" w:hint="eastAsia"/>
          <w:snapToGrid w:val="0"/>
          <w:kern w:val="0"/>
          <w:sz w:val="24"/>
          <w:szCs w:val="24"/>
        </w:rPr>
        <w:t>根。</w:t>
      </w:r>
      <w:r>
        <w:rPr>
          <w:rFonts w:ascii="宋体" w:hAnsi="宋体"/>
          <w:snapToGrid w:val="0"/>
          <w:kern w:val="0"/>
          <w:sz w:val="24"/>
          <w:szCs w:val="24"/>
        </w:rPr>
        <w:t xml:space="preserve"> </w:t>
      </w:r>
    </w:p>
    <w:p w:rsidR="00D3659D">
      <w:pPr>
        <w:pStyle w:val="Normal0"/>
        <w:autoSpaceDE w:val="0"/>
        <w:autoSpaceDN w:val="0"/>
        <w:adjustRightInd w:val="0"/>
        <w:snapToGrid w:val="0"/>
        <w:spacing w:line="360" w:lineRule="auto"/>
        <w:rPr>
          <w:rFonts w:ascii="宋体" w:hAnsi="宋体"/>
          <w:snapToGrid w:val="0"/>
          <w:kern w:val="0"/>
          <w:sz w:val="24"/>
          <w:szCs w:val="24"/>
        </w:rPr>
      </w:pPr>
      <w:r>
        <w:rPr>
          <w:rFonts w:ascii="宋体" w:hAnsi="宋体" w:hint="eastAsia"/>
          <w:snapToGrid w:val="0"/>
          <w:kern w:val="0"/>
          <w:sz w:val="24"/>
          <w:szCs w:val="24"/>
        </w:rPr>
        <w:t xml:space="preserve">    4</w:t>
      </w:r>
      <w:r>
        <w:rPr>
          <w:rFonts w:ascii="宋体" w:hAnsi="宋体" w:hint="eastAsia"/>
          <w:snapToGrid w:val="0"/>
          <w:kern w:val="0"/>
          <w:sz w:val="24"/>
          <w:szCs w:val="24"/>
        </w:rPr>
        <w:t>、剪刀撑应用旋转扣件固定在与之相交的横向水平杆的伸出端或立杆上，旋转扣件中心线至主节点的距离不宜大于</w:t>
      </w:r>
      <w:r>
        <w:rPr>
          <w:rFonts w:ascii="宋体" w:hAnsi="宋体"/>
          <w:snapToGrid w:val="0"/>
          <w:kern w:val="0"/>
          <w:sz w:val="24"/>
          <w:szCs w:val="24"/>
        </w:rPr>
        <w:t>150mm</w:t>
      </w:r>
      <w:r>
        <w:rPr>
          <w:rFonts w:ascii="宋体" w:hAnsi="宋体" w:hint="eastAsia"/>
          <w:snapToGrid w:val="0"/>
          <w:kern w:val="0"/>
          <w:sz w:val="24"/>
          <w:szCs w:val="24"/>
        </w:rPr>
        <w:t>。</w:t>
      </w:r>
    </w:p>
    <w:p w:rsidR="00D3659D">
      <w:pPr>
        <w:pStyle w:val="Normal0"/>
        <w:autoSpaceDE w:val="0"/>
        <w:autoSpaceDN w:val="0"/>
        <w:adjustRightInd w:val="0"/>
        <w:snapToGrid w:val="0"/>
        <w:spacing w:line="360" w:lineRule="auto"/>
        <w:rPr>
          <w:rFonts w:ascii="宋体" w:hAnsi="宋体"/>
          <w:b/>
          <w:kern w:val="0"/>
          <w:sz w:val="24"/>
          <w:szCs w:val="24"/>
          <w:lang w:val="zh-CN"/>
        </w:rPr>
      </w:pPr>
      <w:r>
        <w:rPr>
          <w:rFonts w:ascii="宋体" w:hAnsi="宋体" w:hint="eastAsia"/>
          <w:snapToGrid w:val="0"/>
          <w:kern w:val="0"/>
          <w:sz w:val="24"/>
          <w:szCs w:val="24"/>
        </w:rPr>
        <w:t xml:space="preserve">    5</w:t>
      </w:r>
      <w:r>
        <w:rPr>
          <w:rFonts w:ascii="宋体" w:hAnsi="宋体" w:hint="eastAsia"/>
          <w:snapToGrid w:val="0"/>
          <w:kern w:val="0"/>
          <w:sz w:val="24"/>
          <w:szCs w:val="24"/>
        </w:rPr>
        <w:t>、设置水平剪刀撑时，有剪刀撑斜杆的框格数量应大于框格总数的</w:t>
      </w:r>
      <w:r>
        <w:rPr>
          <w:rFonts w:ascii="宋体" w:hAnsi="宋体"/>
          <w:snapToGrid w:val="0"/>
          <w:kern w:val="0"/>
          <w:sz w:val="24"/>
          <w:szCs w:val="24"/>
        </w:rPr>
        <w:t>1/3</w:t>
      </w:r>
      <w:r>
        <w:rPr>
          <w:rFonts w:ascii="宋体" w:hAnsi="宋体" w:hint="eastAsia"/>
          <w:snapToGrid w:val="0"/>
          <w:kern w:val="0"/>
          <w:sz w:val="24"/>
          <w:szCs w:val="24"/>
        </w:rPr>
        <w:t>。</w:t>
      </w:r>
    </w:p>
    <w:p w:rsidR="00D3659D">
      <w:pPr>
        <w:pStyle w:val="Normal0"/>
        <w:autoSpaceDE w:val="0"/>
        <w:autoSpaceDN w:val="0"/>
        <w:adjustRightInd w:val="0"/>
        <w:spacing w:line="360" w:lineRule="auto"/>
        <w:ind w:firstLine="470" w:firstLineChars="196"/>
        <w:outlineLvl w:val="0"/>
        <w:rPr>
          <w:rFonts w:ascii="宋体" w:hAnsi="宋体"/>
          <w:b/>
          <w:sz w:val="24"/>
          <w:szCs w:val="24"/>
        </w:rPr>
      </w:pPr>
      <w:bookmarkStart w:id="0" w:name="_Toc224878539"/>
      <w:r>
        <w:rPr>
          <w:rFonts w:ascii="宋体" w:hAnsi="宋体" w:hint="eastAsia"/>
          <w:b/>
          <w:sz w:val="24"/>
          <w:szCs w:val="24"/>
        </w:rPr>
        <w:t>四、周边拉结</w:t>
      </w:r>
      <w:bookmarkEnd w:id="0"/>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15"/>
          <w:cols w:space="708"/>
          <w:titlePg w:val="0"/>
          <w:docGrid w:type="linesAndChars" w:linePitch="312"/>
        </w:sectPr>
      </w:pPr>
      <w:r>
        <w:rPr>
          <w:rFonts w:ascii="宋体" w:hAnsi="宋体"/>
          <w:snapToGrid w:val="0"/>
          <w:kern w:val="0"/>
          <w:sz w:val="24"/>
          <w:szCs w:val="24"/>
        </w:rPr>
        <w:t>1</w:t>
      </w:r>
      <w:r>
        <w:rPr>
          <w:rFonts w:ascii="宋体" w:hAnsi="宋体"/>
          <w:snapToGrid w:val="0"/>
          <w:kern w:val="0"/>
          <w:sz w:val="24"/>
          <w:szCs w:val="24"/>
        </w:rPr>
        <w:t>、竖向结构（柱）与水平结构分开浇筑，以便利用其与支撑架体连接，形成可靠整体。</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2</w:t>
      </w:r>
      <w:r>
        <w:rPr>
          <w:rFonts w:ascii="宋体" w:hAnsi="宋体"/>
          <w:snapToGrid w:val="0"/>
          <w:kern w:val="0"/>
          <w:sz w:val="24"/>
          <w:szCs w:val="24"/>
        </w:rPr>
        <w:t>、用抱柱的方式（如连墙件），以提高整体稳定性和提高抵抗侧向变形的能力。</w:t>
      </w:r>
    </w:p>
    <w:p w:rsidR="00D3659D">
      <w:pPr>
        <w:pStyle w:val="Normal0"/>
        <w:autoSpaceDE w:val="0"/>
        <w:autoSpaceDN w:val="0"/>
        <w:adjustRightInd w:val="0"/>
        <w:spacing w:line="360" w:lineRule="auto"/>
        <w:jc w:val="left"/>
        <w:rPr>
          <w:rFonts w:ascii="宋体" w:hAnsi="宋体"/>
          <w:b/>
          <w:kern w:val="0"/>
          <w:sz w:val="24"/>
          <w:szCs w:val="28"/>
          <w:lang w:val="zh-CN"/>
        </w:rPr>
      </w:pPr>
      <w:r>
        <w:rPr>
          <w:rFonts w:ascii="宋体" w:hAnsi="宋体" w:hint="eastAsia"/>
          <w:b/>
          <w:kern w:val="0"/>
          <w:sz w:val="24"/>
          <w:szCs w:val="28"/>
        </w:rPr>
        <w:t xml:space="preserve">   </w:t>
      </w:r>
      <w:r>
        <w:rPr>
          <w:rFonts w:ascii="宋体" w:hAnsi="MS Sans Serif" w:hint="eastAsia"/>
          <w:b/>
          <w:kern w:val="0"/>
          <w:sz w:val="24"/>
          <w:szCs w:val="28"/>
          <w:lang w:val="zh-CN"/>
        </w:rPr>
        <w:t>五、</w:t>
      </w:r>
      <w:r>
        <w:rPr>
          <w:rFonts w:ascii="宋体" w:hAnsi="宋体" w:hint="eastAsia"/>
          <w:b/>
          <w:kern w:val="0"/>
          <w:sz w:val="24"/>
          <w:szCs w:val="28"/>
          <w:lang w:val="zh-CN"/>
        </w:rPr>
        <w:t>顶部支撑点的设计：</w:t>
      </w:r>
    </w:p>
    <w:p w:rsidR="00D3659D">
      <w:pPr>
        <w:pStyle w:val="Normal0"/>
        <w:autoSpaceDE w:val="0"/>
        <w:autoSpaceDN w:val="0"/>
        <w:adjustRightInd w:val="0"/>
        <w:spacing w:line="360" w:lineRule="auto"/>
        <w:jc w:val="left"/>
        <w:rPr>
          <w:rFonts w:ascii="宋体" w:hAnsi="宋体"/>
          <w:kern w:val="0"/>
          <w:sz w:val="24"/>
          <w:szCs w:val="28"/>
          <w:lang w:val="zh-CN"/>
        </w:rPr>
      </w:pPr>
      <w:r>
        <w:rPr>
          <w:rFonts w:ascii="宋体" w:hAnsi="宋体" w:hint="eastAsia"/>
          <w:kern w:val="0"/>
          <w:sz w:val="24"/>
          <w:szCs w:val="28"/>
        </w:rPr>
        <w:t xml:space="preserve">    </w:t>
      </w:r>
      <w:r>
        <w:rPr>
          <w:rFonts w:ascii="宋体" w:hAnsi="宋体" w:hint="eastAsia"/>
          <w:kern w:val="0"/>
          <w:sz w:val="24"/>
          <w:szCs w:val="28"/>
          <w:lang w:val="zh-CN"/>
        </w:rPr>
        <w:t>支撑横杆与立杆的连接扣件应进行抗滑验算，板底、梁底均采用采用双扣件。</w:t>
      </w:r>
    </w:p>
    <w:p w:rsidR="00D3659D">
      <w:pPr>
        <w:pStyle w:val="Normal0"/>
        <w:autoSpaceDE w:val="0"/>
        <w:autoSpaceDN w:val="0"/>
        <w:adjustRightInd w:val="0"/>
        <w:spacing w:line="360" w:lineRule="auto"/>
        <w:jc w:val="left"/>
        <w:rPr>
          <w:rFonts w:ascii="宋体" w:hAnsi="宋体"/>
          <w:b/>
          <w:kern w:val="0"/>
          <w:sz w:val="24"/>
          <w:szCs w:val="28"/>
          <w:lang w:val="zh-CN"/>
        </w:rPr>
      </w:pPr>
      <w:r>
        <w:rPr>
          <w:rFonts w:ascii="宋体" w:hAnsi="宋体" w:hint="eastAsia"/>
          <w:b/>
          <w:kern w:val="0"/>
          <w:sz w:val="24"/>
          <w:szCs w:val="28"/>
        </w:rPr>
        <w:t xml:space="preserve">   </w:t>
      </w:r>
      <w:r>
        <w:rPr>
          <w:rFonts w:ascii="宋体" w:hAnsi="宋体" w:hint="eastAsia"/>
          <w:b/>
          <w:kern w:val="0"/>
          <w:sz w:val="24"/>
          <w:szCs w:val="28"/>
          <w:lang w:val="zh-CN"/>
        </w:rPr>
        <w:t>六、支撑架搭设的要求：</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、严格按照设计尺寸搭设，立杆和水平杆的接头均应错开在不同的框格层中设置。</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、确保立杆的垂直偏差和横杆的水平偏差小于《扣件架规范》的要求。</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、确保每个扣件和钢管的质量是满足要求的，每个扣件的拧紧力矩都要控制在</w:t>
      </w:r>
      <w:r>
        <w:rPr>
          <w:rFonts w:ascii="宋体" w:hAnsi="宋体" w:hint="eastAsia"/>
          <w:snapToGrid w:val="0"/>
          <w:kern w:val="0"/>
          <w:sz w:val="24"/>
          <w:szCs w:val="24"/>
        </w:rPr>
        <w:t xml:space="preserve">  </w:t>
      </w:r>
      <w:r>
        <w:rPr>
          <w:rFonts w:ascii="宋体" w:hAnsi="宋体"/>
          <w:snapToGrid w:val="0"/>
          <w:kern w:val="0"/>
          <w:sz w:val="24"/>
          <w:szCs w:val="24"/>
        </w:rPr>
        <w:t>45-6</w:t>
      </w:r>
      <w:r>
        <w:rPr>
          <w:rFonts w:ascii="宋体" w:hAnsi="宋体" w:hint="eastAsia"/>
          <w:snapToGrid w:val="0"/>
          <w:kern w:val="0"/>
          <w:sz w:val="24"/>
          <w:szCs w:val="24"/>
        </w:rPr>
        <w:t>5</w:t>
      </w:r>
      <w:r>
        <w:rPr>
          <w:rFonts w:ascii="宋体" w:hAnsi="宋体"/>
          <w:snapToGrid w:val="0"/>
          <w:kern w:val="0"/>
          <w:sz w:val="24"/>
          <w:szCs w:val="24"/>
        </w:rPr>
        <w:t>N.m</w:t>
      </w:r>
      <w:r>
        <w:rPr>
          <w:rFonts w:ascii="宋体" w:hAnsi="宋体" w:hint="eastAsia"/>
          <w:snapToGrid w:val="0"/>
          <w:kern w:val="0"/>
          <w:sz w:val="24"/>
          <w:szCs w:val="24"/>
        </w:rPr>
        <w:t>，钢管不能选用有裂缝、结疤、错位、锈蚀严重等材料。</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hint="eastAsia"/>
          <w:snapToGrid w:val="0"/>
          <w:kern w:val="0"/>
          <w:sz w:val="24"/>
          <w:szCs w:val="24"/>
        </w:rPr>
        <w:t>、模板支架应与施工区域内及周边已具备一定强度的构件通过连墙</w:t>
      </w:r>
      <w:r>
        <w:rPr>
          <w:rFonts w:ascii="宋体" w:hAnsi="宋体" w:hint="eastAsia"/>
          <w:snapToGrid w:val="0"/>
          <w:kern w:val="0"/>
          <w:sz w:val="24"/>
          <w:szCs w:val="24"/>
        </w:rPr>
        <w:t>件</w:t>
      </w:r>
      <w:r>
        <w:rPr>
          <w:rFonts w:ascii="宋体" w:hAnsi="宋体" w:hint="eastAsia"/>
          <w:snapToGrid w:val="0"/>
          <w:kern w:val="0"/>
          <w:sz w:val="24"/>
          <w:szCs w:val="24"/>
        </w:rPr>
        <w:t>进行可靠连接。</w:t>
      </w: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sectPr>
          <w:type w:val="nextPage"/>
          <w:pgSz w:w="11906" w:h="16838"/>
          <w:pgMar w:top="1440" w:right="1418" w:bottom="1440" w:left="1418" w:header="851" w:footer="992" w:gutter="0"/>
          <w:pgNumType w:start="16"/>
          <w:cols w:space="708"/>
          <w:titlePg w:val="0"/>
          <w:docGrid w:type="linesAndChars" w:linePitch="312"/>
        </w:sect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Style w:val="2Char"/>
        </w:rPr>
      </w:pPr>
      <w:r>
        <w:rPr>
          <w:rFonts w:ascii="宋体" w:hint="eastAsia"/>
          <w:b/>
          <w:kern w:val="0"/>
          <w:sz w:val="28"/>
          <w:szCs w:val="28"/>
          <w:lang w:val="zh-CN"/>
        </w:rPr>
        <w:t>第七章</w:t>
      </w:r>
      <w:r>
        <w:rPr>
          <w:rFonts w:ascii="宋体"/>
          <w:b/>
          <w:kern w:val="0"/>
          <w:sz w:val="28"/>
          <w:szCs w:val="28"/>
          <w:lang w:val="zh-CN"/>
        </w:rPr>
        <w:t xml:space="preserve">  </w:t>
      </w:r>
      <w:r>
        <w:rPr>
          <w:rStyle w:val="2Char"/>
          <w:rFonts w:hint="eastAsia"/>
        </w:rPr>
        <w:t>支模架的搭设及拆除</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一、模板及支撑系统搭设</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bookmarkStart w:id="1" w:name="_Toc224878541"/>
      <w:r>
        <w:rPr>
          <w:rFonts w:ascii="宋体" w:hAnsi="宋体" w:hint="eastAsia"/>
          <w:b/>
          <w:snapToGrid w:val="0"/>
          <w:kern w:val="0"/>
          <w:sz w:val="24"/>
          <w:szCs w:val="24"/>
        </w:rPr>
        <w:t>（一）准备工作</w:t>
      </w:r>
      <w:bookmarkEnd w:id="1"/>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b/>
          <w:snapToGrid w:val="0"/>
          <w:kern w:val="0"/>
          <w:sz w:val="24"/>
          <w:szCs w:val="24"/>
        </w:rPr>
        <w:t>1</w:t>
      </w:r>
      <w:r>
        <w:rPr>
          <w:rFonts w:ascii="宋体" w:hAnsi="宋体"/>
          <w:b/>
          <w:snapToGrid w:val="0"/>
          <w:kern w:val="0"/>
          <w:sz w:val="24"/>
          <w:szCs w:val="24"/>
        </w:rPr>
        <w:t>、模板拼装</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模板组装要严格按照模板图尺寸拼装成整体，并控制模板的偏差在规范允许的范围内，拼装好模板后要求逐块检查其背楞是否符合模板设计，模板的编号与所用的部位是否一致。</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b/>
          <w:snapToGrid w:val="0"/>
          <w:kern w:val="0"/>
          <w:sz w:val="24"/>
          <w:szCs w:val="24"/>
        </w:rPr>
        <w:t>2</w:t>
      </w:r>
      <w:r>
        <w:rPr>
          <w:rFonts w:ascii="宋体" w:hAnsi="宋体"/>
          <w:b/>
          <w:snapToGrid w:val="0"/>
          <w:kern w:val="0"/>
          <w:sz w:val="24"/>
          <w:szCs w:val="24"/>
        </w:rPr>
        <w:t>、模板的基准定位工作</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hint="eastAsia"/>
          <w:snapToGrid w:val="0"/>
          <w:kern w:val="0"/>
          <w:sz w:val="24"/>
          <w:szCs w:val="24"/>
        </w:rPr>
        <w:t>1</w:t>
      </w:r>
      <w:r>
        <w:rPr>
          <w:rFonts w:ascii="宋体" w:hAnsi="宋体"/>
          <w:snapToGrid w:val="0"/>
          <w:kern w:val="0"/>
          <w:sz w:val="24"/>
          <w:szCs w:val="24"/>
        </w:rPr>
        <w:t>）首先引测建筑的边柱或者墙轴线，并以该轴线为起点，引出每条轴线，并根据轴线与施工图用墨线弹出模板的内线、边线以及外侧控制线，施工前</w:t>
      </w:r>
      <w:r>
        <w:rPr>
          <w:rFonts w:ascii="宋体" w:hAnsi="宋体" w:hint="eastAsia"/>
          <w:snapToGrid w:val="0"/>
          <w:kern w:val="0"/>
          <w:sz w:val="24"/>
          <w:szCs w:val="24"/>
        </w:rPr>
        <w:t>各</w:t>
      </w:r>
      <w:r>
        <w:rPr>
          <w:rFonts w:ascii="宋体" w:hAnsi="宋体"/>
          <w:snapToGrid w:val="0"/>
          <w:kern w:val="0"/>
          <w:sz w:val="24"/>
          <w:szCs w:val="24"/>
        </w:rPr>
        <w:t>线必须到位，以便于模板的安装和校正。</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hint="eastAsia"/>
          <w:snapToGrid w:val="0"/>
          <w:kern w:val="0"/>
          <w:sz w:val="24"/>
          <w:szCs w:val="24"/>
        </w:rPr>
        <w:t>2</w:t>
      </w:r>
      <w:r>
        <w:rPr>
          <w:rFonts w:ascii="宋体" w:hAnsi="宋体"/>
          <w:snapToGrid w:val="0"/>
          <w:kern w:val="0"/>
          <w:sz w:val="24"/>
          <w:szCs w:val="24"/>
        </w:rPr>
        <w:t>）标高测量</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利用水准仪将建筑物水平标高根据实际要求，直接引测到模板的安装位置。</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hint="eastAsia"/>
          <w:snapToGrid w:val="0"/>
          <w:kern w:val="0"/>
          <w:sz w:val="24"/>
          <w:szCs w:val="24"/>
        </w:rPr>
        <w:t>3</w:t>
      </w:r>
      <w:r>
        <w:rPr>
          <w:rFonts w:ascii="宋体" w:hAnsi="宋体"/>
          <w:snapToGrid w:val="0"/>
          <w:kern w:val="0"/>
          <w:sz w:val="24"/>
          <w:szCs w:val="24"/>
        </w:rPr>
        <w:t>）竖向模板的支设应根据模板支设图。</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hint="eastAsia"/>
          <w:snapToGrid w:val="0"/>
          <w:kern w:val="0"/>
          <w:sz w:val="24"/>
          <w:szCs w:val="24"/>
        </w:rPr>
        <w:t>4</w:t>
      </w:r>
      <w:r>
        <w:rPr>
          <w:rFonts w:ascii="宋体" w:hAnsi="宋体"/>
          <w:snapToGrid w:val="0"/>
          <w:kern w:val="0"/>
          <w:sz w:val="24"/>
          <w:szCs w:val="24"/>
        </w:rPr>
        <w:t>）已经破损或者不符合模板设计</w:t>
      </w:r>
      <w:r>
        <w:rPr>
          <w:rFonts w:ascii="宋体" w:hAnsi="宋体"/>
          <w:snapToGrid w:val="0"/>
          <w:kern w:val="0"/>
          <w:sz w:val="24"/>
          <w:szCs w:val="24"/>
        </w:rPr>
        <w:t>图的零配件以及面板不得投入使用。</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hint="eastAsia"/>
          <w:snapToGrid w:val="0"/>
          <w:kern w:val="0"/>
          <w:sz w:val="24"/>
          <w:szCs w:val="24"/>
        </w:rPr>
        <w:t>5</w:t>
      </w:r>
      <w:r>
        <w:rPr>
          <w:rFonts w:ascii="宋体" w:hAnsi="宋体"/>
          <w:snapToGrid w:val="0"/>
          <w:kern w:val="0"/>
          <w:sz w:val="24"/>
          <w:szCs w:val="24"/>
        </w:rPr>
        <w:t>）支模前对前一道工序的标高、尺寸预留孔等位置按设计图纸做好技术复核工作。</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（二）、模板的搭设</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1</w:t>
      </w:r>
      <w:r>
        <w:rPr>
          <w:rFonts w:ascii="宋体" w:hAnsi="宋体" w:hint="eastAsia"/>
          <w:b/>
          <w:snapToGrid w:val="0"/>
          <w:kern w:val="0"/>
          <w:sz w:val="24"/>
          <w:szCs w:val="24"/>
        </w:rPr>
        <w:t>、柱模板</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snapToGrid w:val="0"/>
          <w:kern w:val="0"/>
          <w:sz w:val="24"/>
          <w:szCs w:val="24"/>
        </w:rPr>
        <w:t>1</w:t>
      </w:r>
      <w:r>
        <w:rPr>
          <w:rFonts w:ascii="宋体" w:hAnsi="宋体"/>
          <w:snapToGrid w:val="0"/>
          <w:kern w:val="0"/>
          <w:sz w:val="24"/>
          <w:szCs w:val="24"/>
        </w:rPr>
        <w:t>）工艺流程：搭设安装架</w:t>
      </w:r>
      <w:r>
        <w:rPr>
          <w:rFonts w:ascii="宋体" w:hAnsi="宋体"/>
          <w:snapToGrid w:val="0"/>
          <w:kern w:val="0"/>
          <w:sz w:val="24"/>
          <w:szCs w:val="24"/>
        </w:rPr>
        <w:t xml:space="preserve"> → </w:t>
      </w:r>
      <w:r>
        <w:rPr>
          <w:rFonts w:ascii="宋体" w:hAnsi="宋体"/>
          <w:snapToGrid w:val="0"/>
          <w:kern w:val="0"/>
          <w:sz w:val="24"/>
          <w:szCs w:val="24"/>
        </w:rPr>
        <w:t>模板安装就位</w:t>
      </w:r>
      <w:r>
        <w:rPr>
          <w:rFonts w:ascii="宋体" w:hAnsi="宋体"/>
          <w:snapToGrid w:val="0"/>
          <w:kern w:val="0"/>
          <w:sz w:val="24"/>
          <w:szCs w:val="24"/>
        </w:rPr>
        <w:t xml:space="preserve"> → </w:t>
      </w:r>
      <w:r>
        <w:rPr>
          <w:rFonts w:ascii="宋体" w:hAnsi="宋体"/>
          <w:snapToGrid w:val="0"/>
          <w:kern w:val="0"/>
          <w:sz w:val="24"/>
          <w:szCs w:val="24"/>
        </w:rPr>
        <w:t>检查对角线、垂直和位置</w:t>
      </w:r>
      <w:r>
        <w:rPr>
          <w:rFonts w:ascii="宋体" w:hAnsi="宋体"/>
          <w:snapToGrid w:val="0"/>
          <w:kern w:val="0"/>
          <w:sz w:val="24"/>
          <w:szCs w:val="24"/>
        </w:rPr>
        <w:t xml:space="preserve"> → </w:t>
      </w:r>
      <w:r>
        <w:rPr>
          <w:rFonts w:ascii="宋体" w:hAnsi="宋体"/>
          <w:snapToGrid w:val="0"/>
          <w:kern w:val="0"/>
          <w:sz w:val="24"/>
          <w:szCs w:val="24"/>
        </w:rPr>
        <w:t>安置柱箍</w:t>
      </w:r>
      <w:r>
        <w:rPr>
          <w:rFonts w:ascii="宋体" w:hAnsi="宋体"/>
          <w:snapToGrid w:val="0"/>
          <w:kern w:val="0"/>
          <w:sz w:val="24"/>
          <w:szCs w:val="24"/>
        </w:rPr>
        <w:t xml:space="preserve"> → </w:t>
      </w:r>
      <w:r>
        <w:rPr>
          <w:rFonts w:ascii="宋体" w:hAnsi="宋体"/>
          <w:snapToGrid w:val="0"/>
          <w:kern w:val="0"/>
          <w:sz w:val="24"/>
          <w:szCs w:val="24"/>
        </w:rPr>
        <w:t>全面检查校正</w:t>
      </w:r>
      <w:r>
        <w:rPr>
          <w:rFonts w:ascii="宋体" w:hAnsi="宋体"/>
          <w:snapToGrid w:val="0"/>
          <w:kern w:val="0"/>
          <w:sz w:val="24"/>
          <w:szCs w:val="24"/>
        </w:rPr>
        <w:t xml:space="preserve"> → </w:t>
      </w:r>
      <w:r>
        <w:rPr>
          <w:rFonts w:ascii="宋体" w:hAnsi="宋体"/>
          <w:snapToGrid w:val="0"/>
          <w:kern w:val="0"/>
          <w:sz w:val="24"/>
          <w:szCs w:val="24"/>
        </w:rPr>
        <w:t>群体固定</w:t>
      </w:r>
      <w:r>
        <w:rPr>
          <w:rFonts w:ascii="宋体" w:hAnsi="宋体"/>
          <w:snapToGrid w:val="0"/>
          <w:kern w:val="0"/>
          <w:sz w:val="24"/>
          <w:szCs w:val="24"/>
        </w:rPr>
        <w:t>→</w:t>
      </w:r>
      <w:r>
        <w:rPr>
          <w:rFonts w:ascii="宋体" w:hAnsi="宋体"/>
          <w:snapToGrid w:val="0"/>
          <w:kern w:val="0"/>
          <w:sz w:val="24"/>
          <w:szCs w:val="24"/>
        </w:rPr>
        <w:t>冲洗封底。</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snapToGrid w:val="0"/>
          <w:kern w:val="0"/>
          <w:sz w:val="24"/>
          <w:szCs w:val="24"/>
        </w:rPr>
        <w:t>2</w:t>
      </w:r>
      <w:r>
        <w:rPr>
          <w:rFonts w:ascii="宋体" w:hAnsi="宋体"/>
          <w:snapToGrid w:val="0"/>
          <w:kern w:val="0"/>
          <w:sz w:val="24"/>
          <w:szCs w:val="24"/>
        </w:rPr>
        <w:t>）主要方法：</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1</w:t>
      </w:r>
      <w:r>
        <w:rPr>
          <w:rFonts w:ascii="宋体" w:hAnsi="宋体"/>
          <w:snapToGrid w:val="0"/>
          <w:kern w:val="0"/>
          <w:sz w:val="24"/>
          <w:szCs w:val="24"/>
        </w:rPr>
        <w:t>）楼面上弹纵横轴线和四周边线，并做好检查复核工作。</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2</w:t>
      </w:r>
      <w:r>
        <w:rPr>
          <w:rFonts w:ascii="宋体" w:hAnsi="宋体"/>
          <w:snapToGrid w:val="0"/>
          <w:kern w:val="0"/>
          <w:sz w:val="24"/>
          <w:szCs w:val="24"/>
        </w:rPr>
        <w:t>）柱根部清理干净。</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）立好四周定型木模，外加</w:t>
      </w:r>
      <w:r>
        <w:rPr>
          <w:rFonts w:ascii="宋体" w:hAnsi="宋体"/>
          <w:snapToGrid w:val="0"/>
          <w:kern w:val="0"/>
          <w:sz w:val="24"/>
          <w:szCs w:val="24"/>
        </w:rPr>
        <w:t>60</w:t>
      </w:r>
      <w:r>
        <w:rPr>
          <w:rFonts w:ascii="宋体" w:hAnsi="宋体" w:hint="eastAsia"/>
          <w:snapToGrid w:val="0"/>
          <w:kern w:val="0"/>
          <w:sz w:val="24"/>
          <w:szCs w:val="24"/>
        </w:rPr>
        <w:t>×</w:t>
      </w:r>
      <w:r>
        <w:rPr>
          <w:rFonts w:ascii="宋体" w:hAnsi="宋体"/>
          <w:snapToGrid w:val="0"/>
          <w:kern w:val="0"/>
          <w:sz w:val="24"/>
          <w:szCs w:val="24"/>
        </w:rPr>
        <w:t>80</w:t>
      </w:r>
      <w:r>
        <w:rPr>
          <w:rFonts w:ascii="宋体" w:hAnsi="宋体" w:hint="eastAsia"/>
          <w:snapToGrid w:val="0"/>
          <w:kern w:val="0"/>
          <w:sz w:val="24"/>
          <w:szCs w:val="24"/>
        </w:rPr>
        <w:t>通长方木骨档。每侧不少于三根且骨档间距不大于</w:t>
      </w:r>
      <w:r>
        <w:rPr>
          <w:rFonts w:ascii="宋体" w:hAnsi="宋体"/>
          <w:snapToGrid w:val="0"/>
          <w:kern w:val="0"/>
          <w:sz w:val="24"/>
          <w:szCs w:val="24"/>
        </w:rPr>
        <w:t>300mm</w:t>
      </w:r>
      <w:r>
        <w:rPr>
          <w:rFonts w:ascii="宋体" w:hAnsi="宋体" w:hint="eastAsia"/>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snapToGrid w:val="0"/>
          <w:kern w:val="0"/>
          <w:sz w:val="24"/>
          <w:szCs w:val="24"/>
        </w:rPr>
        <w:t>）柱、梁接槎部位加垫海棉。柱子阳角接缝处必须加垫海棉条，</w:t>
      </w:r>
    </w:p>
    <w:p w:rsidR="00D3659D">
      <w:pPr>
        <w:pStyle w:val="Normal0"/>
        <w:autoSpaceDE w:val="0"/>
        <w:autoSpaceDN w:val="0"/>
        <w:adjustRightInd w:val="0"/>
        <w:snapToGrid w:val="0"/>
        <w:spacing w:line="360" w:lineRule="auto"/>
        <w:ind w:firstLine="480" w:firstLineChars="200"/>
        <w:rPr>
          <w:rFonts w:ascii="宋体" w:hAnsi="宋体"/>
          <w:sz w:val="24"/>
          <w:szCs w:val="28"/>
        </w:rPr>
        <w:sectPr>
          <w:type w:val="nextPage"/>
          <w:pgSz w:w="11906" w:h="16838"/>
          <w:pgMar w:top="1440" w:right="1418" w:bottom="1440" w:left="1418" w:header="851" w:footer="992" w:gutter="0"/>
          <w:pgNumType w:start="17"/>
          <w:cols w:space="708"/>
          <w:titlePg w:val="0"/>
          <w:docGrid w:type="linesAndChars" w:linePitch="312"/>
        </w:sectPr>
      </w:pPr>
      <w:r>
        <w:rPr>
          <w:rFonts w:ascii="宋体" w:hAnsi="宋体" w:hint="eastAsia"/>
          <w:snapToGrid w:val="0"/>
          <w:kern w:val="0"/>
          <w:sz w:val="24"/>
          <w:szCs w:val="24"/>
        </w:rPr>
        <w:t>5</w:t>
      </w:r>
      <w:r>
        <w:rPr>
          <w:rFonts w:ascii="宋体" w:hAnsi="宋体" w:hint="eastAsia"/>
          <w:snapToGrid w:val="0"/>
          <w:kern w:val="0"/>
          <w:sz w:val="24"/>
          <w:szCs w:val="24"/>
        </w:rPr>
        <w:t>）</w:t>
      </w:r>
      <w:r>
        <w:rPr>
          <w:rFonts w:ascii="宋体" w:hAnsi="宋体" w:hint="eastAsia"/>
          <w:sz w:val="24"/>
          <w:szCs w:val="28"/>
        </w:rPr>
        <w:t>较正垂直度</w:t>
      </w:r>
      <w:r>
        <w:rPr>
          <w:rFonts w:ascii="宋体" w:hAnsi="宋体"/>
          <w:sz w:val="24"/>
          <w:szCs w:val="28"/>
        </w:rPr>
        <w:t xml:space="preserve"> </w:t>
      </w:r>
      <w:r>
        <w:rPr>
          <w:rFonts w:ascii="宋体" w:hAnsi="宋体" w:hint="eastAsia"/>
          <w:sz w:val="24"/>
          <w:szCs w:val="28"/>
        </w:rPr>
        <w:t>，应根据边线垂直两个方向进行校正。</w:t>
      </w:r>
    </w:p>
    <w:p w:rsidR="00D3659D">
      <w:pPr>
        <w:pStyle w:val="Normal0"/>
        <w:autoSpaceDE w:val="0"/>
        <w:autoSpaceDN w:val="0"/>
        <w:adjustRightInd w:val="0"/>
        <w:snapToGrid w:val="0"/>
        <w:spacing w:line="360" w:lineRule="auto"/>
        <w:ind w:firstLine="480" w:firstLineChars="200"/>
        <w:rPr>
          <w:rFonts w:ascii="宋体" w:hAnsi="宋体"/>
          <w:sz w:val="24"/>
          <w:szCs w:val="28"/>
        </w:rPr>
      </w:pPr>
      <w:r>
        <w:rPr>
          <w:rFonts w:ascii="宋体" w:hAnsi="宋体" w:hint="eastAsia"/>
          <w:sz w:val="24"/>
          <w:szCs w:val="28"/>
        </w:rPr>
        <w:t>6</w:t>
      </w:r>
      <w:r>
        <w:rPr>
          <w:rFonts w:ascii="宋体" w:hAnsi="宋体" w:hint="eastAsia"/>
          <w:sz w:val="24"/>
          <w:szCs w:val="28"/>
        </w:rPr>
        <w:t>）群体柱箍加固。</w:t>
      </w:r>
    </w:p>
    <w:p w:rsidR="00D3659D">
      <w:pPr>
        <w:pStyle w:val="Normal0"/>
        <w:autoSpaceDE w:val="0"/>
        <w:autoSpaceDN w:val="0"/>
        <w:adjustRightInd w:val="0"/>
        <w:snapToGrid w:val="0"/>
        <w:spacing w:line="360" w:lineRule="auto"/>
        <w:ind w:firstLine="480" w:firstLineChars="200"/>
        <w:rPr>
          <w:rFonts w:ascii="宋体" w:hAnsi="宋体"/>
          <w:sz w:val="24"/>
          <w:szCs w:val="28"/>
        </w:rPr>
      </w:pPr>
      <w:r>
        <w:rPr>
          <w:rFonts w:ascii="宋体" w:hAnsi="宋体" w:hint="eastAsia"/>
          <w:sz w:val="24"/>
          <w:szCs w:val="28"/>
        </w:rPr>
        <w:t>7</w:t>
      </w:r>
      <w:r>
        <w:rPr>
          <w:rFonts w:ascii="宋体" w:hAnsi="宋体" w:hint="eastAsia"/>
          <w:sz w:val="24"/>
          <w:szCs w:val="28"/>
        </w:rPr>
        <w:t>）将柱模内清理干净，封闭清理口，办理柱模预检。</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2</w:t>
      </w:r>
      <w:r>
        <w:rPr>
          <w:rFonts w:ascii="宋体" w:hAnsi="宋体" w:hint="eastAsia"/>
          <w:b/>
          <w:snapToGrid w:val="0"/>
          <w:kern w:val="0"/>
          <w:sz w:val="24"/>
          <w:szCs w:val="24"/>
        </w:rPr>
        <w:t>、梁模板安装：</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snapToGrid w:val="0"/>
          <w:kern w:val="0"/>
          <w:sz w:val="24"/>
          <w:szCs w:val="24"/>
        </w:rPr>
        <w:t>1</w:t>
      </w:r>
      <w:r>
        <w:rPr>
          <w:rFonts w:ascii="宋体" w:hAnsi="宋体"/>
          <w:snapToGrid w:val="0"/>
          <w:kern w:val="0"/>
          <w:sz w:val="24"/>
          <w:szCs w:val="24"/>
        </w:rPr>
        <w:t>）梁模安装工艺：弹梁轴线并复核</w:t>
      </w:r>
      <w:r>
        <w:rPr>
          <w:rFonts w:ascii="宋体" w:hAnsi="宋体"/>
          <w:snapToGrid w:val="0"/>
          <w:kern w:val="0"/>
          <w:sz w:val="24"/>
          <w:szCs w:val="24"/>
        </w:rPr>
        <w:t xml:space="preserve"> → </w:t>
      </w:r>
      <w:r>
        <w:rPr>
          <w:rFonts w:ascii="宋体" w:hAnsi="宋体"/>
          <w:snapToGrid w:val="0"/>
          <w:kern w:val="0"/>
          <w:sz w:val="24"/>
          <w:szCs w:val="24"/>
        </w:rPr>
        <w:t>搭支模架</w:t>
      </w:r>
      <w:r>
        <w:rPr>
          <w:rFonts w:ascii="宋体" w:hAnsi="宋体"/>
          <w:snapToGrid w:val="0"/>
          <w:kern w:val="0"/>
          <w:sz w:val="24"/>
          <w:szCs w:val="24"/>
        </w:rPr>
        <w:t xml:space="preserve">→ </w:t>
      </w:r>
      <w:r>
        <w:rPr>
          <w:rFonts w:ascii="宋体" w:hAnsi="宋体"/>
          <w:snapToGrid w:val="0"/>
          <w:kern w:val="0"/>
          <w:sz w:val="24"/>
          <w:szCs w:val="24"/>
        </w:rPr>
        <w:t>安放梁底模并固定</w:t>
      </w:r>
      <w:r>
        <w:rPr>
          <w:rFonts w:ascii="宋体" w:hAnsi="宋体"/>
          <w:snapToGrid w:val="0"/>
          <w:kern w:val="0"/>
          <w:sz w:val="24"/>
          <w:szCs w:val="24"/>
        </w:rPr>
        <w:t xml:space="preserve"> → </w:t>
      </w:r>
      <w:r>
        <w:rPr>
          <w:rFonts w:ascii="宋体" w:hAnsi="宋体"/>
          <w:snapToGrid w:val="0"/>
          <w:kern w:val="0"/>
          <w:sz w:val="24"/>
          <w:szCs w:val="24"/>
        </w:rPr>
        <w:t>梁底起拱</w:t>
      </w:r>
      <w:r>
        <w:rPr>
          <w:rFonts w:ascii="宋体" w:hAnsi="宋体"/>
          <w:snapToGrid w:val="0"/>
          <w:kern w:val="0"/>
          <w:sz w:val="24"/>
          <w:szCs w:val="24"/>
        </w:rPr>
        <w:t xml:space="preserve"> → </w:t>
      </w:r>
      <w:r>
        <w:rPr>
          <w:rFonts w:ascii="宋体" w:hAnsi="宋体"/>
          <w:snapToGrid w:val="0"/>
          <w:kern w:val="0"/>
          <w:sz w:val="24"/>
          <w:szCs w:val="24"/>
        </w:rPr>
        <w:t>扎梁筋</w:t>
      </w:r>
      <w:r>
        <w:rPr>
          <w:rFonts w:ascii="宋体" w:hAnsi="宋体"/>
          <w:snapToGrid w:val="0"/>
          <w:kern w:val="0"/>
          <w:sz w:val="24"/>
          <w:szCs w:val="24"/>
        </w:rPr>
        <w:t xml:space="preserve"> → </w:t>
      </w:r>
      <w:r>
        <w:rPr>
          <w:rFonts w:ascii="宋体" w:hAnsi="宋体"/>
          <w:snapToGrid w:val="0"/>
          <w:kern w:val="0"/>
          <w:sz w:val="24"/>
          <w:szCs w:val="24"/>
        </w:rPr>
        <w:t>安侧模</w:t>
      </w:r>
      <w:r>
        <w:rPr>
          <w:rFonts w:ascii="宋体" w:hAnsi="宋体"/>
          <w:snapToGrid w:val="0"/>
          <w:kern w:val="0"/>
          <w:sz w:val="24"/>
          <w:szCs w:val="24"/>
        </w:rPr>
        <w:t xml:space="preserve"> → </w:t>
      </w:r>
      <w:r>
        <w:rPr>
          <w:rFonts w:ascii="宋体" w:hAnsi="宋体"/>
          <w:snapToGrid w:val="0"/>
          <w:kern w:val="0"/>
          <w:sz w:val="24"/>
          <w:szCs w:val="24"/>
        </w:rPr>
        <w:t>侧模拉线支撑（梁高加对拉螺栓）</w:t>
      </w:r>
      <w:r>
        <w:rPr>
          <w:rFonts w:ascii="宋体" w:hAnsi="宋体"/>
          <w:snapToGrid w:val="0"/>
          <w:kern w:val="0"/>
          <w:sz w:val="24"/>
          <w:szCs w:val="24"/>
        </w:rPr>
        <w:t xml:space="preserve">→ </w:t>
      </w:r>
      <w:r>
        <w:rPr>
          <w:rFonts w:ascii="宋体" w:hAnsi="宋体"/>
          <w:snapToGrid w:val="0"/>
          <w:kern w:val="0"/>
          <w:sz w:val="24"/>
          <w:szCs w:val="24"/>
        </w:rPr>
        <w:t>复核梁模尺寸、标高、位置</w:t>
      </w:r>
      <w:r>
        <w:rPr>
          <w:rFonts w:ascii="宋体" w:hAnsi="宋体"/>
          <w:snapToGrid w:val="0"/>
          <w:kern w:val="0"/>
          <w:sz w:val="24"/>
          <w:szCs w:val="24"/>
        </w:rPr>
        <w:t xml:space="preserve"> → </w:t>
      </w:r>
      <w:r>
        <w:rPr>
          <w:rFonts w:ascii="宋体" w:hAnsi="宋体"/>
          <w:snapToGrid w:val="0"/>
          <w:kern w:val="0"/>
          <w:sz w:val="24"/>
          <w:szCs w:val="24"/>
        </w:rPr>
        <w:t>与相邻模板连固</w:t>
      </w:r>
      <w:r>
        <w:rPr>
          <w:rFonts w:ascii="宋体" w:hAnsi="宋体" w:hint="eastAsia"/>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snapToGrid w:val="0"/>
          <w:kern w:val="0"/>
          <w:sz w:val="24"/>
          <w:szCs w:val="24"/>
        </w:rPr>
        <w:t>2</w:t>
      </w:r>
      <w:r>
        <w:rPr>
          <w:rFonts w:ascii="宋体" w:hAnsi="宋体"/>
          <w:snapToGrid w:val="0"/>
          <w:kern w:val="0"/>
          <w:sz w:val="24"/>
          <w:szCs w:val="24"/>
        </w:rPr>
        <w:t>）主要方法：</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）、事先在楼面上弹好轴线，在支模满堂架上测好水平线；</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）、采用单排钢管梁立柱，梁支架立杆纵向间距</w:t>
      </w:r>
      <w:r>
        <w:rPr>
          <w:rFonts w:ascii="宋体" w:hAnsi="宋体" w:hint="eastAsia"/>
          <w:snapToGrid w:val="0"/>
          <w:kern w:val="0"/>
          <w:sz w:val="24"/>
          <w:szCs w:val="24"/>
        </w:rPr>
        <w:t>0.9m</w:t>
      </w:r>
      <w:r>
        <w:rPr>
          <w:rFonts w:ascii="宋体" w:hAnsi="宋体" w:hint="eastAsia"/>
          <w:snapToGrid w:val="0"/>
          <w:kern w:val="0"/>
          <w:sz w:val="24"/>
          <w:szCs w:val="24"/>
        </w:rPr>
        <w:t>，方木楞间距</w:t>
      </w:r>
      <w:r>
        <w:rPr>
          <w:rFonts w:ascii="宋体" w:hAnsi="宋体" w:hint="eastAsia"/>
          <w:snapToGrid w:val="0"/>
          <w:kern w:val="0"/>
          <w:sz w:val="24"/>
          <w:szCs w:val="24"/>
        </w:rPr>
        <w:t>300mm</w:t>
      </w:r>
      <w:r>
        <w:rPr>
          <w:rFonts w:ascii="宋体" w:hAnsi="宋体" w:hint="eastAsia"/>
          <w:snapToGrid w:val="0"/>
          <w:kern w:val="0"/>
          <w:sz w:val="24"/>
          <w:szCs w:val="24"/>
        </w:rPr>
        <w:t>，立杆每</w:t>
      </w:r>
      <w:r>
        <w:rPr>
          <w:rFonts w:ascii="宋体" w:hAnsi="宋体" w:hint="eastAsia"/>
          <w:snapToGrid w:val="0"/>
          <w:kern w:val="0"/>
          <w:sz w:val="24"/>
          <w:szCs w:val="24"/>
        </w:rPr>
        <w:t>1.</w:t>
      </w:r>
      <w:r>
        <w:rPr>
          <w:rFonts w:ascii="宋体" w:hAnsi="宋体" w:hint="eastAsia"/>
          <w:snapToGrid w:val="0"/>
          <w:kern w:val="0"/>
          <w:sz w:val="24"/>
          <w:szCs w:val="24"/>
        </w:rPr>
        <w:t>5</w:t>
      </w:r>
      <w:r>
        <w:rPr>
          <w:rFonts w:ascii="宋体" w:hAnsi="宋体" w:hint="eastAsia"/>
          <w:snapToGrid w:val="0"/>
          <w:kern w:val="0"/>
          <w:sz w:val="24"/>
          <w:szCs w:val="24"/>
        </w:rPr>
        <w:t>m</w:t>
      </w:r>
      <w:r>
        <w:rPr>
          <w:rFonts w:ascii="宋体" w:hAnsi="宋体" w:hint="eastAsia"/>
          <w:snapToGrid w:val="0"/>
          <w:kern w:val="0"/>
          <w:sz w:val="24"/>
          <w:szCs w:val="24"/>
        </w:rPr>
        <w:t>高设置纵横水平支撑，支柱双向加剪刀撑和水平拉杆，扫地杆离地</w:t>
      </w:r>
      <w:r>
        <w:rPr>
          <w:rFonts w:ascii="宋体" w:hAnsi="宋体" w:hint="eastAsia"/>
          <w:snapToGrid w:val="0"/>
          <w:kern w:val="0"/>
          <w:sz w:val="24"/>
          <w:szCs w:val="24"/>
        </w:rPr>
        <w:t>20cm</w:t>
      </w:r>
      <w:r>
        <w:rPr>
          <w:rFonts w:ascii="宋体" w:hAnsi="宋体" w:hint="eastAsia"/>
          <w:snapToGrid w:val="0"/>
          <w:kern w:val="0"/>
          <w:sz w:val="24"/>
          <w:szCs w:val="24"/>
        </w:rPr>
        <w:t>设一道。</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）、按设计标高调整支柱的标高，然后安装梁底模，并拉线找平，当梁跨度等于或大于</w:t>
      </w:r>
      <w:r>
        <w:rPr>
          <w:rFonts w:ascii="宋体" w:hAnsi="宋体" w:hint="eastAsia"/>
          <w:snapToGrid w:val="0"/>
          <w:kern w:val="0"/>
          <w:sz w:val="24"/>
          <w:szCs w:val="24"/>
        </w:rPr>
        <w:t>4 m</w:t>
      </w:r>
      <w:r>
        <w:rPr>
          <w:rFonts w:ascii="宋体" w:hAnsi="宋体" w:hint="eastAsia"/>
          <w:snapToGrid w:val="0"/>
          <w:kern w:val="0"/>
          <w:sz w:val="24"/>
          <w:szCs w:val="24"/>
        </w:rPr>
        <w:t>时，梁底模按设计要求起拱，起拱高度为全跨长度的</w:t>
      </w:r>
      <w:r>
        <w:rPr>
          <w:rFonts w:ascii="宋体" w:hAnsi="宋体" w:hint="eastAsia"/>
          <w:snapToGrid w:val="0"/>
          <w:kern w:val="0"/>
          <w:sz w:val="24"/>
          <w:szCs w:val="24"/>
        </w:rPr>
        <w:t>3</w:t>
      </w:r>
      <w:r>
        <w:rPr>
          <w:rFonts w:ascii="宋体" w:hAnsi="宋体" w:hint="eastAsia"/>
          <w:snapToGrid w:val="0"/>
          <w:kern w:val="0"/>
          <w:sz w:val="24"/>
          <w:szCs w:val="24"/>
        </w:rPr>
        <w:t>‰取值。</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hint="eastAsia"/>
          <w:snapToGrid w:val="0"/>
          <w:kern w:val="0"/>
          <w:sz w:val="24"/>
          <w:szCs w:val="24"/>
        </w:rPr>
        <w:t>）、用三角架支撑固定梁侧模。龙骨间距应由模板设计规定，一般情况下宜为</w:t>
      </w:r>
      <w:r>
        <w:rPr>
          <w:rFonts w:ascii="宋体" w:hAnsi="宋体" w:hint="eastAsia"/>
          <w:snapToGrid w:val="0"/>
          <w:kern w:val="0"/>
          <w:sz w:val="24"/>
          <w:szCs w:val="24"/>
        </w:rPr>
        <w:t>750mm</w:t>
      </w:r>
      <w:r>
        <w:rPr>
          <w:rFonts w:ascii="宋体" w:hAnsi="宋体" w:hint="eastAsia"/>
          <w:snapToGrid w:val="0"/>
          <w:kern w:val="0"/>
          <w:sz w:val="24"/>
          <w:szCs w:val="24"/>
        </w:rPr>
        <w:t>，梁模板上口用方木斜撑固定。当梁高超过</w:t>
      </w:r>
      <w:r>
        <w:rPr>
          <w:rFonts w:ascii="宋体" w:hAnsi="宋体" w:hint="eastAsia"/>
          <w:snapToGrid w:val="0"/>
          <w:kern w:val="0"/>
          <w:sz w:val="24"/>
          <w:szCs w:val="24"/>
        </w:rPr>
        <w:t>600mm</w:t>
      </w:r>
      <w:r>
        <w:rPr>
          <w:rFonts w:ascii="宋体" w:hAnsi="宋体" w:hint="eastAsia"/>
          <w:snapToGrid w:val="0"/>
          <w:kern w:val="0"/>
          <w:sz w:val="24"/>
          <w:szCs w:val="24"/>
        </w:rPr>
        <w:t>时，结构梁全部加穿</w:t>
      </w:r>
      <w:r>
        <w:rPr>
          <w:rFonts w:ascii="宋体" w:hAnsi="宋体" w:hint="eastAsia"/>
          <w:sz w:val="24"/>
          <w:szCs w:val="28"/>
        </w:rPr>
        <w:t>Φ</w:t>
      </w:r>
      <w:r>
        <w:rPr>
          <w:rFonts w:ascii="宋体" w:hAnsi="宋体"/>
          <w:sz w:val="24"/>
          <w:szCs w:val="28"/>
        </w:rPr>
        <w:t>1</w:t>
      </w:r>
      <w:r>
        <w:rPr>
          <w:rFonts w:ascii="宋体" w:hAnsi="宋体" w:hint="eastAsia"/>
          <w:sz w:val="24"/>
          <w:szCs w:val="28"/>
        </w:rPr>
        <w:t>2</w:t>
      </w:r>
      <w:r>
        <w:rPr>
          <w:rFonts w:ascii="宋体" w:hAnsi="宋体" w:hint="eastAsia"/>
          <w:snapToGrid w:val="0"/>
          <w:kern w:val="0"/>
          <w:sz w:val="24"/>
          <w:szCs w:val="24"/>
        </w:rPr>
        <w:t>梁对拉螺栓进行加固，确保梁在砼浇筑过程中的几何尺寸正确性。</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5</w:t>
      </w:r>
      <w:r>
        <w:rPr>
          <w:rFonts w:ascii="宋体" w:hAnsi="宋体" w:hint="eastAsia"/>
          <w:snapToGrid w:val="0"/>
          <w:kern w:val="0"/>
          <w:sz w:val="24"/>
          <w:szCs w:val="24"/>
        </w:rPr>
        <w:t>）、安装后校正梁中线、标高、断面尺寸。将梁模板内杂物清理干净，检查合格后办预检。</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3</w:t>
      </w:r>
      <w:r>
        <w:rPr>
          <w:rFonts w:ascii="宋体" w:hAnsi="宋体" w:hint="eastAsia"/>
          <w:b/>
          <w:snapToGrid w:val="0"/>
          <w:kern w:val="0"/>
          <w:sz w:val="24"/>
          <w:szCs w:val="24"/>
        </w:rPr>
        <w:t>、安装楼板模板</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snapToGrid w:val="0"/>
          <w:kern w:val="0"/>
          <w:sz w:val="24"/>
          <w:szCs w:val="24"/>
        </w:rPr>
        <w:t>1</w:t>
      </w:r>
      <w:r>
        <w:rPr>
          <w:rFonts w:ascii="宋体" w:hAnsi="宋体"/>
          <w:snapToGrid w:val="0"/>
          <w:kern w:val="0"/>
          <w:sz w:val="24"/>
          <w:szCs w:val="24"/>
        </w:rPr>
        <w:t>）楼板模安装工艺：搭支架</w:t>
      </w:r>
      <w:r>
        <w:rPr>
          <w:rFonts w:ascii="宋体" w:hAnsi="宋体"/>
          <w:snapToGrid w:val="0"/>
          <w:kern w:val="0"/>
          <w:sz w:val="24"/>
          <w:szCs w:val="24"/>
        </w:rPr>
        <w:t xml:space="preserve"> → </w:t>
      </w:r>
      <w:r>
        <w:rPr>
          <w:rFonts w:ascii="宋体" w:hAnsi="宋体"/>
          <w:snapToGrid w:val="0"/>
          <w:kern w:val="0"/>
          <w:sz w:val="24"/>
          <w:szCs w:val="24"/>
        </w:rPr>
        <w:t>测水平</w:t>
      </w:r>
      <w:r>
        <w:rPr>
          <w:rFonts w:ascii="宋体" w:hAnsi="宋体"/>
          <w:snapToGrid w:val="0"/>
          <w:kern w:val="0"/>
          <w:sz w:val="24"/>
          <w:szCs w:val="24"/>
        </w:rPr>
        <w:t>→</w:t>
      </w:r>
      <w:r>
        <w:rPr>
          <w:rFonts w:ascii="宋体" w:hAnsi="宋体"/>
          <w:snapToGrid w:val="0"/>
          <w:kern w:val="0"/>
          <w:sz w:val="24"/>
          <w:szCs w:val="24"/>
        </w:rPr>
        <w:t>摆</w:t>
      </w:r>
      <w:r>
        <w:rPr>
          <w:rFonts w:ascii="宋体" w:hAnsi="宋体"/>
          <w:snapToGrid w:val="0"/>
          <w:kern w:val="0"/>
          <w:sz w:val="24"/>
          <w:szCs w:val="24"/>
        </w:rPr>
        <w:t>60×80</w:t>
      </w:r>
      <w:r>
        <w:rPr>
          <w:rFonts w:ascii="宋体" w:hAnsi="宋体"/>
          <w:snapToGrid w:val="0"/>
          <w:kern w:val="0"/>
          <w:sz w:val="24"/>
          <w:szCs w:val="24"/>
        </w:rPr>
        <w:t>木楞</w:t>
      </w:r>
      <w:r>
        <w:rPr>
          <w:rFonts w:ascii="宋体" w:hAnsi="宋体"/>
          <w:snapToGrid w:val="0"/>
          <w:kern w:val="0"/>
          <w:sz w:val="24"/>
          <w:szCs w:val="24"/>
        </w:rPr>
        <w:t xml:space="preserve"> → </w:t>
      </w:r>
      <w:r>
        <w:rPr>
          <w:rFonts w:ascii="宋体" w:hAnsi="宋体"/>
          <w:snapToGrid w:val="0"/>
          <w:kern w:val="0"/>
          <w:sz w:val="24"/>
          <w:szCs w:val="24"/>
        </w:rPr>
        <w:t>调整楼板模标高及起拱</w:t>
      </w:r>
      <w:r>
        <w:rPr>
          <w:rFonts w:ascii="宋体" w:hAnsi="宋体"/>
          <w:snapToGrid w:val="0"/>
          <w:kern w:val="0"/>
          <w:sz w:val="24"/>
          <w:szCs w:val="24"/>
        </w:rPr>
        <w:t xml:space="preserve"> → </w:t>
      </w:r>
      <w:r>
        <w:rPr>
          <w:rFonts w:ascii="宋体" w:hAnsi="宋体"/>
          <w:snapToGrid w:val="0"/>
          <w:kern w:val="0"/>
          <w:sz w:val="24"/>
          <w:szCs w:val="24"/>
        </w:rPr>
        <w:t>铺九合板模板</w:t>
      </w:r>
      <w:r>
        <w:rPr>
          <w:rFonts w:ascii="宋体" w:hAnsi="宋体"/>
          <w:snapToGrid w:val="0"/>
          <w:kern w:val="0"/>
          <w:sz w:val="24"/>
          <w:szCs w:val="24"/>
        </w:rPr>
        <w:t xml:space="preserve"> → </w:t>
      </w:r>
      <w:r>
        <w:rPr>
          <w:rFonts w:ascii="宋体" w:hAnsi="宋体"/>
          <w:snapToGrid w:val="0"/>
          <w:kern w:val="0"/>
          <w:sz w:val="24"/>
          <w:szCs w:val="24"/>
        </w:rPr>
        <w:t>清理、刷油</w:t>
      </w:r>
      <w:r>
        <w:rPr>
          <w:rFonts w:ascii="宋体" w:hAnsi="宋体"/>
          <w:snapToGrid w:val="0"/>
          <w:kern w:val="0"/>
          <w:sz w:val="24"/>
          <w:szCs w:val="24"/>
        </w:rPr>
        <w:t xml:space="preserve"> → </w:t>
      </w:r>
      <w:r>
        <w:rPr>
          <w:rFonts w:ascii="宋体" w:hAnsi="宋体"/>
          <w:snapToGrid w:val="0"/>
          <w:kern w:val="0"/>
          <w:sz w:val="24"/>
          <w:szCs w:val="24"/>
        </w:rPr>
        <w:t>检查模板标高、平整度、支撑牢固情况。</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snapToGrid w:val="0"/>
          <w:kern w:val="0"/>
          <w:sz w:val="24"/>
          <w:szCs w:val="24"/>
        </w:rPr>
        <w:t>2</w:t>
      </w:r>
      <w:r>
        <w:rPr>
          <w:rFonts w:ascii="宋体" w:hAnsi="宋体"/>
          <w:snapToGrid w:val="0"/>
          <w:kern w:val="0"/>
          <w:sz w:val="24"/>
          <w:szCs w:val="24"/>
        </w:rPr>
        <w:t>）主要方法：</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）、采用多层支架支模时，支柱应垂直，上下层支柱应在同一竖向中心线上。</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）、从边跨一侧开始安装，先安第一排龙骨和支柱，临时固定；再安第二排龙骨和支柱，依次逐排安装。</w:t>
      </w:r>
      <w:r>
        <w:rPr>
          <w:rFonts w:ascii="宋体" w:hAnsi="宋体" w:hint="eastAsia"/>
          <w:snapToGrid w:val="0"/>
          <w:kern w:val="0"/>
          <w:sz w:val="24"/>
          <w:szCs w:val="24"/>
        </w:rPr>
        <w:t>支柱与龙骨间距应根据模板设计规定。楼板支撑采用Φ</w:t>
      </w:r>
      <w:r>
        <w:rPr>
          <w:rFonts w:ascii="宋体" w:hAnsi="宋体" w:hint="eastAsia"/>
          <w:snapToGrid w:val="0"/>
          <w:kern w:val="0"/>
          <w:sz w:val="24"/>
          <w:szCs w:val="24"/>
        </w:rPr>
        <w:t>48</w:t>
      </w:r>
      <w:r>
        <w:rPr>
          <w:rFonts w:ascii="宋体" w:hAnsi="宋体" w:hint="eastAsia"/>
          <w:snapToGrid w:val="0"/>
          <w:kern w:val="0"/>
          <w:sz w:val="24"/>
          <w:szCs w:val="24"/>
        </w:rPr>
        <w:t>×</w:t>
      </w:r>
      <w:r>
        <w:rPr>
          <w:rFonts w:ascii="宋体" w:hAnsi="宋体" w:hint="eastAsia"/>
          <w:snapToGrid w:val="0"/>
          <w:kern w:val="0"/>
          <w:sz w:val="24"/>
          <w:szCs w:val="24"/>
        </w:rPr>
        <w:t>3.</w:t>
      </w:r>
      <w:r>
        <w:rPr>
          <w:rFonts w:ascii="宋体" w:hAnsi="宋体" w:hint="eastAsia"/>
          <w:snapToGrid w:val="0"/>
          <w:kern w:val="0"/>
          <w:sz w:val="24"/>
          <w:szCs w:val="24"/>
        </w:rPr>
        <w:t>25</w:t>
      </w:r>
      <w:r>
        <w:rPr>
          <w:rFonts w:ascii="宋体" w:hAnsi="宋体" w:hint="eastAsia"/>
          <w:snapToGrid w:val="0"/>
          <w:kern w:val="0"/>
          <w:sz w:val="24"/>
          <w:szCs w:val="24"/>
        </w:rPr>
        <w:t>钢管满堂架作支模架</w:t>
      </w:r>
      <w:r>
        <w:rPr>
          <w:rFonts w:ascii="宋体" w:hAnsi="宋体" w:hint="eastAsia"/>
          <w:snapToGrid w:val="0"/>
          <w:kern w:val="0"/>
          <w:sz w:val="24"/>
          <w:szCs w:val="24"/>
        </w:rPr>
        <w:t>,</w:t>
      </w:r>
      <w:r>
        <w:rPr>
          <w:rFonts w:ascii="宋体" w:hAnsi="宋体" w:hint="eastAsia"/>
          <w:snapToGrid w:val="0"/>
          <w:kern w:val="0"/>
          <w:sz w:val="24"/>
          <w:szCs w:val="24"/>
        </w:rPr>
        <w:t>纵间距为</w:t>
      </w:r>
      <w:r>
        <w:rPr>
          <w:rFonts w:ascii="宋体" w:hAnsi="宋体" w:hint="eastAsia"/>
          <w:snapToGrid w:val="0"/>
          <w:kern w:val="0"/>
          <w:sz w:val="24"/>
          <w:szCs w:val="24"/>
        </w:rPr>
        <w:t>0.7</w:t>
      </w:r>
      <w:r>
        <w:rPr>
          <w:rFonts w:ascii="宋体" w:hAnsi="宋体" w:hint="eastAsia"/>
          <w:snapToGrid w:val="0"/>
          <w:kern w:val="0"/>
          <w:sz w:val="24"/>
          <w:szCs w:val="24"/>
        </w:rPr>
        <w:t>m,</w:t>
      </w:r>
      <w:r>
        <w:rPr>
          <w:rFonts w:ascii="宋体" w:hAnsi="宋体" w:hint="eastAsia"/>
          <w:snapToGrid w:val="0"/>
          <w:kern w:val="0"/>
          <w:sz w:val="24"/>
          <w:szCs w:val="24"/>
        </w:rPr>
        <w:t>横间距为</w:t>
      </w:r>
      <w:r>
        <w:rPr>
          <w:rFonts w:ascii="宋体" w:hAnsi="宋体" w:hint="eastAsia"/>
          <w:snapToGrid w:val="0"/>
          <w:kern w:val="0"/>
          <w:sz w:val="24"/>
          <w:szCs w:val="24"/>
        </w:rPr>
        <w:t>0.7</w:t>
      </w:r>
      <w:r>
        <w:rPr>
          <w:rFonts w:ascii="宋体" w:hAnsi="宋体" w:hint="eastAsia"/>
          <w:snapToGrid w:val="0"/>
          <w:kern w:val="0"/>
          <w:sz w:val="24"/>
          <w:szCs w:val="24"/>
        </w:rPr>
        <w:t>m</w:t>
      </w:r>
      <w:r>
        <w:rPr>
          <w:rFonts w:ascii="宋体" w:hAnsi="宋体" w:hint="eastAsia"/>
          <w:snapToGrid w:val="0"/>
          <w:kern w:val="0"/>
          <w:sz w:val="24"/>
          <w:szCs w:val="24"/>
        </w:rPr>
        <w:t>，</w:t>
      </w:r>
      <w:r>
        <w:rPr>
          <w:rFonts w:ascii="宋体" w:hAnsi="宋体" w:hint="eastAsia"/>
          <w:snapToGrid w:val="0"/>
          <w:kern w:val="0"/>
          <w:sz w:val="24"/>
          <w:szCs w:val="24"/>
        </w:rPr>
        <w:t>采用</w:t>
      </w:r>
      <w:r>
        <w:rPr>
          <w:rFonts w:ascii="宋体" w:hAnsi="宋体" w:hint="eastAsia"/>
          <w:snapToGrid w:val="0"/>
          <w:kern w:val="0"/>
          <w:sz w:val="24"/>
          <w:szCs w:val="24"/>
        </w:rPr>
        <w:t>60</w:t>
      </w:r>
      <w:r>
        <w:rPr>
          <w:rFonts w:ascii="宋体" w:hAnsi="宋体" w:hint="eastAsia"/>
          <w:snapToGrid w:val="0"/>
          <w:kern w:val="0"/>
          <w:sz w:val="24"/>
          <w:szCs w:val="24"/>
        </w:rPr>
        <w:t>×</w:t>
      </w:r>
      <w:r>
        <w:rPr>
          <w:rFonts w:ascii="宋体" w:hAnsi="宋体" w:hint="eastAsia"/>
          <w:snapToGrid w:val="0"/>
          <w:kern w:val="0"/>
          <w:sz w:val="24"/>
          <w:szCs w:val="24"/>
        </w:rPr>
        <w:t>80</w:t>
      </w:r>
      <w:r>
        <w:rPr>
          <w:rFonts w:ascii="宋体" w:hAnsi="宋体" w:hint="eastAsia"/>
          <w:snapToGrid w:val="0"/>
          <w:kern w:val="0"/>
          <w:sz w:val="24"/>
          <w:szCs w:val="24"/>
        </w:rPr>
        <w:t>×</w:t>
      </w:r>
      <w:r>
        <w:rPr>
          <w:rFonts w:ascii="宋体" w:hAnsi="宋体" w:hint="eastAsia"/>
          <w:snapToGrid w:val="0"/>
          <w:kern w:val="0"/>
          <w:sz w:val="24"/>
          <w:szCs w:val="24"/>
        </w:rPr>
        <w:t>2000</w:t>
      </w:r>
      <w:r>
        <w:rPr>
          <w:rFonts w:ascii="宋体" w:hAnsi="宋体" w:hint="eastAsia"/>
          <w:snapToGrid w:val="0"/>
          <w:kern w:val="0"/>
          <w:sz w:val="24"/>
          <w:szCs w:val="24"/>
        </w:rPr>
        <w:t>的方木楞作内档</w:t>
      </w:r>
      <w:r>
        <w:rPr>
          <w:rFonts w:ascii="宋体" w:hAnsi="宋体" w:hint="eastAsia"/>
          <w:snapToGrid w:val="0"/>
          <w:kern w:val="0"/>
          <w:sz w:val="24"/>
          <w:szCs w:val="24"/>
        </w:rPr>
        <w:t>,</w:t>
      </w:r>
      <w:r>
        <w:rPr>
          <w:rFonts w:ascii="宋体" w:hAnsi="宋体" w:hint="eastAsia"/>
          <w:snapToGrid w:val="0"/>
          <w:kern w:val="0"/>
          <w:sz w:val="24"/>
          <w:szCs w:val="24"/>
        </w:rPr>
        <w:t>间距为</w:t>
      </w:r>
      <w:r>
        <w:rPr>
          <w:rFonts w:ascii="宋体" w:hAnsi="宋体" w:hint="eastAsia"/>
          <w:snapToGrid w:val="0"/>
          <w:kern w:val="0"/>
          <w:sz w:val="24"/>
          <w:szCs w:val="24"/>
        </w:rPr>
        <w:t>2</w:t>
      </w:r>
      <w:r>
        <w:rPr>
          <w:rFonts w:ascii="宋体" w:hAnsi="宋体" w:hint="eastAsia"/>
          <w:snapToGrid w:val="0"/>
          <w:kern w:val="0"/>
          <w:sz w:val="24"/>
          <w:szCs w:val="24"/>
        </w:rPr>
        <w:t>00mm</w:t>
      </w:r>
      <w:r>
        <w:rPr>
          <w:rFonts w:ascii="宋体" w:hAnsi="宋体" w:hint="eastAsia"/>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）、调整支柱高度，将大龙骨找平。</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hint="eastAsia"/>
          <w:snapToGrid w:val="0"/>
          <w:kern w:val="0"/>
          <w:sz w:val="24"/>
          <w:szCs w:val="24"/>
        </w:rPr>
        <w:t>）、胶合板，拼缝处可用窄尺寸的胶合板，但均应拼缝严密。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5</w:t>
      </w:r>
      <w:r>
        <w:rPr>
          <w:rFonts w:ascii="宋体" w:hAnsi="宋体" w:hint="eastAsia"/>
          <w:snapToGrid w:val="0"/>
          <w:kern w:val="0"/>
          <w:sz w:val="24"/>
          <w:szCs w:val="24"/>
        </w:rPr>
        <w:t>）、平板铺完后，用水平仪测量模板标高，进行校正并用靠尺找平。</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18"/>
          <w:cols w:space="708"/>
          <w:titlePg w:val="0"/>
          <w:docGrid w:type="linesAndChars" w:linePitch="312"/>
        </w:sectPr>
      </w:pPr>
      <w:r>
        <w:rPr>
          <w:rFonts w:ascii="宋体" w:hAnsi="宋体" w:hint="eastAsia"/>
          <w:snapToGrid w:val="0"/>
          <w:kern w:val="0"/>
          <w:sz w:val="24"/>
          <w:szCs w:val="24"/>
        </w:rPr>
        <w:t>6</w:t>
      </w:r>
      <w:r>
        <w:rPr>
          <w:rFonts w:ascii="宋体" w:hAnsi="宋体" w:hint="eastAsia"/>
          <w:snapToGrid w:val="0"/>
          <w:kern w:val="0"/>
          <w:sz w:val="24"/>
          <w:szCs w:val="24"/>
        </w:rPr>
        <w:t>）、标高校完后，支柱之间应加水平拉杆。根据支柱高度决定水平拉杆设几道，</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离地面</w:t>
      </w:r>
      <w:r>
        <w:rPr>
          <w:rFonts w:ascii="宋体" w:hAnsi="宋体" w:hint="eastAsia"/>
          <w:snapToGrid w:val="0"/>
          <w:kern w:val="0"/>
          <w:sz w:val="24"/>
          <w:szCs w:val="24"/>
        </w:rPr>
        <w:t>200mm</w:t>
      </w:r>
      <w:r>
        <w:rPr>
          <w:rFonts w:ascii="宋体" w:hAnsi="宋体" w:hint="eastAsia"/>
          <w:snapToGrid w:val="0"/>
          <w:kern w:val="0"/>
          <w:sz w:val="24"/>
          <w:szCs w:val="24"/>
        </w:rPr>
        <w:t>处设扫地杆一道往上每隔</w:t>
      </w:r>
      <w:r>
        <w:rPr>
          <w:rFonts w:ascii="宋体" w:hAnsi="宋体" w:hint="eastAsia"/>
          <w:snapToGrid w:val="0"/>
          <w:kern w:val="0"/>
          <w:sz w:val="24"/>
          <w:szCs w:val="24"/>
        </w:rPr>
        <w:t>1.5m</w:t>
      </w:r>
      <w:r>
        <w:rPr>
          <w:rFonts w:ascii="宋体" w:hAnsi="宋体" w:hint="eastAsia"/>
          <w:snapToGrid w:val="0"/>
          <w:kern w:val="0"/>
          <w:sz w:val="24"/>
          <w:szCs w:val="24"/>
        </w:rPr>
        <w:t>设一道</w:t>
      </w:r>
      <w:r>
        <w:rPr>
          <w:rFonts w:ascii="宋体" w:hAnsi="宋体" w:hint="eastAsia"/>
          <w:snapToGrid w:val="0"/>
          <w:kern w:val="0"/>
          <w:sz w:val="24"/>
          <w:szCs w:val="24"/>
        </w:rPr>
        <w:t>,</w:t>
      </w:r>
      <w:r>
        <w:rPr>
          <w:rFonts w:ascii="宋体" w:hAnsi="宋体" w:hint="eastAsia"/>
          <w:snapToGrid w:val="0"/>
          <w:kern w:val="0"/>
          <w:sz w:val="24"/>
          <w:szCs w:val="24"/>
        </w:rPr>
        <w:t>并应经常检查，保证完整牢固。</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7</w:t>
      </w:r>
      <w:r>
        <w:rPr>
          <w:rFonts w:ascii="宋体" w:hAnsi="宋体" w:hint="eastAsia"/>
          <w:snapToGrid w:val="0"/>
          <w:kern w:val="0"/>
          <w:sz w:val="24"/>
          <w:szCs w:val="24"/>
        </w:rPr>
        <w:t>）、将模板内杂物清理干净，办预检。</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（三）、支模架支撑系统搭设</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、立杆间距按设计要求的间距进行设置（具体详见承重架立杆布置平面图），扫地杆离地</w:t>
      </w:r>
      <w:r>
        <w:rPr>
          <w:rFonts w:ascii="宋体" w:hAnsi="宋体" w:hint="eastAsia"/>
          <w:snapToGrid w:val="0"/>
          <w:kern w:val="0"/>
          <w:sz w:val="24"/>
          <w:szCs w:val="24"/>
        </w:rPr>
        <w:t>200mm</w:t>
      </w:r>
      <w:r>
        <w:rPr>
          <w:rFonts w:ascii="宋体" w:hAnsi="宋体" w:hint="eastAsia"/>
          <w:snapToGrid w:val="0"/>
          <w:kern w:val="0"/>
          <w:sz w:val="24"/>
          <w:szCs w:val="24"/>
        </w:rPr>
        <w:t>，按每</w:t>
      </w:r>
      <w:r>
        <w:rPr>
          <w:rFonts w:ascii="宋体" w:hAnsi="宋体" w:hint="eastAsia"/>
          <w:snapToGrid w:val="0"/>
          <w:kern w:val="0"/>
          <w:sz w:val="24"/>
          <w:szCs w:val="24"/>
        </w:rPr>
        <w:t>1500mm</w:t>
      </w:r>
      <w:r>
        <w:rPr>
          <w:rFonts w:ascii="宋体" w:hAnsi="宋体" w:hint="eastAsia"/>
          <w:snapToGrid w:val="0"/>
          <w:kern w:val="0"/>
          <w:sz w:val="24"/>
          <w:szCs w:val="24"/>
        </w:rPr>
        <w:t>步距高度设置纵横水平连接杆，最上一道为梁和平板水平支撑杆。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、承重支模架的搭设由专业的搭架队伍承担，施工人员必须持有建筑</w:t>
      </w:r>
      <w:r>
        <w:rPr>
          <w:rFonts w:ascii="宋体" w:hAnsi="宋体" w:hint="eastAsia"/>
          <w:snapToGrid w:val="0"/>
          <w:kern w:val="0"/>
          <w:sz w:val="24"/>
          <w:szCs w:val="24"/>
        </w:rPr>
        <w:t>架子工操作资格证</w:t>
      </w:r>
      <w:r>
        <w:rPr>
          <w:rFonts w:ascii="宋体" w:hAnsi="宋体" w:hint="eastAsia"/>
          <w:snapToGrid w:val="0"/>
          <w:kern w:val="0"/>
          <w:sz w:val="24"/>
          <w:szCs w:val="24"/>
        </w:rPr>
        <w:t>。所有人员必须先进行教育培训，考核合格后才能</w:t>
      </w:r>
      <w:r>
        <w:rPr>
          <w:rFonts w:ascii="宋体" w:hAnsi="宋体" w:hint="eastAsia"/>
          <w:snapToGrid w:val="0"/>
          <w:kern w:val="0"/>
          <w:sz w:val="24"/>
          <w:szCs w:val="24"/>
        </w:rPr>
        <w:t>上岗</w:t>
      </w:r>
      <w:r>
        <w:rPr>
          <w:rFonts w:ascii="宋体" w:hAnsi="宋体" w:hint="eastAsia"/>
          <w:snapToGrid w:val="0"/>
          <w:kern w:val="0"/>
          <w:sz w:val="24"/>
          <w:szCs w:val="24"/>
        </w:rPr>
        <w:t>,</w:t>
      </w:r>
      <w:r>
        <w:rPr>
          <w:rFonts w:ascii="宋体" w:hAnsi="宋体" w:hint="eastAsia"/>
          <w:snapToGrid w:val="0"/>
          <w:kern w:val="0"/>
          <w:sz w:val="24"/>
          <w:szCs w:val="24"/>
        </w:rPr>
        <w:t>严禁无证人员上岗操作。在作业前，由技术负责人对操作班组及人员进行施工技术方案、搭设要求、构造要求和安全质量等进行书面技术交底。</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hint="eastAsia"/>
          <w:snapToGrid w:val="0"/>
          <w:kern w:val="0"/>
          <w:sz w:val="24"/>
          <w:szCs w:val="24"/>
        </w:rPr>
        <w:t>、承重支撑架搭设完成后，在自检合格</w:t>
      </w:r>
      <w:r>
        <w:rPr>
          <w:rFonts w:ascii="宋体" w:hAnsi="宋体" w:hint="eastAsia"/>
          <w:snapToGrid w:val="0"/>
          <w:kern w:val="0"/>
          <w:sz w:val="24"/>
          <w:szCs w:val="24"/>
        </w:rPr>
        <w:t>后报公司质安科进行验收，公司质安科验收合格</w:t>
      </w:r>
      <w:r>
        <w:rPr>
          <w:rFonts w:ascii="宋体" w:hAnsi="宋体" w:hint="eastAsia"/>
          <w:snapToGrid w:val="0"/>
          <w:kern w:val="0"/>
          <w:sz w:val="24"/>
          <w:szCs w:val="24"/>
        </w:rPr>
        <w:t>的基础</w:t>
      </w:r>
      <w:r>
        <w:rPr>
          <w:rFonts w:ascii="宋体" w:hAnsi="宋体" w:hint="eastAsia"/>
          <w:snapToGrid w:val="0"/>
          <w:kern w:val="0"/>
          <w:sz w:val="24"/>
          <w:szCs w:val="24"/>
        </w:rPr>
        <w:t>上报监理单位</w:t>
      </w:r>
      <w:r>
        <w:rPr>
          <w:rFonts w:ascii="宋体" w:hAnsi="宋体" w:hint="eastAsia"/>
          <w:snapToGrid w:val="0"/>
          <w:kern w:val="0"/>
          <w:sz w:val="24"/>
          <w:szCs w:val="24"/>
        </w:rPr>
        <w:t>验收</w:t>
      </w:r>
      <w:r>
        <w:rPr>
          <w:rFonts w:ascii="宋体" w:hAnsi="宋体" w:hint="eastAsia"/>
          <w:snapToGrid w:val="0"/>
          <w:kern w:val="0"/>
          <w:sz w:val="24"/>
          <w:szCs w:val="24"/>
        </w:rPr>
        <w:t>，在监理单位</w:t>
      </w:r>
      <w:r>
        <w:rPr>
          <w:rFonts w:ascii="宋体" w:hAnsi="宋体" w:hint="eastAsia"/>
          <w:snapToGrid w:val="0"/>
          <w:kern w:val="0"/>
          <w:sz w:val="24"/>
          <w:szCs w:val="24"/>
        </w:rPr>
        <w:t>合格后才能投入使用。验收不合格的严禁投入使用。</w:t>
      </w:r>
      <w:r>
        <w:rPr>
          <w:rFonts w:ascii="宋体" w:hAnsi="宋体" w:hint="eastAsia"/>
          <w:snapToGrid w:val="0"/>
          <w:kern w:val="0"/>
          <w:sz w:val="24"/>
          <w:szCs w:val="24"/>
        </w:rPr>
        <w:t xml:space="preserve">  </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（四）、支模架的拆除</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1</w:t>
      </w:r>
      <w:r>
        <w:rPr>
          <w:rFonts w:ascii="宋体" w:hAnsi="宋体" w:hint="eastAsia"/>
          <w:snapToGrid w:val="0"/>
          <w:kern w:val="0"/>
          <w:sz w:val="24"/>
          <w:szCs w:val="24"/>
        </w:rPr>
        <w:t>、拆模前，作业班组必须申请拆模令，经项目部技术负责人批准后方可拆除。</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2</w:t>
      </w:r>
      <w:r>
        <w:rPr>
          <w:rFonts w:ascii="宋体" w:hAnsi="宋体" w:hint="eastAsia"/>
          <w:snapToGrid w:val="0"/>
          <w:kern w:val="0"/>
          <w:sz w:val="24"/>
          <w:szCs w:val="24"/>
        </w:rPr>
        <w:t>、拆模条件</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钢筋混凝土结构强度条件</w:t>
      </w:r>
      <w:r>
        <w:rPr>
          <w:rFonts w:ascii="宋体" w:hAnsi="宋体" w:hint="eastAsia"/>
          <w:snapToGrid w:val="0"/>
          <w:kern w:val="0"/>
          <w:sz w:val="24"/>
          <w:szCs w:val="24"/>
        </w:rPr>
        <w:t>(</w:t>
      </w:r>
      <w:r>
        <w:rPr>
          <w:rFonts w:ascii="宋体" w:hAnsi="宋体" w:hint="eastAsia"/>
          <w:snapToGrid w:val="0"/>
          <w:kern w:val="0"/>
          <w:sz w:val="24"/>
          <w:szCs w:val="24"/>
        </w:rPr>
        <w:t>通过同条件试块试验来确定</w:t>
      </w:r>
      <w:r>
        <w:rPr>
          <w:rFonts w:ascii="宋体" w:hAnsi="宋体" w:hint="eastAsia"/>
          <w:snapToGrid w:val="0"/>
          <w:kern w:val="0"/>
          <w:sz w:val="24"/>
          <w:szCs w:val="24"/>
        </w:rPr>
        <w:t>)</w:t>
      </w:r>
      <w:r>
        <w:rPr>
          <w:rFonts w:ascii="宋体" w:hAnsi="宋体" w:hint="eastAsia"/>
          <w:snapToGrid w:val="0"/>
          <w:kern w:val="0"/>
          <w:sz w:val="24"/>
          <w:szCs w:val="24"/>
        </w:rPr>
        <w:t>。见下表。</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底模拆除试时混凝土强度要求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48"/>
        <w:gridCol w:w="2841"/>
        <w:gridCol w:w="399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548" w:type="dxa"/>
            <w:vAlign w:val="center"/>
          </w:tcPr>
          <w:p w:rsidR="00D3659D">
            <w:pPr>
              <w:pStyle w:val="Normal0"/>
              <w:snapToGrid w:val="0"/>
              <w:spacing w:line="360" w:lineRule="auto"/>
              <w:rPr>
                <w:rFonts w:ascii="宋体" w:hAnsi="宋体"/>
                <w:sz w:val="24"/>
                <w:szCs w:val="24"/>
              </w:rPr>
            </w:pPr>
            <w:r>
              <w:rPr>
                <w:rFonts w:ascii="宋体" w:hAnsi="宋体" w:hint="eastAsia"/>
                <w:sz w:val="24"/>
                <w:szCs w:val="24"/>
              </w:rPr>
              <w:t>构件类型</w:t>
            </w:r>
          </w:p>
        </w:tc>
        <w:tc>
          <w:tcPr>
            <w:tcW w:w="2841" w:type="dxa"/>
            <w:vAlign w:val="center"/>
          </w:tcPr>
          <w:p w:rsidR="00D3659D">
            <w:pPr>
              <w:pStyle w:val="Normal0"/>
              <w:snapToGrid w:val="0"/>
              <w:spacing w:line="360" w:lineRule="auto"/>
              <w:ind w:firstLine="480" w:firstLineChars="200"/>
              <w:rPr>
                <w:rFonts w:ascii="宋体" w:hAnsi="宋体"/>
                <w:sz w:val="24"/>
                <w:szCs w:val="24"/>
              </w:rPr>
            </w:pPr>
            <w:r>
              <w:rPr>
                <w:rFonts w:ascii="宋体" w:hAnsi="宋体" w:hint="eastAsia"/>
                <w:sz w:val="24"/>
                <w:szCs w:val="24"/>
              </w:rPr>
              <w:t>构件跨度</w:t>
            </w:r>
            <w:r>
              <w:rPr>
                <w:rFonts w:ascii="宋体" w:hAnsi="宋体" w:hint="eastAsia"/>
                <w:sz w:val="24"/>
                <w:szCs w:val="24"/>
              </w:rPr>
              <w:t>(m)</w:t>
            </w:r>
          </w:p>
        </w:tc>
        <w:tc>
          <w:tcPr>
            <w:tcW w:w="3999" w:type="dxa"/>
            <w:vAlign w:val="center"/>
          </w:tcPr>
          <w:p w:rsidR="00D3659D">
            <w:pPr>
              <w:pStyle w:val="Normal0"/>
              <w:snapToGrid w:val="0"/>
              <w:rPr>
                <w:rFonts w:ascii="宋体" w:hAnsi="宋体"/>
                <w:sz w:val="24"/>
                <w:szCs w:val="24"/>
              </w:rPr>
            </w:pPr>
            <w:r>
              <w:rPr>
                <w:rFonts w:ascii="宋体" w:hAnsi="宋体" w:hint="eastAsia"/>
                <w:sz w:val="24"/>
                <w:szCs w:val="24"/>
              </w:rPr>
              <w:t>达到设计的混凝土立方机抗压强度标准值的百分率</w:t>
            </w:r>
            <w:r>
              <w:rPr>
                <w:rFonts w:ascii="宋体" w:hAnsi="宋体" w:hint="eastAsia"/>
                <w:sz w:val="24"/>
                <w:szCs w:val="24"/>
              </w:rPr>
              <w:t>(%)</w:t>
            </w:r>
          </w:p>
        </w:tc>
      </w:tr>
      <w:tr>
        <w:tblPrEx>
          <w:tblW w:w="0" w:type="auto"/>
          <w:jc w:val="center"/>
          <w:tblLayout w:type="fixed"/>
          <w:tblLook w:val="0000"/>
        </w:tblPrEx>
        <w:trPr>
          <w:jc w:val="center"/>
        </w:trPr>
        <w:tc>
          <w:tcPr>
            <w:tcW w:w="1548" w:type="dxa"/>
            <w:vMerge w:val="restart"/>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板</w:t>
            </w:r>
          </w:p>
        </w:tc>
        <w:tc>
          <w:tcPr>
            <w:tcW w:w="2841"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2</w:t>
            </w:r>
          </w:p>
        </w:tc>
        <w:tc>
          <w:tcPr>
            <w:tcW w:w="3999"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50</w:t>
            </w:r>
          </w:p>
        </w:tc>
      </w:tr>
      <w:tr>
        <w:tblPrEx>
          <w:tblW w:w="0" w:type="auto"/>
          <w:jc w:val="center"/>
          <w:tblLayout w:type="fixed"/>
          <w:tblLook w:val="0000"/>
        </w:tblPrEx>
        <w:trPr>
          <w:jc w:val="center"/>
        </w:trPr>
        <w:tc>
          <w:tcPr>
            <w:tcW w:w="1" w:type="dxa"/>
            <w:vMerge/>
            <w:vAlign w:val="center"/>
          </w:tcPr>
          <w:p w:rsidR="00D3659D">
            <w:pPr>
              <w:pStyle w:val="Normal0"/>
              <w:snapToGrid w:val="0"/>
              <w:ind w:firstLine="480" w:firstLineChars="200"/>
              <w:rPr>
                <w:rFonts w:ascii="宋体" w:hAnsi="宋体"/>
                <w:sz w:val="24"/>
                <w:szCs w:val="24"/>
              </w:rPr>
            </w:pPr>
          </w:p>
        </w:tc>
        <w:tc>
          <w:tcPr>
            <w:tcW w:w="2841"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w:t>
            </w:r>
            <w:r>
              <w:rPr>
                <w:rFonts w:ascii="宋体" w:hAnsi="宋体" w:hint="eastAsia"/>
                <w:sz w:val="24"/>
                <w:szCs w:val="24"/>
              </w:rPr>
              <w:t>8</w:t>
            </w:r>
          </w:p>
        </w:tc>
        <w:tc>
          <w:tcPr>
            <w:tcW w:w="3999"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75</w:t>
            </w:r>
          </w:p>
        </w:tc>
      </w:tr>
      <w:tr>
        <w:tblPrEx>
          <w:tblW w:w="0" w:type="auto"/>
          <w:jc w:val="center"/>
          <w:tblLayout w:type="fixed"/>
          <w:tblLook w:val="0000"/>
        </w:tblPrEx>
        <w:trPr>
          <w:jc w:val="center"/>
        </w:trPr>
        <w:tc>
          <w:tcPr>
            <w:tcW w:w="1" w:type="dxa"/>
            <w:vMerge/>
            <w:vAlign w:val="center"/>
          </w:tcPr>
          <w:p w:rsidR="00D3659D">
            <w:pPr>
              <w:pStyle w:val="Normal0"/>
              <w:snapToGrid w:val="0"/>
              <w:ind w:firstLine="480" w:firstLineChars="200"/>
              <w:rPr>
                <w:rFonts w:ascii="宋体" w:hAnsi="宋体"/>
                <w:sz w:val="24"/>
                <w:szCs w:val="24"/>
              </w:rPr>
            </w:pPr>
          </w:p>
        </w:tc>
        <w:tc>
          <w:tcPr>
            <w:tcW w:w="2841"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8</w:t>
            </w:r>
          </w:p>
        </w:tc>
        <w:tc>
          <w:tcPr>
            <w:tcW w:w="3999"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100</w:t>
            </w:r>
          </w:p>
        </w:tc>
      </w:tr>
      <w:tr>
        <w:tblPrEx>
          <w:tblW w:w="0" w:type="auto"/>
          <w:jc w:val="center"/>
          <w:tblLayout w:type="fixed"/>
          <w:tblLook w:val="0000"/>
        </w:tblPrEx>
        <w:trPr>
          <w:jc w:val="center"/>
        </w:trPr>
        <w:tc>
          <w:tcPr>
            <w:tcW w:w="1548" w:type="dxa"/>
            <w:vMerge w:val="restart"/>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梁</w:t>
            </w:r>
          </w:p>
        </w:tc>
        <w:tc>
          <w:tcPr>
            <w:tcW w:w="2841"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8</w:t>
            </w:r>
          </w:p>
        </w:tc>
        <w:tc>
          <w:tcPr>
            <w:tcW w:w="3999"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75</w:t>
            </w:r>
          </w:p>
        </w:tc>
      </w:tr>
      <w:tr>
        <w:tblPrEx>
          <w:tblW w:w="0" w:type="auto"/>
          <w:jc w:val="center"/>
          <w:tblLayout w:type="fixed"/>
          <w:tblLook w:val="0000"/>
        </w:tblPrEx>
        <w:trPr>
          <w:jc w:val="center"/>
        </w:trPr>
        <w:tc>
          <w:tcPr>
            <w:tcW w:w="1" w:type="dxa"/>
            <w:vMerge/>
            <w:vAlign w:val="center"/>
          </w:tcPr>
          <w:p w:rsidR="00D3659D">
            <w:pPr>
              <w:pStyle w:val="Normal0"/>
              <w:snapToGrid w:val="0"/>
              <w:spacing w:line="360" w:lineRule="auto"/>
              <w:ind w:firstLine="480" w:firstLineChars="200"/>
              <w:rPr>
                <w:rFonts w:ascii="宋体" w:hAnsi="宋体"/>
                <w:sz w:val="24"/>
                <w:szCs w:val="24"/>
              </w:rPr>
            </w:pPr>
          </w:p>
        </w:tc>
        <w:tc>
          <w:tcPr>
            <w:tcW w:w="2841"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8</w:t>
            </w:r>
          </w:p>
        </w:tc>
        <w:tc>
          <w:tcPr>
            <w:tcW w:w="3999"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100</w:t>
            </w:r>
          </w:p>
        </w:tc>
      </w:tr>
      <w:tr>
        <w:tblPrEx>
          <w:tblW w:w="0" w:type="auto"/>
          <w:jc w:val="center"/>
          <w:tblLayout w:type="fixed"/>
          <w:tblLook w:val="0000"/>
        </w:tblPrEx>
        <w:trPr>
          <w:jc w:val="center"/>
        </w:trPr>
        <w:tc>
          <w:tcPr>
            <w:tcW w:w="1548" w:type="dxa"/>
            <w:vAlign w:val="center"/>
          </w:tcPr>
          <w:p w:rsidR="00D3659D">
            <w:pPr>
              <w:pStyle w:val="Normal0"/>
              <w:snapToGrid w:val="0"/>
              <w:jc w:val="center"/>
              <w:rPr>
                <w:rFonts w:ascii="宋体" w:hAnsi="宋体"/>
                <w:sz w:val="24"/>
                <w:szCs w:val="24"/>
              </w:rPr>
            </w:pPr>
            <w:r>
              <w:rPr>
                <w:rFonts w:ascii="宋体" w:hAnsi="宋体" w:hint="eastAsia"/>
                <w:sz w:val="24"/>
                <w:szCs w:val="24"/>
              </w:rPr>
              <w:t>悬挑梁</w:t>
            </w:r>
          </w:p>
        </w:tc>
        <w:tc>
          <w:tcPr>
            <w:tcW w:w="2841"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p>
        </w:tc>
        <w:tc>
          <w:tcPr>
            <w:tcW w:w="3999" w:type="dxa"/>
            <w:vAlign w:val="center"/>
          </w:tcPr>
          <w:p w:rsidR="00D3659D">
            <w:pPr>
              <w:pStyle w:val="Normal0"/>
              <w:snapToGrid w:val="0"/>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100</w:t>
            </w:r>
          </w:p>
        </w:tc>
      </w:tr>
    </w:tbl>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、拆模注意事项</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1</w:t>
      </w:r>
      <w:r>
        <w:rPr>
          <w:rFonts w:ascii="宋体" w:hAnsi="宋体" w:hint="eastAsia"/>
          <w:snapToGrid w:val="0"/>
          <w:kern w:val="0"/>
          <w:sz w:val="24"/>
          <w:szCs w:val="24"/>
        </w:rPr>
        <w:t>）、侧模拆除：混凝土强度保证其表面及棱角不因拆除模板而受损后，方可拆除。</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19"/>
          <w:cols w:space="708"/>
          <w:titlePg w:val="0"/>
          <w:docGrid w:type="linesAndChars" w:linePitch="312"/>
        </w:sectPr>
      </w:pPr>
      <w:r>
        <w:rPr>
          <w:rFonts w:ascii="宋体" w:hAnsi="宋体" w:hint="eastAsia"/>
          <w:snapToGrid w:val="0"/>
          <w:kern w:val="0"/>
          <w:sz w:val="24"/>
          <w:szCs w:val="24"/>
        </w:rPr>
        <w:t>（</w:t>
      </w:r>
      <w:r>
        <w:rPr>
          <w:rFonts w:ascii="宋体" w:hAnsi="宋体" w:hint="eastAsia"/>
          <w:snapToGrid w:val="0"/>
          <w:kern w:val="0"/>
          <w:sz w:val="24"/>
          <w:szCs w:val="24"/>
        </w:rPr>
        <w:t>2</w:t>
      </w:r>
      <w:r>
        <w:rPr>
          <w:rFonts w:ascii="宋体" w:hAnsi="宋体" w:hint="eastAsia"/>
          <w:snapToGrid w:val="0"/>
          <w:kern w:val="0"/>
          <w:sz w:val="24"/>
          <w:szCs w:val="24"/>
        </w:rPr>
        <w:t>）、底模拆除，执行《混凝土结构工程施工质量验收规范》（</w:t>
      </w:r>
      <w:r>
        <w:rPr>
          <w:rFonts w:ascii="宋体" w:hAnsi="宋体" w:hint="eastAsia"/>
          <w:snapToGrid w:val="0"/>
          <w:kern w:val="0"/>
          <w:sz w:val="24"/>
          <w:szCs w:val="24"/>
        </w:rPr>
        <w:t>GB50204</w:t>
      </w:r>
      <w:r>
        <w:rPr>
          <w:rFonts w:ascii="宋体" w:hAnsi="宋体" w:hint="eastAsia"/>
          <w:snapToGrid w:val="0"/>
          <w:kern w:val="0"/>
          <w:sz w:val="24"/>
          <w:szCs w:val="24"/>
        </w:rPr>
        <w:t>—</w:t>
      </w:r>
      <w:r>
        <w:rPr>
          <w:rFonts w:ascii="宋体" w:hAnsi="宋体" w:hint="eastAsia"/>
          <w:snapToGrid w:val="0"/>
          <w:kern w:val="0"/>
          <w:sz w:val="24"/>
          <w:szCs w:val="24"/>
        </w:rPr>
        <w:t>2002</w:t>
      </w:r>
      <w:r>
        <w:rPr>
          <w:rFonts w:ascii="宋体" w:hAnsi="宋体" w:hint="eastAsia"/>
          <w:snapToGrid w:val="0"/>
          <w:kern w:val="0"/>
          <w:sz w:val="24"/>
          <w:szCs w:val="24"/>
        </w:rPr>
        <w:t>）的有关规定。</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3</w:t>
      </w:r>
      <w:r>
        <w:rPr>
          <w:rFonts w:ascii="宋体" w:hAnsi="宋体" w:hint="eastAsia"/>
          <w:snapToGrid w:val="0"/>
          <w:kern w:val="0"/>
          <w:sz w:val="24"/>
          <w:szCs w:val="24"/>
        </w:rPr>
        <w:t>）、拆模应遵循先支后拆，后支先拆，先拆不承重的模板后拆承重部分的。支模就考虑拆模的方便与安全，</w:t>
      </w:r>
      <w:r>
        <w:rPr>
          <w:rFonts w:ascii="宋体" w:hAnsi="宋体" w:hint="eastAsia"/>
          <w:snapToGrid w:val="0"/>
          <w:kern w:val="0"/>
          <w:sz w:val="24"/>
          <w:szCs w:val="24"/>
        </w:rPr>
        <w:t xml:space="preserve"> </w:t>
      </w:r>
      <w:r>
        <w:rPr>
          <w:rFonts w:ascii="宋体" w:hAnsi="宋体" w:hint="eastAsia"/>
          <w:snapToGrid w:val="0"/>
          <w:kern w:val="0"/>
          <w:sz w:val="24"/>
          <w:szCs w:val="24"/>
        </w:rPr>
        <w:t>拆模时，人员熟知情况，易找拆模关键点位，对拆模进度、安全、模板及配件的保护都有利。</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4</w:t>
      </w:r>
      <w:r>
        <w:rPr>
          <w:rFonts w:ascii="宋体" w:hAnsi="宋体" w:hint="eastAsia"/>
          <w:snapToGrid w:val="0"/>
          <w:kern w:val="0"/>
          <w:sz w:val="24"/>
          <w:szCs w:val="24"/>
        </w:rPr>
        <w:t>）、考虑到结构设计的原理，抬柱梁的拆模必须在主体（计算单元）结构全部完成之后再进行拆除，以确保结构受力的正确传递。</w:t>
      </w:r>
    </w:p>
    <w:p w:rsidR="00D3659D">
      <w:pPr>
        <w:pStyle w:val="Normal0"/>
        <w:snapToGrid w:val="0"/>
        <w:spacing w:line="360" w:lineRule="auto"/>
        <w:rPr>
          <w:rFonts w:ascii="宋体" w:hAnsi="宋体"/>
          <w:b/>
          <w:sz w:val="24"/>
          <w:szCs w:val="24"/>
        </w:rPr>
      </w:pPr>
      <w:r>
        <w:rPr>
          <w:rFonts w:ascii="宋体" w:hAnsi="宋体" w:hint="eastAsia"/>
          <w:b/>
          <w:sz w:val="24"/>
          <w:szCs w:val="24"/>
        </w:rPr>
        <w:t xml:space="preserve">    </w:t>
      </w:r>
      <w:r>
        <w:rPr>
          <w:rFonts w:ascii="宋体" w:hAnsi="宋体" w:hint="eastAsia"/>
          <w:b/>
          <w:sz w:val="24"/>
          <w:szCs w:val="24"/>
        </w:rPr>
        <w:t>（五）、模板拆除工艺</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、工艺流程</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填写拆模申请表（由总监签字确认）→拆除支架部分水平栏杆和剪刀撑→拆除梁连接件及侧模板→分段分片拆除楼板模板、木楞及支柱→拆除梁底模板及支撑系统。</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、拆模施工要点</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拆除支架部分水平拉杆和剪刀掌，以便作业，然后拆梁与楼板的连接模及梁侧模板，以使两相邻模板断连。</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1</w:t>
      </w:r>
      <w:r>
        <w:rPr>
          <w:rFonts w:ascii="宋体" w:hAnsi="宋体" w:hint="eastAsia"/>
          <w:snapToGrid w:val="0"/>
          <w:kern w:val="0"/>
          <w:sz w:val="24"/>
          <w:szCs w:val="24"/>
        </w:rPr>
        <w:t>）拆除支模架前，应清除支模架上的材料、工具和杂物。</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2</w:t>
      </w:r>
      <w:r>
        <w:rPr>
          <w:rFonts w:ascii="宋体" w:hAnsi="宋体" w:hint="eastAsia"/>
          <w:snapToGrid w:val="0"/>
          <w:kern w:val="0"/>
          <w:sz w:val="24"/>
          <w:szCs w:val="24"/>
        </w:rPr>
        <w:t>）支模架的拆除，应按后装先拆的原则，按下列程序进行：</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）、从跨边起先拆顶部扶手与栏杆柱，然后拆脚手板</w:t>
      </w:r>
      <w:r>
        <w:rPr>
          <w:rFonts w:ascii="宋体" w:hAnsi="宋体" w:hint="eastAsia"/>
          <w:snapToGrid w:val="0"/>
          <w:kern w:val="0"/>
          <w:sz w:val="24"/>
          <w:szCs w:val="24"/>
        </w:rPr>
        <w:t>(</w:t>
      </w:r>
      <w:r>
        <w:rPr>
          <w:rFonts w:ascii="宋体" w:hAnsi="宋体" w:hint="eastAsia"/>
          <w:snapToGrid w:val="0"/>
          <w:kern w:val="0"/>
          <w:sz w:val="24"/>
          <w:szCs w:val="24"/>
        </w:rPr>
        <w:t>或水平架</w:t>
      </w:r>
      <w:r>
        <w:rPr>
          <w:rFonts w:ascii="宋体" w:hAnsi="宋体" w:hint="eastAsia"/>
          <w:snapToGrid w:val="0"/>
          <w:kern w:val="0"/>
          <w:sz w:val="24"/>
          <w:szCs w:val="24"/>
        </w:rPr>
        <w:t>)</w:t>
      </w:r>
      <w:r>
        <w:rPr>
          <w:rFonts w:ascii="宋体" w:hAnsi="宋体" w:hint="eastAsia"/>
          <w:snapToGrid w:val="0"/>
          <w:kern w:val="0"/>
          <w:sz w:val="24"/>
          <w:szCs w:val="24"/>
        </w:rPr>
        <w:t>与扶梯段，再卸下水平加固杆和剪刀撑。</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）、自顶层跨边开始拆卸交叉支撑，同步拆下顶层连墙杆。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）、继续向下同步拆除第二步支架与配件。支模架的自由悬臂高度不得超过三步，否则应加设临时拉结。</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hint="eastAsia"/>
          <w:snapToGrid w:val="0"/>
          <w:kern w:val="0"/>
          <w:sz w:val="24"/>
          <w:szCs w:val="24"/>
        </w:rPr>
        <w:t>）、连续同步往下拆卸。对于连墙件、长水平杆、剪刀撑等，必须在支模架拆卸到相关跨支架后，方可拆除。</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5</w:t>
      </w:r>
      <w:r>
        <w:rPr>
          <w:rFonts w:ascii="宋体" w:hAnsi="宋体" w:hint="eastAsia"/>
          <w:snapToGrid w:val="0"/>
          <w:kern w:val="0"/>
          <w:sz w:val="24"/>
          <w:szCs w:val="24"/>
        </w:rPr>
        <w:t>）、拆除扫地杆、底层支架及封口杆。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6</w:t>
      </w:r>
      <w:r>
        <w:rPr>
          <w:rFonts w:ascii="宋体" w:hAnsi="宋体" w:hint="eastAsia"/>
          <w:snapToGrid w:val="0"/>
          <w:kern w:val="0"/>
          <w:sz w:val="24"/>
          <w:szCs w:val="24"/>
        </w:rPr>
        <w:t>）、拆除基座，运走垫板和垫块。</w:t>
      </w:r>
    </w:p>
    <w:p w:rsidR="00D3659D">
      <w:pPr>
        <w:pStyle w:val="Normal0"/>
        <w:snapToGrid w:val="0"/>
        <w:spacing w:line="360" w:lineRule="auto"/>
        <w:rPr>
          <w:rFonts w:ascii="宋体" w:hAnsi="宋体"/>
          <w:b/>
          <w:sz w:val="24"/>
          <w:szCs w:val="24"/>
        </w:rPr>
      </w:pPr>
      <w:r>
        <w:rPr>
          <w:rFonts w:ascii="宋体" w:hAnsi="宋体" w:hint="eastAsia"/>
          <w:b/>
          <w:sz w:val="24"/>
          <w:szCs w:val="24"/>
        </w:rPr>
        <w:t xml:space="preserve">    </w:t>
      </w:r>
      <w:r>
        <w:rPr>
          <w:rFonts w:ascii="宋体" w:hAnsi="宋体" w:hint="eastAsia"/>
          <w:b/>
          <w:sz w:val="24"/>
          <w:szCs w:val="24"/>
        </w:rPr>
        <w:t>（六）、支模架的拆卸必须符合下列安全要求：</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、工人必须站在临时设置的脚手板上进行拆除作业。</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、拆除工作中，严禁使用榔头等硬物击打、撬挖。拆下的钢管扣件严禁随意抛掷，应在指定地点堆放整齐。</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、拆除支模架时，地面应设围栏和警戒标志，并</w:t>
      </w:r>
      <w:r>
        <w:rPr>
          <w:rFonts w:ascii="宋体" w:hAnsi="宋体" w:hint="eastAsia"/>
          <w:snapToGrid w:val="0"/>
          <w:kern w:val="0"/>
          <w:sz w:val="24"/>
          <w:szCs w:val="24"/>
        </w:rPr>
        <w:t>派专人看守，严禁一切非操作人员入内。</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20"/>
          <w:cols w:space="708"/>
          <w:titlePg w:val="0"/>
          <w:docGrid w:type="linesAndChars" w:linePitch="312"/>
        </w:sectPr>
      </w:pPr>
      <w:r>
        <w:rPr>
          <w:rFonts w:ascii="宋体" w:hAnsi="宋体" w:hint="eastAsia"/>
          <w:snapToGrid w:val="0"/>
          <w:kern w:val="0"/>
          <w:sz w:val="24"/>
          <w:szCs w:val="24"/>
        </w:rPr>
        <w:t>4</w:t>
      </w:r>
      <w:r>
        <w:rPr>
          <w:rFonts w:ascii="宋体" w:hAnsi="宋体" w:hint="eastAsia"/>
          <w:snapToGrid w:val="0"/>
          <w:kern w:val="0"/>
          <w:sz w:val="24"/>
          <w:szCs w:val="24"/>
        </w:rPr>
        <w:t>、支模架拆除时，拆下的钢管及配件，均须加以检验。清除杆件及螺纹上的沾污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物，进行必要的整形，变形严重者，应送回工厂修整。应按规定分级检查、维修或报废。拆下的钢管及其他配件经检查、修整后应按品种、规格分类整理存放，妥善保管，防止锈蚀。</w:t>
      </w: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b/>
          <w:kern w:val="0"/>
          <w:sz w:val="28"/>
          <w:szCs w:val="28"/>
          <w:lang w:val="zh-CN"/>
        </w:rPr>
      </w:pPr>
    </w:p>
    <w:p w:rsidR="00D3659D">
      <w:pPr>
        <w:pStyle w:val="Normal0"/>
        <w:spacing w:line="360" w:lineRule="auto"/>
        <w:rPr>
          <w:rFonts w:ascii="宋体"/>
          <w:b/>
          <w:kern w:val="0"/>
          <w:sz w:val="28"/>
          <w:szCs w:val="28"/>
          <w:lang w:val="zh-CN"/>
        </w:rPr>
        <w:sectPr>
          <w:type w:val="nextPage"/>
          <w:pgSz w:w="11906" w:h="16838"/>
          <w:pgMar w:top="1440" w:right="1418" w:bottom="1440" w:left="1418" w:header="851" w:footer="992" w:gutter="0"/>
          <w:pgNumType w:start="21"/>
          <w:cols w:space="708"/>
          <w:titlePg w:val="0"/>
          <w:docGrid w:type="linesAndChars" w:linePitch="312"/>
        </w:sectPr>
      </w:pPr>
    </w:p>
    <w:p w:rsidR="00D3659D">
      <w:pPr>
        <w:pStyle w:val="Normal0"/>
        <w:spacing w:line="360" w:lineRule="auto"/>
        <w:jc w:val="center"/>
        <w:rPr>
          <w:rFonts w:ascii="宋体"/>
          <w:b/>
          <w:kern w:val="0"/>
          <w:sz w:val="28"/>
          <w:szCs w:val="28"/>
          <w:lang w:val="zh-CN"/>
        </w:rPr>
      </w:pPr>
    </w:p>
    <w:p w:rsidR="00D3659D">
      <w:pPr>
        <w:pStyle w:val="Normal0"/>
        <w:spacing w:line="360" w:lineRule="auto"/>
        <w:jc w:val="center"/>
        <w:rPr>
          <w:rFonts w:ascii="宋体" w:hAnsi="宋体"/>
          <w:b/>
          <w:sz w:val="28"/>
          <w:szCs w:val="28"/>
        </w:rPr>
      </w:pPr>
      <w:r>
        <w:rPr>
          <w:rFonts w:ascii="宋体" w:hint="eastAsia"/>
          <w:b/>
          <w:kern w:val="0"/>
          <w:sz w:val="28"/>
          <w:szCs w:val="28"/>
          <w:lang w:val="zh-CN"/>
        </w:rPr>
        <w:t>第八章</w:t>
      </w:r>
      <w:r>
        <w:rPr>
          <w:rFonts w:ascii="宋体"/>
          <w:b/>
          <w:kern w:val="0"/>
          <w:sz w:val="28"/>
          <w:szCs w:val="28"/>
          <w:lang w:val="zh-CN"/>
        </w:rPr>
        <w:t xml:space="preserve">  </w:t>
      </w:r>
      <w:r>
        <w:rPr>
          <w:rFonts w:ascii="宋体" w:hAnsi="宋体" w:hint="eastAsia"/>
          <w:b/>
          <w:sz w:val="28"/>
          <w:szCs w:val="28"/>
        </w:rPr>
        <w:t>支撑体系检查和验收要求</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z w:val="24"/>
          <w:szCs w:val="24"/>
        </w:rPr>
        <w:t xml:space="preserve"> </w:t>
      </w:r>
      <w:r>
        <w:rPr>
          <w:rFonts w:ascii="宋体" w:hAnsi="宋体" w:hint="eastAsia"/>
          <w:snapToGrid w:val="0"/>
          <w:kern w:val="0"/>
          <w:sz w:val="24"/>
          <w:szCs w:val="24"/>
        </w:rPr>
        <w:t>支模架搭设完毕或分段搭设完毕后，使用前应由公司质安</w:t>
      </w:r>
      <w:r>
        <w:rPr>
          <w:rFonts w:ascii="宋体" w:hAnsi="宋体" w:hint="eastAsia"/>
          <w:snapToGrid w:val="0"/>
          <w:kern w:val="0"/>
          <w:sz w:val="24"/>
          <w:szCs w:val="24"/>
        </w:rPr>
        <w:t>科</w:t>
      </w:r>
      <w:r>
        <w:rPr>
          <w:rFonts w:ascii="宋体" w:hAnsi="宋体" w:hint="eastAsia"/>
          <w:snapToGrid w:val="0"/>
          <w:kern w:val="0"/>
          <w:sz w:val="24"/>
          <w:szCs w:val="24"/>
        </w:rPr>
        <w:t>和项目部组织对支模架工程质量进行验收，验收合格后报监理部，监理部组织总监及监理工程师对支模架工程质量进行验收，验收合格后同意，方可投入使用。</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一、验收人员组成</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公司质安</w:t>
      </w:r>
      <w:r>
        <w:rPr>
          <w:rFonts w:ascii="宋体" w:hAnsi="宋体" w:hint="eastAsia"/>
          <w:snapToGrid w:val="0"/>
          <w:kern w:val="0"/>
          <w:sz w:val="24"/>
          <w:szCs w:val="24"/>
        </w:rPr>
        <w:t>科</w:t>
      </w:r>
      <w:r>
        <w:rPr>
          <w:rFonts w:ascii="宋体" w:hAnsi="宋体" w:hint="eastAsia"/>
          <w:snapToGrid w:val="0"/>
          <w:kern w:val="0"/>
          <w:sz w:val="24"/>
          <w:szCs w:val="24"/>
        </w:rPr>
        <w:t>、项目经理、项目技术负责人、施工员、现场专职安全员、总监、监理工程师会同监理人员进行验收。</w:t>
      </w:r>
    </w:p>
    <w:p w:rsidR="00D3659D">
      <w:pPr>
        <w:pStyle w:val="Normal0"/>
        <w:autoSpaceDE w:val="0"/>
        <w:autoSpaceDN w:val="0"/>
        <w:adjustRightInd w:val="0"/>
        <w:snapToGrid w:val="0"/>
        <w:spacing w:line="360" w:lineRule="auto"/>
        <w:ind w:firstLine="480" w:firstLineChars="200"/>
        <w:rPr>
          <w:rFonts w:ascii="宋体" w:hAnsi="宋体"/>
          <w:b/>
          <w:snapToGrid w:val="0"/>
          <w:kern w:val="0"/>
          <w:sz w:val="24"/>
          <w:szCs w:val="24"/>
        </w:rPr>
      </w:pPr>
      <w:r>
        <w:rPr>
          <w:rFonts w:ascii="宋体" w:hAnsi="宋体" w:hint="eastAsia"/>
          <w:b/>
          <w:snapToGrid w:val="0"/>
          <w:kern w:val="0"/>
          <w:sz w:val="24"/>
          <w:szCs w:val="24"/>
        </w:rPr>
        <w:t>二、验收主要内容</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、使用前的验收</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1</w:t>
      </w:r>
      <w:r>
        <w:rPr>
          <w:rFonts w:ascii="宋体" w:hAnsi="宋体" w:hint="eastAsia"/>
          <w:snapToGrid w:val="0"/>
          <w:kern w:val="0"/>
          <w:sz w:val="24"/>
          <w:szCs w:val="24"/>
        </w:rPr>
        <w:t>）、梁底水平杆与立杆连接扣件螺栓</w:t>
      </w:r>
      <w:r>
        <w:rPr>
          <w:rFonts w:ascii="宋体" w:hAnsi="宋体"/>
          <w:snapToGrid w:val="0"/>
          <w:kern w:val="0"/>
          <w:sz w:val="24"/>
          <w:szCs w:val="24"/>
        </w:rPr>
        <w:t>拧紧</w:t>
      </w:r>
      <w:r>
        <w:rPr>
          <w:rFonts w:ascii="宋体" w:hAnsi="宋体" w:hint="eastAsia"/>
          <w:snapToGrid w:val="0"/>
          <w:kern w:val="0"/>
          <w:sz w:val="24"/>
          <w:szCs w:val="24"/>
        </w:rPr>
        <w:t>扭力矩应全数检查（超重梁底扣件用扭力扳手全数检查），扭力矩为</w:t>
      </w:r>
      <w:r>
        <w:rPr>
          <w:rFonts w:ascii="宋体" w:hAnsi="宋体" w:hint="eastAsia"/>
          <w:snapToGrid w:val="0"/>
          <w:kern w:val="0"/>
          <w:sz w:val="24"/>
          <w:szCs w:val="24"/>
        </w:rPr>
        <w:t>40</w:t>
      </w:r>
      <w:r>
        <w:rPr>
          <w:rFonts w:ascii="宋体" w:hAnsi="宋体" w:hint="eastAsia"/>
          <w:snapToGrid w:val="0"/>
          <w:kern w:val="0"/>
          <w:sz w:val="24"/>
          <w:szCs w:val="24"/>
        </w:rPr>
        <w:t>～</w:t>
      </w:r>
      <w:r>
        <w:rPr>
          <w:rFonts w:ascii="宋体" w:hAnsi="宋体" w:hint="eastAsia"/>
          <w:snapToGrid w:val="0"/>
          <w:kern w:val="0"/>
          <w:sz w:val="24"/>
          <w:szCs w:val="24"/>
        </w:rPr>
        <w:t>65N</w:t>
      </w:r>
      <w:r>
        <w:rPr>
          <w:rFonts w:ascii="宋体" w:hAnsi="宋体" w:hint="eastAsia"/>
          <w:snapToGrid w:val="0"/>
          <w:kern w:val="0"/>
          <w:sz w:val="24"/>
          <w:szCs w:val="24"/>
        </w:rPr>
        <w:t>·</w:t>
      </w:r>
      <w:r>
        <w:rPr>
          <w:rFonts w:ascii="宋体" w:hAnsi="宋体" w:hint="eastAsia"/>
          <w:snapToGrid w:val="0"/>
          <w:kern w:val="0"/>
          <w:sz w:val="24"/>
          <w:szCs w:val="24"/>
        </w:rPr>
        <w:t>m</w:t>
      </w:r>
      <w:r>
        <w:rPr>
          <w:rFonts w:ascii="宋体" w:hAnsi="宋体" w:hint="eastAsia"/>
          <w:snapToGrid w:val="0"/>
          <w:kern w:val="0"/>
          <w:sz w:val="24"/>
          <w:szCs w:val="24"/>
        </w:rPr>
        <w:t>，其余部位抽查率不低于</w:t>
      </w:r>
      <w:r>
        <w:rPr>
          <w:rFonts w:ascii="宋体" w:hAnsi="宋体" w:hint="eastAsia"/>
          <w:snapToGrid w:val="0"/>
          <w:kern w:val="0"/>
          <w:sz w:val="24"/>
          <w:szCs w:val="24"/>
        </w:rPr>
        <w:t>2.5%</w:t>
      </w:r>
      <w:r>
        <w:rPr>
          <w:rFonts w:ascii="宋体" w:hAnsi="宋体" w:hint="eastAsia"/>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2</w:t>
      </w:r>
      <w:r>
        <w:rPr>
          <w:rFonts w:ascii="宋体" w:hAnsi="宋体" w:hint="eastAsia"/>
          <w:snapToGrid w:val="0"/>
          <w:kern w:val="0"/>
          <w:sz w:val="24"/>
          <w:szCs w:val="24"/>
        </w:rPr>
        <w:t>）、支模架的水平度：底步支模架沿墙的纵向水平偏差应≤</w:t>
      </w:r>
      <w:r>
        <w:rPr>
          <w:rFonts w:ascii="宋体" w:hAnsi="宋体" w:hint="eastAsia"/>
          <w:snapToGrid w:val="0"/>
          <w:kern w:val="0"/>
          <w:sz w:val="24"/>
          <w:szCs w:val="24"/>
        </w:rPr>
        <w:t>L</w:t>
      </w:r>
      <w:r>
        <w:rPr>
          <w:rFonts w:ascii="宋体" w:hAnsi="宋体" w:hint="eastAsia"/>
          <w:snapToGrid w:val="0"/>
          <w:kern w:val="0"/>
          <w:sz w:val="24"/>
          <w:szCs w:val="24"/>
        </w:rPr>
        <w:t>／</w:t>
      </w:r>
      <w:r>
        <w:rPr>
          <w:rFonts w:ascii="宋体" w:hAnsi="宋体" w:hint="eastAsia"/>
          <w:snapToGrid w:val="0"/>
          <w:kern w:val="0"/>
          <w:sz w:val="24"/>
          <w:szCs w:val="24"/>
        </w:rPr>
        <w:t>600(L</w:t>
      </w:r>
      <w:r>
        <w:rPr>
          <w:rFonts w:ascii="宋体" w:hAnsi="宋体" w:hint="eastAsia"/>
          <w:snapToGrid w:val="0"/>
          <w:kern w:val="0"/>
          <w:sz w:val="24"/>
          <w:szCs w:val="24"/>
        </w:rPr>
        <w:t>为支模架的长度</w:t>
      </w:r>
      <w:r>
        <w:rPr>
          <w:rFonts w:ascii="宋体" w:hAnsi="宋体" w:hint="eastAsia"/>
          <w:snapToGrid w:val="0"/>
          <w:kern w:val="0"/>
          <w:sz w:val="24"/>
          <w:szCs w:val="24"/>
        </w:rPr>
        <w:t>)</w:t>
      </w:r>
      <w:r>
        <w:rPr>
          <w:rFonts w:ascii="宋体" w:hAnsi="宋体" w:hint="eastAsia"/>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3</w:t>
      </w:r>
      <w:r>
        <w:rPr>
          <w:rFonts w:ascii="宋体" w:hAnsi="宋体" w:hint="eastAsia"/>
          <w:snapToGrid w:val="0"/>
          <w:kern w:val="0"/>
          <w:sz w:val="24"/>
          <w:szCs w:val="24"/>
        </w:rPr>
        <w:t>）、支模架搭设尺寸允许偏差：支模架的垂直度、支模架沿墙面纵向的垂直偏差应≤</w:t>
      </w:r>
      <w:r>
        <w:rPr>
          <w:rFonts w:ascii="宋体" w:hAnsi="宋体" w:hint="eastAsia"/>
          <w:snapToGrid w:val="0"/>
          <w:kern w:val="0"/>
          <w:sz w:val="24"/>
          <w:szCs w:val="24"/>
        </w:rPr>
        <w:t>H</w:t>
      </w:r>
      <w:r>
        <w:rPr>
          <w:rFonts w:ascii="宋体" w:hAnsi="宋体" w:hint="eastAsia"/>
          <w:snapToGrid w:val="0"/>
          <w:kern w:val="0"/>
          <w:sz w:val="24"/>
          <w:szCs w:val="24"/>
        </w:rPr>
        <w:t>／</w:t>
      </w:r>
      <w:r>
        <w:rPr>
          <w:rFonts w:ascii="宋体" w:hAnsi="宋体" w:hint="eastAsia"/>
          <w:snapToGrid w:val="0"/>
          <w:kern w:val="0"/>
          <w:sz w:val="24"/>
          <w:szCs w:val="24"/>
        </w:rPr>
        <w:t>400(H</w:t>
      </w:r>
      <w:r>
        <w:rPr>
          <w:rFonts w:ascii="宋体" w:hAnsi="宋体" w:hint="eastAsia"/>
          <w:snapToGrid w:val="0"/>
          <w:kern w:val="0"/>
          <w:sz w:val="24"/>
          <w:szCs w:val="24"/>
        </w:rPr>
        <w:t>为支模架高度</w:t>
      </w:r>
      <w:r>
        <w:rPr>
          <w:rFonts w:ascii="宋体" w:hAnsi="宋体" w:hint="eastAsia"/>
          <w:snapToGrid w:val="0"/>
          <w:kern w:val="0"/>
          <w:sz w:val="24"/>
          <w:szCs w:val="24"/>
        </w:rPr>
        <w:t>)</w:t>
      </w:r>
      <w:r>
        <w:rPr>
          <w:rFonts w:ascii="宋体" w:hAnsi="宋体" w:hint="eastAsia"/>
          <w:snapToGrid w:val="0"/>
          <w:kern w:val="0"/>
          <w:sz w:val="24"/>
          <w:szCs w:val="24"/>
        </w:rPr>
        <w:t>及</w:t>
      </w:r>
      <w:r>
        <w:rPr>
          <w:rFonts w:ascii="宋体" w:hAnsi="宋体" w:hint="eastAsia"/>
          <w:snapToGrid w:val="0"/>
          <w:kern w:val="0"/>
          <w:sz w:val="24"/>
          <w:szCs w:val="24"/>
        </w:rPr>
        <w:t>50mm</w:t>
      </w:r>
      <w:r>
        <w:rPr>
          <w:rFonts w:ascii="宋体" w:hAnsi="宋体" w:hint="eastAsia"/>
          <w:snapToGrid w:val="0"/>
          <w:kern w:val="0"/>
          <w:sz w:val="24"/>
          <w:szCs w:val="24"/>
        </w:rPr>
        <w:t>；支模架的横向垂直偏差≤</w:t>
      </w:r>
      <w:r>
        <w:rPr>
          <w:rFonts w:ascii="宋体" w:hAnsi="宋体" w:hint="eastAsia"/>
          <w:snapToGrid w:val="0"/>
          <w:kern w:val="0"/>
          <w:sz w:val="24"/>
          <w:szCs w:val="24"/>
        </w:rPr>
        <w:t>H</w:t>
      </w:r>
      <w:r>
        <w:rPr>
          <w:rFonts w:ascii="宋体" w:hAnsi="宋体" w:hint="eastAsia"/>
          <w:snapToGrid w:val="0"/>
          <w:kern w:val="0"/>
          <w:sz w:val="24"/>
          <w:szCs w:val="24"/>
        </w:rPr>
        <w:t>／</w:t>
      </w:r>
      <w:r>
        <w:rPr>
          <w:rFonts w:ascii="宋体" w:hAnsi="宋体" w:hint="eastAsia"/>
          <w:snapToGrid w:val="0"/>
          <w:kern w:val="0"/>
          <w:sz w:val="24"/>
          <w:szCs w:val="24"/>
        </w:rPr>
        <w:t>600</w:t>
      </w:r>
      <w:r>
        <w:rPr>
          <w:rFonts w:ascii="宋体" w:hAnsi="宋体" w:hint="eastAsia"/>
          <w:snapToGrid w:val="0"/>
          <w:kern w:val="0"/>
          <w:sz w:val="24"/>
          <w:szCs w:val="24"/>
        </w:rPr>
        <w:t>及</w:t>
      </w:r>
      <w:r>
        <w:rPr>
          <w:rFonts w:ascii="宋体" w:hAnsi="宋体" w:hint="eastAsia"/>
          <w:snapToGrid w:val="0"/>
          <w:kern w:val="0"/>
          <w:sz w:val="24"/>
          <w:szCs w:val="24"/>
        </w:rPr>
        <w:t>50mm</w:t>
      </w:r>
      <w:r>
        <w:rPr>
          <w:rFonts w:ascii="宋体" w:hAnsi="宋体" w:hint="eastAsia"/>
          <w:snapToGrid w:val="0"/>
          <w:kern w:val="0"/>
          <w:sz w:val="24"/>
          <w:szCs w:val="24"/>
        </w:rPr>
        <w:t>；每步架的纵向与横向垂直度偏差应≤</w:t>
      </w:r>
      <w:r>
        <w:rPr>
          <w:rFonts w:ascii="宋体" w:hAnsi="宋体" w:hint="eastAsia"/>
          <w:snapToGrid w:val="0"/>
          <w:kern w:val="0"/>
          <w:sz w:val="24"/>
          <w:szCs w:val="24"/>
        </w:rPr>
        <w:t>h</w:t>
      </w:r>
      <w:r>
        <w:rPr>
          <w:rFonts w:ascii="宋体" w:hAnsi="宋体" w:hint="eastAsia"/>
          <w:snapToGrid w:val="0"/>
          <w:kern w:val="0"/>
          <w:sz w:val="24"/>
          <w:szCs w:val="24"/>
        </w:rPr>
        <w:t>／</w:t>
      </w:r>
      <w:r>
        <w:rPr>
          <w:rFonts w:ascii="宋体" w:hAnsi="宋体" w:hint="eastAsia"/>
          <w:snapToGrid w:val="0"/>
          <w:kern w:val="0"/>
          <w:sz w:val="24"/>
          <w:szCs w:val="24"/>
        </w:rPr>
        <w:t>600(h</w:t>
      </w:r>
      <w:r>
        <w:rPr>
          <w:rFonts w:ascii="宋体" w:hAnsi="宋体" w:hint="eastAsia"/>
          <w:snapToGrid w:val="0"/>
          <w:kern w:val="0"/>
          <w:sz w:val="24"/>
          <w:szCs w:val="24"/>
        </w:rPr>
        <w:t>为步距</w:t>
      </w:r>
      <w:r>
        <w:rPr>
          <w:rFonts w:ascii="宋体" w:hAnsi="宋体" w:hint="eastAsia"/>
          <w:snapToGrid w:val="0"/>
          <w:kern w:val="0"/>
          <w:sz w:val="24"/>
          <w:szCs w:val="24"/>
        </w:rPr>
        <w:t>)</w:t>
      </w:r>
      <w:r>
        <w:rPr>
          <w:rFonts w:ascii="宋体" w:hAnsi="宋体" w:hint="eastAsia"/>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4</w:t>
      </w:r>
      <w:r>
        <w:rPr>
          <w:rFonts w:ascii="宋体" w:hAnsi="宋体" w:hint="eastAsia"/>
          <w:snapToGrid w:val="0"/>
          <w:kern w:val="0"/>
          <w:sz w:val="24"/>
          <w:szCs w:val="24"/>
        </w:rPr>
        <w:t>）</w:t>
      </w:r>
      <w:bookmarkStart w:id="2" w:name="_Toc122230511"/>
      <w:bookmarkStart w:id="3" w:name="_Toc122230624"/>
      <w:bookmarkStart w:id="4" w:name="_Toc122230793"/>
      <w:bookmarkStart w:id="5" w:name="_Toc124241565"/>
      <w:bookmarkStart w:id="6" w:name="_Toc132636087"/>
      <w:bookmarkStart w:id="7" w:name="_Toc135473729"/>
      <w:r>
        <w:rPr>
          <w:rFonts w:ascii="宋体" w:hAnsi="宋体" w:hint="eastAsia"/>
          <w:snapToGrid w:val="0"/>
          <w:kern w:val="0"/>
          <w:sz w:val="24"/>
          <w:szCs w:val="24"/>
        </w:rPr>
        <w:t>填好《</w:t>
      </w:r>
      <w:r>
        <w:rPr>
          <w:rFonts w:ascii="宋体" w:hAnsi="宋体"/>
          <w:snapToGrid w:val="0"/>
          <w:kern w:val="0"/>
          <w:sz w:val="24"/>
          <w:szCs w:val="24"/>
        </w:rPr>
        <w:t>模板支架验收记录表</w:t>
      </w:r>
      <w:bookmarkEnd w:id="2"/>
      <w:bookmarkEnd w:id="3"/>
      <w:bookmarkEnd w:id="4"/>
      <w:bookmarkEnd w:id="5"/>
      <w:bookmarkEnd w:id="6"/>
      <w:bookmarkEnd w:id="7"/>
      <w:r>
        <w:rPr>
          <w:rFonts w:ascii="宋体" w:hAnsi="宋体" w:hint="eastAsia"/>
          <w:snapToGrid w:val="0"/>
          <w:kern w:val="0"/>
          <w:sz w:val="24"/>
          <w:szCs w:val="24"/>
        </w:rPr>
        <w:t>》及《模板工程安全技术要求和验收表》</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、使用中的验收</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1</w:t>
      </w:r>
      <w:r>
        <w:rPr>
          <w:rFonts w:ascii="宋体" w:hAnsi="宋体" w:hint="eastAsia"/>
          <w:snapToGrid w:val="0"/>
          <w:kern w:val="0"/>
          <w:sz w:val="24"/>
          <w:szCs w:val="24"/>
        </w:rPr>
        <w:t>）、检查底座是否有松动，立杆是否有悬空现象。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2</w:t>
      </w:r>
      <w:r>
        <w:rPr>
          <w:rFonts w:ascii="宋体" w:hAnsi="宋体" w:hint="eastAsia"/>
          <w:snapToGrid w:val="0"/>
          <w:kern w:val="0"/>
          <w:sz w:val="24"/>
          <w:szCs w:val="24"/>
        </w:rPr>
        <w:t>）、检查扣件螺栓是是否有松动现象。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3</w:t>
      </w:r>
      <w:r>
        <w:rPr>
          <w:rFonts w:ascii="宋体" w:hAnsi="宋体" w:hint="eastAsia"/>
          <w:snapToGrid w:val="0"/>
          <w:kern w:val="0"/>
          <w:sz w:val="24"/>
          <w:szCs w:val="24"/>
        </w:rPr>
        <w:t>）、安全防护措施是否符</w:t>
      </w:r>
      <w:r>
        <w:rPr>
          <w:rFonts w:ascii="宋体" w:hAnsi="宋体" w:hint="eastAsia"/>
          <w:snapToGrid w:val="0"/>
          <w:kern w:val="0"/>
          <w:sz w:val="24"/>
          <w:szCs w:val="24"/>
        </w:rPr>
        <w:t>合要求。</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4</w:t>
      </w:r>
      <w:r>
        <w:rPr>
          <w:rFonts w:ascii="宋体" w:hAnsi="宋体" w:hint="eastAsia"/>
          <w:snapToGrid w:val="0"/>
          <w:kern w:val="0"/>
          <w:sz w:val="24"/>
          <w:szCs w:val="24"/>
        </w:rPr>
        <w:t>）、消防设施是否到位，是否有效。</w:t>
      </w:r>
    </w:p>
    <w:p w:rsidR="00D3659D">
      <w:pPr>
        <w:pStyle w:val="Normal0"/>
        <w:spacing w:line="540" w:lineRule="exact"/>
        <w:jc w:val="center"/>
        <w:rPr>
          <w:rFonts w:ascii="宋体" w:hAnsi="宋体"/>
          <w:b/>
          <w:sz w:val="28"/>
          <w:szCs w:val="28"/>
        </w:rPr>
      </w:pPr>
      <w:bookmarkStart w:id="8" w:name="_Toc262045636"/>
      <w:bookmarkStart w:id="9" w:name="_Toc266798115"/>
    </w:p>
    <w:p w:rsidR="00D3659D">
      <w:pPr>
        <w:pStyle w:val="Normal0"/>
        <w:spacing w:line="540" w:lineRule="exact"/>
        <w:jc w:val="center"/>
        <w:rPr>
          <w:rFonts w:ascii="宋体" w:hAnsi="宋体"/>
          <w:b/>
          <w:sz w:val="28"/>
          <w:szCs w:val="28"/>
        </w:rPr>
      </w:pPr>
    </w:p>
    <w:p w:rsidR="00D3659D">
      <w:pPr>
        <w:pStyle w:val="Normal0"/>
        <w:spacing w:line="540" w:lineRule="exact"/>
        <w:jc w:val="center"/>
        <w:rPr>
          <w:rFonts w:ascii="宋体" w:hAnsi="宋体"/>
          <w:b/>
          <w:sz w:val="28"/>
          <w:szCs w:val="28"/>
        </w:rPr>
      </w:pPr>
    </w:p>
    <w:p w:rsidR="00D3659D">
      <w:pPr>
        <w:pStyle w:val="Normal0"/>
        <w:spacing w:line="540" w:lineRule="exact"/>
        <w:jc w:val="center"/>
        <w:rPr>
          <w:rFonts w:ascii="宋体" w:hAnsi="宋体"/>
          <w:b/>
          <w:sz w:val="28"/>
          <w:szCs w:val="28"/>
        </w:rPr>
      </w:pPr>
    </w:p>
    <w:p w:rsidR="00D3659D">
      <w:pPr>
        <w:pStyle w:val="Normal0"/>
        <w:spacing w:line="540" w:lineRule="exact"/>
        <w:jc w:val="center"/>
        <w:rPr>
          <w:rFonts w:ascii="宋体" w:hAnsi="宋体"/>
          <w:b/>
          <w:sz w:val="28"/>
          <w:szCs w:val="28"/>
        </w:rPr>
        <w:sectPr>
          <w:type w:val="nextPage"/>
          <w:pgSz w:w="11906" w:h="16838"/>
          <w:pgMar w:top="1440" w:right="1418" w:bottom="1440" w:left="1418" w:header="851" w:footer="992" w:gutter="0"/>
          <w:pgNumType w:start="22"/>
          <w:cols w:space="708"/>
          <w:titlePg w:val="0"/>
          <w:docGrid w:type="linesAndChars" w:linePitch="312"/>
        </w:sectPr>
      </w:pPr>
    </w:p>
    <w:p w:rsidR="00D3659D">
      <w:pPr>
        <w:pStyle w:val="Normal0"/>
        <w:spacing w:line="540" w:lineRule="exact"/>
        <w:jc w:val="center"/>
        <w:rPr>
          <w:rFonts w:ascii="宋体" w:hAnsi="宋体"/>
          <w:b/>
          <w:sz w:val="28"/>
          <w:szCs w:val="28"/>
        </w:rPr>
      </w:pPr>
    </w:p>
    <w:p w:rsidR="00D3659D">
      <w:pPr>
        <w:pStyle w:val="Normal0"/>
        <w:spacing w:line="540" w:lineRule="exact"/>
        <w:jc w:val="center"/>
        <w:rPr>
          <w:rFonts w:ascii="宋体" w:hAnsi="宋体"/>
          <w:b/>
          <w:sz w:val="28"/>
          <w:szCs w:val="28"/>
        </w:rPr>
      </w:pPr>
      <w:r>
        <w:rPr>
          <w:rFonts w:ascii="宋体" w:hAnsi="宋体" w:hint="eastAsia"/>
          <w:b/>
          <w:sz w:val="28"/>
          <w:szCs w:val="28"/>
        </w:rPr>
        <w:t>第九章、监测措施</w:t>
      </w:r>
      <w:bookmarkEnd w:id="8"/>
      <w:bookmarkEnd w:id="9"/>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bookmarkStart w:id="10" w:name="_Toc266798116"/>
      <w:r>
        <w:rPr>
          <w:rFonts w:ascii="宋体" w:hAnsi="宋体" w:hint="eastAsia"/>
          <w:snapToGrid w:val="0"/>
          <w:kern w:val="0"/>
          <w:sz w:val="24"/>
          <w:szCs w:val="24"/>
        </w:rPr>
        <w:t>一</w:t>
      </w:r>
      <w:r>
        <w:rPr>
          <w:rFonts w:ascii="宋体" w:hAnsi="宋体"/>
          <w:snapToGrid w:val="0"/>
          <w:kern w:val="0"/>
          <w:sz w:val="24"/>
          <w:szCs w:val="24"/>
        </w:rPr>
        <w:t>、监测控制</w:t>
      </w:r>
      <w:bookmarkEnd w:id="10"/>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采用经纬仪、水准仪</w:t>
      </w:r>
      <w:r>
        <w:rPr>
          <w:rFonts w:ascii="宋体" w:hAnsi="宋体" w:hint="eastAsia"/>
          <w:snapToGrid w:val="0"/>
          <w:kern w:val="0"/>
          <w:sz w:val="24"/>
          <w:szCs w:val="24"/>
        </w:rPr>
        <w:t>、</w:t>
      </w:r>
      <w:r>
        <w:rPr>
          <w:sz w:val="24"/>
        </w:rPr>
        <w:t>垂直仪</w:t>
      </w:r>
      <w:r>
        <w:rPr>
          <w:rFonts w:ascii="宋体" w:hAnsi="宋体"/>
          <w:snapToGrid w:val="0"/>
          <w:kern w:val="0"/>
          <w:sz w:val="24"/>
          <w:szCs w:val="24"/>
        </w:rPr>
        <w:t>对支撑体系进行监测，主要监测体系的水平、垂直位置是否有偏移。</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bookmarkStart w:id="11" w:name="_Toc266798117"/>
      <w:r>
        <w:rPr>
          <w:rFonts w:ascii="宋体" w:hAnsi="宋体" w:hint="eastAsia"/>
          <w:snapToGrid w:val="0"/>
          <w:kern w:val="0"/>
          <w:sz w:val="24"/>
          <w:szCs w:val="24"/>
        </w:rPr>
        <w:t>二</w:t>
      </w:r>
      <w:r>
        <w:rPr>
          <w:rFonts w:ascii="宋体" w:hAnsi="宋体"/>
          <w:snapToGrid w:val="0"/>
          <w:kern w:val="0"/>
          <w:sz w:val="24"/>
          <w:szCs w:val="24"/>
        </w:rPr>
        <w:t>、监测点设置</w:t>
      </w:r>
      <w:bookmarkEnd w:id="11"/>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观测点</w:t>
      </w:r>
      <w:r>
        <w:rPr>
          <w:rFonts w:ascii="宋体" w:hAnsi="宋体" w:hint="eastAsia"/>
          <w:snapToGrid w:val="0"/>
          <w:kern w:val="0"/>
          <w:sz w:val="24"/>
          <w:szCs w:val="24"/>
        </w:rPr>
        <w:t>设置</w:t>
      </w:r>
      <w:r>
        <w:rPr>
          <w:rFonts w:ascii="宋体" w:hAnsi="宋体"/>
          <w:snapToGrid w:val="0"/>
          <w:kern w:val="0"/>
          <w:sz w:val="24"/>
          <w:szCs w:val="24"/>
        </w:rPr>
        <w:t>在</w:t>
      </w:r>
      <w:r>
        <w:rPr>
          <w:rFonts w:ascii="宋体" w:hAnsi="宋体" w:hint="eastAsia"/>
          <w:snapToGrid w:val="0"/>
          <w:kern w:val="0"/>
          <w:sz w:val="24"/>
          <w:szCs w:val="24"/>
        </w:rPr>
        <w:t>梁</w:t>
      </w:r>
      <w:r>
        <w:rPr>
          <w:rFonts w:ascii="宋体" w:hAnsi="宋体"/>
          <w:snapToGrid w:val="0"/>
          <w:kern w:val="0"/>
          <w:sz w:val="24"/>
          <w:szCs w:val="24"/>
        </w:rPr>
        <w:t>的</w:t>
      </w:r>
      <w:r>
        <w:rPr>
          <w:rFonts w:ascii="宋体" w:hAnsi="宋体" w:hint="eastAsia"/>
          <w:snapToGrid w:val="0"/>
          <w:kern w:val="0"/>
          <w:sz w:val="24"/>
          <w:szCs w:val="24"/>
        </w:rPr>
        <w:t>跨中钢管架上涂红漆作为监测标记，并在梁中设一线垂，对准楼面的基准点</w:t>
      </w:r>
      <w:r>
        <w:rPr>
          <w:rFonts w:ascii="宋体" w:hAnsi="宋体"/>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bookmarkStart w:id="12" w:name="_Toc266798118"/>
      <w:r>
        <w:rPr>
          <w:rFonts w:ascii="宋体" w:hAnsi="宋体" w:hint="eastAsia"/>
          <w:snapToGrid w:val="0"/>
          <w:kern w:val="0"/>
          <w:sz w:val="24"/>
          <w:szCs w:val="24"/>
        </w:rPr>
        <w:t>三</w:t>
      </w:r>
      <w:r>
        <w:rPr>
          <w:rFonts w:ascii="宋体" w:hAnsi="宋体"/>
          <w:snapToGrid w:val="0"/>
          <w:kern w:val="0"/>
          <w:sz w:val="24"/>
          <w:szCs w:val="24"/>
        </w:rPr>
        <w:t>、监测措施</w:t>
      </w:r>
      <w:bookmarkEnd w:id="12"/>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混凝土浇筑过程中，派专人检查支架和支撑情况，发现下沉、松动、变形和水平位移情况的应及时</w:t>
      </w:r>
      <w:r>
        <w:rPr>
          <w:rFonts w:ascii="宋体" w:hAnsi="宋体" w:hint="eastAsia"/>
          <w:snapToGrid w:val="0"/>
          <w:kern w:val="0"/>
          <w:sz w:val="24"/>
          <w:szCs w:val="24"/>
        </w:rPr>
        <w:t>报告施工负责人，施工负责人应立即通知浇筑人员暂停作业，情况紧急时应采取迅速撤离人员的应急措施，并进行加固处理</w:t>
      </w:r>
      <w:r>
        <w:rPr>
          <w:rFonts w:ascii="宋体" w:hAnsi="宋体"/>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bookmarkStart w:id="13" w:name="_Toc266798119"/>
      <w:r>
        <w:rPr>
          <w:rFonts w:ascii="宋体" w:hAnsi="宋体" w:hint="eastAsia"/>
          <w:snapToGrid w:val="0"/>
          <w:kern w:val="0"/>
          <w:sz w:val="24"/>
          <w:szCs w:val="24"/>
        </w:rPr>
        <w:t>四</w:t>
      </w:r>
      <w:r>
        <w:rPr>
          <w:rFonts w:ascii="宋体" w:hAnsi="宋体"/>
          <w:snapToGrid w:val="0"/>
          <w:kern w:val="0"/>
          <w:sz w:val="24"/>
          <w:szCs w:val="24"/>
        </w:rPr>
        <w:t>、仪器设备配置</w:t>
      </w:r>
      <w:bookmarkEnd w:id="13"/>
    </w:p>
    <w:tbl>
      <w:tblPr>
        <w:tblStyle w:val="TableNormal"/>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2808"/>
        <w:gridCol w:w="1968"/>
        <w:gridCol w:w="900"/>
        <w:gridCol w:w="3060"/>
      </w:tblGrid>
      <w:tr>
        <w:tblPrEx>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Ex>
        <w:tc>
          <w:tcPr>
            <w:tcW w:w="2808" w:type="dxa"/>
            <w:tcBorders>
              <w:top w:val="single" w:sz="4" w:space="0" w:color="auto"/>
              <w:left w:val="single" w:sz="4" w:space="0" w:color="auto"/>
            </w:tcBorders>
            <w:vAlign w:val="center"/>
          </w:tcPr>
          <w:p w:rsidR="00D3659D">
            <w:pPr>
              <w:pStyle w:val="Normal0"/>
              <w:snapToGrid w:val="0"/>
              <w:jc w:val="center"/>
              <w:rPr>
                <w:sz w:val="24"/>
              </w:rPr>
            </w:pPr>
            <w:r>
              <w:rPr>
                <w:sz w:val="24"/>
              </w:rPr>
              <w:t>名称</w:t>
            </w:r>
          </w:p>
        </w:tc>
        <w:tc>
          <w:tcPr>
            <w:tcW w:w="1968" w:type="dxa"/>
            <w:tcBorders>
              <w:top w:val="single" w:sz="4" w:space="0" w:color="auto"/>
            </w:tcBorders>
            <w:vAlign w:val="center"/>
          </w:tcPr>
          <w:p w:rsidR="00D3659D">
            <w:pPr>
              <w:pStyle w:val="Normal0"/>
              <w:snapToGrid w:val="0"/>
              <w:jc w:val="center"/>
              <w:rPr>
                <w:sz w:val="24"/>
              </w:rPr>
            </w:pPr>
            <w:r>
              <w:rPr>
                <w:sz w:val="24"/>
              </w:rPr>
              <w:t>规格</w:t>
            </w:r>
          </w:p>
        </w:tc>
        <w:tc>
          <w:tcPr>
            <w:tcW w:w="900" w:type="dxa"/>
            <w:tcBorders>
              <w:top w:val="single" w:sz="4" w:space="0" w:color="auto"/>
            </w:tcBorders>
            <w:vAlign w:val="center"/>
          </w:tcPr>
          <w:p w:rsidR="00D3659D">
            <w:pPr>
              <w:pStyle w:val="Normal0"/>
              <w:snapToGrid w:val="0"/>
              <w:jc w:val="center"/>
              <w:rPr>
                <w:sz w:val="24"/>
              </w:rPr>
            </w:pPr>
            <w:r>
              <w:rPr>
                <w:sz w:val="24"/>
              </w:rPr>
              <w:t>数量</w:t>
            </w:r>
          </w:p>
        </w:tc>
        <w:tc>
          <w:tcPr>
            <w:tcW w:w="3060" w:type="dxa"/>
            <w:tcBorders>
              <w:top w:val="single" w:sz="4" w:space="0" w:color="auto"/>
              <w:right w:val="single" w:sz="4" w:space="0" w:color="auto"/>
            </w:tcBorders>
            <w:vAlign w:val="center"/>
          </w:tcPr>
          <w:p w:rsidR="00D3659D">
            <w:pPr>
              <w:pStyle w:val="Normal0"/>
              <w:snapToGrid w:val="0"/>
              <w:rPr>
                <w:sz w:val="24"/>
              </w:rPr>
            </w:pPr>
            <w:r>
              <w:rPr>
                <w:sz w:val="24"/>
              </w:rPr>
              <w:t>精度</w:t>
            </w:r>
          </w:p>
        </w:tc>
      </w:tr>
      <w:tr>
        <w:tblPrEx>
          <w:tblW w:w="0" w:type="auto"/>
          <w:tblLayout w:type="fixed"/>
          <w:tblLook w:val="0000"/>
        </w:tblPrEx>
        <w:tc>
          <w:tcPr>
            <w:tcW w:w="2808" w:type="dxa"/>
            <w:tcBorders>
              <w:left w:val="single" w:sz="4" w:space="0" w:color="auto"/>
            </w:tcBorders>
            <w:vAlign w:val="center"/>
          </w:tcPr>
          <w:p w:rsidR="00D3659D">
            <w:pPr>
              <w:pStyle w:val="Normal0"/>
              <w:snapToGrid w:val="0"/>
              <w:jc w:val="center"/>
              <w:rPr>
                <w:rFonts w:ascii="宋体" w:hAnsi="宋体"/>
                <w:sz w:val="24"/>
              </w:rPr>
            </w:pPr>
            <w:r>
              <w:rPr>
                <w:rFonts w:ascii="宋体" w:hAnsi="宋体" w:hint="eastAsia"/>
                <w:sz w:val="24"/>
              </w:rPr>
              <w:t>电子经纬仪</w:t>
            </w:r>
          </w:p>
        </w:tc>
        <w:tc>
          <w:tcPr>
            <w:tcW w:w="1968" w:type="dxa"/>
            <w:vAlign w:val="center"/>
          </w:tcPr>
          <w:p w:rsidR="00D3659D">
            <w:pPr>
              <w:pStyle w:val="Normal0"/>
              <w:snapToGrid w:val="0"/>
              <w:jc w:val="center"/>
              <w:rPr>
                <w:rFonts w:ascii="宋体" w:hAnsi="宋体"/>
                <w:sz w:val="24"/>
              </w:rPr>
            </w:pPr>
            <w:r>
              <w:rPr>
                <w:rFonts w:ascii="宋体" w:hAnsi="宋体" w:hint="eastAsia"/>
                <w:sz w:val="24"/>
              </w:rPr>
              <w:t>DT102C</w:t>
            </w:r>
          </w:p>
        </w:tc>
        <w:tc>
          <w:tcPr>
            <w:tcW w:w="900" w:type="dxa"/>
            <w:vAlign w:val="center"/>
          </w:tcPr>
          <w:p w:rsidR="00D3659D">
            <w:pPr>
              <w:pStyle w:val="Normal0"/>
              <w:snapToGrid w:val="0"/>
              <w:jc w:val="center"/>
              <w:rPr>
                <w:rFonts w:ascii="宋体" w:hAnsi="宋体"/>
                <w:sz w:val="24"/>
              </w:rPr>
            </w:pPr>
            <w:r>
              <w:rPr>
                <w:rFonts w:ascii="宋体" w:hAnsi="宋体" w:hint="eastAsia"/>
                <w:sz w:val="24"/>
              </w:rPr>
              <w:t>1</w:t>
            </w:r>
          </w:p>
        </w:tc>
        <w:tc>
          <w:tcPr>
            <w:tcW w:w="3060" w:type="dxa"/>
            <w:tcBorders>
              <w:right w:val="single" w:sz="4" w:space="0" w:color="auto"/>
            </w:tcBorders>
            <w:vAlign w:val="center"/>
          </w:tcPr>
          <w:p w:rsidR="00D3659D">
            <w:pPr>
              <w:pStyle w:val="Normal0"/>
              <w:snapToGrid w:val="0"/>
              <w:rPr>
                <w:rFonts w:ascii="宋体" w:hAnsi="宋体"/>
                <w:sz w:val="24"/>
              </w:rPr>
            </w:pPr>
            <w:r>
              <w:rPr>
                <w:rFonts w:ascii="宋体" w:hAnsi="宋体" w:hint="eastAsia"/>
                <w:sz w:val="24"/>
              </w:rPr>
              <w:t>/</w:t>
            </w:r>
          </w:p>
        </w:tc>
      </w:tr>
      <w:tr>
        <w:tblPrEx>
          <w:tblW w:w="0" w:type="auto"/>
          <w:tblLayout w:type="fixed"/>
          <w:tblLook w:val="0000"/>
        </w:tblPrEx>
        <w:tc>
          <w:tcPr>
            <w:tcW w:w="2808" w:type="dxa"/>
            <w:tcBorders>
              <w:left w:val="single" w:sz="4" w:space="0" w:color="auto"/>
            </w:tcBorders>
            <w:vAlign w:val="center"/>
          </w:tcPr>
          <w:p w:rsidR="00D3659D">
            <w:pPr>
              <w:pStyle w:val="Normal0"/>
              <w:snapToGrid w:val="0"/>
              <w:jc w:val="center"/>
              <w:rPr>
                <w:rFonts w:ascii="宋体" w:hAnsi="宋体"/>
                <w:sz w:val="24"/>
              </w:rPr>
            </w:pPr>
            <w:r>
              <w:rPr>
                <w:rFonts w:ascii="宋体" w:hAnsi="宋体" w:hint="eastAsia"/>
                <w:sz w:val="24"/>
              </w:rPr>
              <w:t>水准仪</w:t>
            </w:r>
          </w:p>
        </w:tc>
        <w:tc>
          <w:tcPr>
            <w:tcW w:w="1968" w:type="dxa"/>
            <w:vAlign w:val="center"/>
          </w:tcPr>
          <w:p w:rsidR="00D3659D">
            <w:pPr>
              <w:pStyle w:val="Normal0"/>
              <w:snapToGrid w:val="0"/>
              <w:jc w:val="center"/>
              <w:rPr>
                <w:rFonts w:ascii="宋体" w:hAnsi="宋体"/>
                <w:sz w:val="24"/>
              </w:rPr>
            </w:pPr>
            <w:r>
              <w:rPr>
                <w:rFonts w:ascii="宋体" w:hAnsi="宋体" w:hint="eastAsia"/>
                <w:sz w:val="24"/>
              </w:rPr>
              <w:t>DSR932</w:t>
            </w:r>
          </w:p>
        </w:tc>
        <w:tc>
          <w:tcPr>
            <w:tcW w:w="900" w:type="dxa"/>
            <w:vAlign w:val="center"/>
          </w:tcPr>
          <w:p w:rsidR="00D3659D">
            <w:pPr>
              <w:pStyle w:val="Normal0"/>
              <w:snapToGrid w:val="0"/>
              <w:jc w:val="center"/>
              <w:rPr>
                <w:rFonts w:ascii="宋体" w:hAnsi="宋体"/>
                <w:sz w:val="24"/>
              </w:rPr>
            </w:pPr>
            <w:r>
              <w:rPr>
                <w:rFonts w:ascii="宋体" w:hAnsi="宋体" w:hint="eastAsia"/>
                <w:sz w:val="24"/>
              </w:rPr>
              <w:t>1</w:t>
            </w:r>
          </w:p>
        </w:tc>
        <w:tc>
          <w:tcPr>
            <w:tcW w:w="3060" w:type="dxa"/>
            <w:tcBorders>
              <w:right w:val="single" w:sz="4" w:space="0" w:color="auto"/>
            </w:tcBorders>
            <w:vAlign w:val="center"/>
          </w:tcPr>
          <w:p w:rsidR="00D3659D">
            <w:pPr>
              <w:pStyle w:val="Normal0"/>
              <w:snapToGrid w:val="0"/>
              <w:rPr>
                <w:rFonts w:ascii="宋体" w:hAnsi="宋体"/>
                <w:sz w:val="24"/>
              </w:rPr>
            </w:pPr>
            <w:r>
              <w:rPr>
                <w:rFonts w:ascii="宋体" w:hAnsi="宋体" w:hint="eastAsia"/>
                <w:sz w:val="24"/>
              </w:rPr>
              <w:t>±</w:t>
            </w:r>
            <w:r>
              <w:rPr>
                <w:rFonts w:ascii="宋体" w:hAnsi="宋体" w:hint="eastAsia"/>
                <w:sz w:val="24"/>
              </w:rPr>
              <w:t>2</w:t>
            </w:r>
            <w:r>
              <w:rPr>
                <w:rFonts w:ascii="宋体" w:hAnsi="宋体" w:hint="eastAsia"/>
                <w:sz w:val="24"/>
              </w:rPr>
              <w:t>”</w:t>
            </w:r>
          </w:p>
        </w:tc>
      </w:tr>
      <w:tr>
        <w:tblPrEx>
          <w:tblW w:w="0" w:type="auto"/>
          <w:tblLayout w:type="fixed"/>
          <w:tblLook w:val="0000"/>
        </w:tblPrEx>
        <w:tc>
          <w:tcPr>
            <w:tcW w:w="2808" w:type="dxa"/>
            <w:tcBorders>
              <w:left w:val="single" w:sz="4" w:space="0" w:color="auto"/>
            </w:tcBorders>
            <w:vAlign w:val="center"/>
          </w:tcPr>
          <w:p w:rsidR="00D3659D">
            <w:pPr>
              <w:pStyle w:val="Normal0"/>
              <w:snapToGrid w:val="0"/>
              <w:jc w:val="center"/>
              <w:rPr>
                <w:rFonts w:ascii="宋体" w:hAnsi="宋体"/>
                <w:sz w:val="24"/>
              </w:rPr>
            </w:pPr>
            <w:r>
              <w:rPr>
                <w:rFonts w:ascii="宋体" w:hAnsi="宋体" w:hint="eastAsia"/>
                <w:sz w:val="24"/>
              </w:rPr>
              <w:t>激光垂直仪</w:t>
            </w:r>
          </w:p>
        </w:tc>
        <w:tc>
          <w:tcPr>
            <w:tcW w:w="1968" w:type="dxa"/>
            <w:vAlign w:val="center"/>
          </w:tcPr>
          <w:p w:rsidR="00D3659D">
            <w:pPr>
              <w:pStyle w:val="Normal0"/>
              <w:snapToGrid w:val="0"/>
              <w:jc w:val="center"/>
              <w:rPr>
                <w:rFonts w:ascii="宋体" w:hAnsi="宋体"/>
                <w:sz w:val="24"/>
              </w:rPr>
            </w:pPr>
            <w:r>
              <w:rPr>
                <w:rFonts w:ascii="宋体" w:hAnsi="宋体" w:hint="eastAsia"/>
                <w:sz w:val="24"/>
              </w:rPr>
              <w:t>DZJ2</w:t>
            </w:r>
          </w:p>
        </w:tc>
        <w:tc>
          <w:tcPr>
            <w:tcW w:w="900" w:type="dxa"/>
            <w:vAlign w:val="center"/>
          </w:tcPr>
          <w:p w:rsidR="00D3659D">
            <w:pPr>
              <w:pStyle w:val="Normal0"/>
              <w:snapToGrid w:val="0"/>
              <w:jc w:val="center"/>
              <w:rPr>
                <w:rFonts w:ascii="宋体" w:hAnsi="宋体"/>
                <w:sz w:val="24"/>
              </w:rPr>
            </w:pPr>
            <w:r>
              <w:rPr>
                <w:rFonts w:ascii="宋体" w:hAnsi="宋体" w:hint="eastAsia"/>
                <w:sz w:val="24"/>
              </w:rPr>
              <w:t>1</w:t>
            </w:r>
          </w:p>
        </w:tc>
        <w:tc>
          <w:tcPr>
            <w:tcW w:w="3060" w:type="dxa"/>
            <w:tcBorders>
              <w:right w:val="single" w:sz="4" w:space="0" w:color="auto"/>
            </w:tcBorders>
            <w:vAlign w:val="center"/>
          </w:tcPr>
          <w:p w:rsidR="00D3659D">
            <w:pPr>
              <w:pStyle w:val="Normal0"/>
              <w:snapToGrid w:val="0"/>
              <w:rPr>
                <w:rFonts w:ascii="宋体" w:hAnsi="宋体"/>
                <w:sz w:val="24"/>
              </w:rPr>
            </w:pPr>
            <w:r>
              <w:rPr>
                <w:rFonts w:ascii="宋体" w:hAnsi="宋体" w:hint="eastAsia"/>
                <w:sz w:val="24"/>
              </w:rPr>
              <w:t>h/40000</w:t>
            </w:r>
          </w:p>
        </w:tc>
      </w:tr>
      <w:tr>
        <w:tblPrEx>
          <w:tblW w:w="0" w:type="auto"/>
          <w:tblLayout w:type="fixed"/>
          <w:tblLook w:val="0000"/>
        </w:tblPrEx>
        <w:tc>
          <w:tcPr>
            <w:tcW w:w="2808" w:type="dxa"/>
            <w:tcBorders>
              <w:left w:val="single" w:sz="4" w:space="0" w:color="auto"/>
            </w:tcBorders>
            <w:vAlign w:val="center"/>
          </w:tcPr>
          <w:p w:rsidR="00D3659D">
            <w:pPr>
              <w:pStyle w:val="Normal0"/>
              <w:snapToGrid w:val="0"/>
              <w:jc w:val="center"/>
              <w:rPr>
                <w:rFonts w:ascii="宋体" w:hAnsi="宋体"/>
                <w:sz w:val="24"/>
              </w:rPr>
            </w:pPr>
            <w:r>
              <w:rPr>
                <w:rFonts w:ascii="宋体" w:hAnsi="宋体" w:hint="eastAsia"/>
                <w:sz w:val="24"/>
              </w:rPr>
              <w:t>对讲机</w:t>
            </w:r>
          </w:p>
        </w:tc>
        <w:tc>
          <w:tcPr>
            <w:tcW w:w="1968" w:type="dxa"/>
            <w:vAlign w:val="center"/>
          </w:tcPr>
          <w:p w:rsidR="00D3659D">
            <w:pPr>
              <w:pStyle w:val="Normal0"/>
              <w:snapToGrid w:val="0"/>
              <w:jc w:val="center"/>
              <w:rPr>
                <w:rFonts w:ascii="宋体" w:hAnsi="宋体"/>
                <w:sz w:val="24"/>
              </w:rPr>
            </w:pPr>
            <w:r>
              <w:rPr>
                <w:rFonts w:ascii="宋体" w:hAnsi="宋体" w:hint="eastAsia"/>
                <w:sz w:val="24"/>
              </w:rPr>
              <w:t>/</w:t>
            </w:r>
          </w:p>
        </w:tc>
        <w:tc>
          <w:tcPr>
            <w:tcW w:w="900" w:type="dxa"/>
            <w:vAlign w:val="center"/>
          </w:tcPr>
          <w:p w:rsidR="00D3659D">
            <w:pPr>
              <w:pStyle w:val="Normal0"/>
              <w:snapToGrid w:val="0"/>
              <w:jc w:val="center"/>
              <w:rPr>
                <w:rFonts w:ascii="宋体" w:hAnsi="宋体"/>
                <w:sz w:val="24"/>
              </w:rPr>
            </w:pPr>
            <w:r>
              <w:rPr>
                <w:rFonts w:ascii="宋体" w:hAnsi="宋体" w:hint="eastAsia"/>
                <w:sz w:val="24"/>
              </w:rPr>
              <w:t>6</w:t>
            </w:r>
          </w:p>
        </w:tc>
        <w:tc>
          <w:tcPr>
            <w:tcW w:w="3060" w:type="dxa"/>
            <w:tcBorders>
              <w:right w:val="single" w:sz="4" w:space="0" w:color="auto"/>
            </w:tcBorders>
            <w:vAlign w:val="center"/>
          </w:tcPr>
          <w:p w:rsidR="00D3659D">
            <w:pPr>
              <w:pStyle w:val="Normal0"/>
              <w:snapToGrid w:val="0"/>
              <w:rPr>
                <w:rFonts w:ascii="宋体" w:hAnsi="宋体"/>
                <w:sz w:val="24"/>
              </w:rPr>
            </w:pPr>
            <w:r>
              <w:rPr>
                <w:rFonts w:ascii="宋体" w:hAnsi="宋体" w:hint="eastAsia"/>
                <w:sz w:val="24"/>
              </w:rPr>
              <w:t>/</w:t>
            </w:r>
          </w:p>
        </w:tc>
      </w:tr>
      <w:tr>
        <w:tblPrEx>
          <w:tblW w:w="0" w:type="auto"/>
          <w:tblLayout w:type="fixed"/>
          <w:tblLook w:val="0000"/>
        </w:tblPrEx>
        <w:tc>
          <w:tcPr>
            <w:tcW w:w="2808" w:type="dxa"/>
            <w:tcBorders>
              <w:left w:val="single" w:sz="4" w:space="0" w:color="auto"/>
              <w:bottom w:val="single" w:sz="4" w:space="0" w:color="auto"/>
            </w:tcBorders>
            <w:vAlign w:val="center"/>
          </w:tcPr>
          <w:p w:rsidR="00D3659D">
            <w:pPr>
              <w:pStyle w:val="Normal0"/>
              <w:snapToGrid w:val="0"/>
              <w:jc w:val="center"/>
              <w:rPr>
                <w:rFonts w:ascii="宋体" w:hAnsi="宋体"/>
                <w:sz w:val="24"/>
              </w:rPr>
            </w:pPr>
            <w:r>
              <w:rPr>
                <w:rFonts w:ascii="宋体" w:hAnsi="宋体" w:hint="eastAsia"/>
                <w:sz w:val="24"/>
              </w:rPr>
              <w:t>检测板手</w:t>
            </w:r>
          </w:p>
        </w:tc>
        <w:tc>
          <w:tcPr>
            <w:tcW w:w="1968" w:type="dxa"/>
            <w:tcBorders>
              <w:bottom w:val="single" w:sz="4" w:space="0" w:color="auto"/>
            </w:tcBorders>
            <w:vAlign w:val="center"/>
          </w:tcPr>
          <w:p w:rsidR="00D3659D">
            <w:pPr>
              <w:pStyle w:val="Normal0"/>
              <w:snapToGrid w:val="0"/>
              <w:jc w:val="center"/>
              <w:rPr>
                <w:rFonts w:ascii="宋体" w:hAnsi="宋体"/>
                <w:sz w:val="24"/>
              </w:rPr>
            </w:pPr>
            <w:r>
              <w:rPr>
                <w:rFonts w:ascii="宋体" w:hAnsi="宋体" w:hint="eastAsia"/>
                <w:sz w:val="24"/>
              </w:rPr>
              <w:t>/</w:t>
            </w:r>
          </w:p>
        </w:tc>
        <w:tc>
          <w:tcPr>
            <w:tcW w:w="900" w:type="dxa"/>
            <w:tcBorders>
              <w:bottom w:val="single" w:sz="4" w:space="0" w:color="auto"/>
            </w:tcBorders>
            <w:vAlign w:val="center"/>
          </w:tcPr>
          <w:p w:rsidR="00D3659D">
            <w:pPr>
              <w:pStyle w:val="Normal0"/>
              <w:snapToGrid w:val="0"/>
              <w:jc w:val="center"/>
              <w:rPr>
                <w:rFonts w:ascii="宋体" w:hAnsi="宋体"/>
                <w:sz w:val="24"/>
              </w:rPr>
            </w:pPr>
            <w:r>
              <w:rPr>
                <w:rFonts w:ascii="宋体" w:hAnsi="宋体" w:hint="eastAsia"/>
                <w:sz w:val="24"/>
              </w:rPr>
              <w:t>1</w:t>
            </w:r>
          </w:p>
        </w:tc>
        <w:tc>
          <w:tcPr>
            <w:tcW w:w="3060" w:type="dxa"/>
            <w:tcBorders>
              <w:bottom w:val="single" w:sz="4" w:space="0" w:color="auto"/>
              <w:right w:val="single" w:sz="4" w:space="0" w:color="auto"/>
            </w:tcBorders>
            <w:vAlign w:val="center"/>
          </w:tcPr>
          <w:p w:rsidR="00D3659D">
            <w:pPr>
              <w:pStyle w:val="Normal0"/>
              <w:snapToGrid w:val="0"/>
              <w:rPr>
                <w:rFonts w:ascii="宋体" w:hAnsi="宋体"/>
                <w:sz w:val="24"/>
              </w:rPr>
            </w:pPr>
            <w:r>
              <w:rPr>
                <w:rFonts w:ascii="宋体" w:hAnsi="宋体" w:hint="eastAsia"/>
                <w:sz w:val="24"/>
              </w:rPr>
              <w:t>/</w:t>
            </w:r>
          </w:p>
        </w:tc>
      </w:tr>
    </w:tbl>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bookmarkStart w:id="14" w:name="_Toc266798120"/>
      <w:r>
        <w:rPr>
          <w:rFonts w:ascii="宋体" w:hAnsi="宋体" w:hint="eastAsia"/>
          <w:snapToGrid w:val="0"/>
          <w:kern w:val="0"/>
          <w:sz w:val="24"/>
          <w:szCs w:val="24"/>
        </w:rPr>
        <w:t>五</w:t>
      </w:r>
      <w:r>
        <w:rPr>
          <w:rFonts w:ascii="宋体" w:hAnsi="宋体"/>
          <w:snapToGrid w:val="0"/>
          <w:kern w:val="0"/>
          <w:sz w:val="24"/>
          <w:szCs w:val="24"/>
        </w:rPr>
        <w:t>、监测说明</w:t>
      </w:r>
      <w:bookmarkEnd w:id="14"/>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模板工程日常检查重点部位：</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1</w:t>
      </w:r>
      <w:r>
        <w:rPr>
          <w:rFonts w:ascii="宋体" w:hAnsi="宋体" w:hint="eastAsia"/>
          <w:snapToGrid w:val="0"/>
          <w:kern w:val="0"/>
          <w:sz w:val="24"/>
          <w:szCs w:val="24"/>
        </w:rPr>
        <w:t>）</w:t>
      </w:r>
      <w:r>
        <w:rPr>
          <w:rFonts w:ascii="宋体" w:hAnsi="宋体"/>
          <w:snapToGrid w:val="0"/>
          <w:kern w:val="0"/>
          <w:sz w:val="24"/>
          <w:szCs w:val="24"/>
        </w:rPr>
        <w:t>杆件的设置和连接，连墙件、</w:t>
      </w:r>
      <w:r>
        <w:rPr>
          <w:rFonts w:ascii="宋体" w:hAnsi="宋体" w:hint="eastAsia"/>
          <w:snapToGrid w:val="0"/>
          <w:kern w:val="0"/>
          <w:sz w:val="24"/>
          <w:szCs w:val="24"/>
        </w:rPr>
        <w:t>横杆、立杆、横竖</w:t>
      </w:r>
      <w:r>
        <w:rPr>
          <w:rFonts w:ascii="宋体" w:hAnsi="宋体"/>
          <w:snapToGrid w:val="0"/>
          <w:kern w:val="0"/>
          <w:sz w:val="24"/>
          <w:szCs w:val="24"/>
        </w:rPr>
        <w:t>剪刀撑</w:t>
      </w:r>
      <w:r>
        <w:rPr>
          <w:rFonts w:ascii="宋体" w:hAnsi="宋体" w:hint="eastAsia"/>
          <w:snapToGrid w:val="0"/>
          <w:kern w:val="0"/>
          <w:sz w:val="24"/>
          <w:szCs w:val="24"/>
        </w:rPr>
        <w:t>、扫地杆</w:t>
      </w:r>
      <w:r>
        <w:rPr>
          <w:rFonts w:ascii="宋体" w:hAnsi="宋体"/>
          <w:snapToGrid w:val="0"/>
          <w:kern w:val="0"/>
          <w:sz w:val="24"/>
          <w:szCs w:val="24"/>
        </w:rPr>
        <w:t>等构件是否符合要求；</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2</w:t>
      </w:r>
      <w:r>
        <w:rPr>
          <w:rFonts w:ascii="宋体" w:hAnsi="宋体" w:hint="eastAsia"/>
          <w:snapToGrid w:val="0"/>
          <w:kern w:val="0"/>
          <w:sz w:val="24"/>
          <w:szCs w:val="24"/>
        </w:rPr>
        <w:t>）</w:t>
      </w:r>
      <w:r>
        <w:rPr>
          <w:rFonts w:ascii="宋体" w:hAnsi="宋体"/>
          <w:snapToGrid w:val="0"/>
          <w:kern w:val="0"/>
          <w:sz w:val="24"/>
          <w:szCs w:val="24"/>
        </w:rPr>
        <w:t>连墙件是否松动；</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3</w:t>
      </w:r>
      <w:r>
        <w:rPr>
          <w:rFonts w:ascii="宋体" w:hAnsi="宋体" w:hint="eastAsia"/>
          <w:snapToGrid w:val="0"/>
          <w:kern w:val="0"/>
          <w:sz w:val="24"/>
          <w:szCs w:val="24"/>
        </w:rPr>
        <w:t>）</w:t>
      </w:r>
      <w:r>
        <w:rPr>
          <w:rFonts w:ascii="宋体" w:hAnsi="宋体"/>
          <w:snapToGrid w:val="0"/>
          <w:kern w:val="0"/>
          <w:sz w:val="24"/>
          <w:szCs w:val="24"/>
        </w:rPr>
        <w:t>架体是否有不均匀沉降，垂直度偏差；</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4</w:t>
      </w:r>
      <w:r>
        <w:rPr>
          <w:rFonts w:ascii="宋体" w:hAnsi="宋体" w:hint="eastAsia"/>
          <w:snapToGrid w:val="0"/>
          <w:kern w:val="0"/>
          <w:sz w:val="24"/>
          <w:szCs w:val="24"/>
        </w:rPr>
        <w:t>）</w:t>
      </w:r>
      <w:r>
        <w:rPr>
          <w:rFonts w:ascii="宋体" w:hAnsi="宋体"/>
          <w:snapToGrid w:val="0"/>
          <w:kern w:val="0"/>
          <w:sz w:val="24"/>
          <w:szCs w:val="24"/>
        </w:rPr>
        <w:t>施工过程中是否有超载现象；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5</w:t>
      </w:r>
      <w:r>
        <w:rPr>
          <w:rFonts w:ascii="宋体" w:hAnsi="宋体" w:hint="eastAsia"/>
          <w:snapToGrid w:val="0"/>
          <w:kern w:val="0"/>
          <w:sz w:val="24"/>
          <w:szCs w:val="24"/>
        </w:rPr>
        <w:t>）</w:t>
      </w:r>
      <w:r>
        <w:rPr>
          <w:rFonts w:ascii="宋体" w:hAnsi="宋体"/>
          <w:snapToGrid w:val="0"/>
          <w:kern w:val="0"/>
          <w:sz w:val="24"/>
          <w:szCs w:val="24"/>
        </w:rPr>
        <w:t>安全防护措施是否符合规范要求；</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6</w:t>
      </w:r>
      <w:r>
        <w:rPr>
          <w:rFonts w:ascii="宋体" w:hAnsi="宋体" w:hint="eastAsia"/>
          <w:snapToGrid w:val="0"/>
          <w:kern w:val="0"/>
          <w:sz w:val="24"/>
          <w:szCs w:val="24"/>
        </w:rPr>
        <w:t>）</w:t>
      </w:r>
      <w:r>
        <w:rPr>
          <w:rFonts w:ascii="宋体" w:hAnsi="宋体"/>
          <w:snapToGrid w:val="0"/>
          <w:kern w:val="0"/>
          <w:sz w:val="24"/>
          <w:szCs w:val="24"/>
        </w:rPr>
        <w:t>支架与杆件是否有变形现象；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bookmarkStart w:id="15" w:name="_Toc266798121"/>
      <w:r>
        <w:rPr>
          <w:rFonts w:ascii="宋体" w:hAnsi="宋体" w:hint="eastAsia"/>
          <w:snapToGrid w:val="0"/>
          <w:kern w:val="0"/>
          <w:sz w:val="24"/>
          <w:szCs w:val="24"/>
        </w:rPr>
        <w:t>六</w:t>
      </w:r>
      <w:r>
        <w:rPr>
          <w:rFonts w:ascii="宋体" w:hAnsi="宋体"/>
          <w:snapToGrid w:val="0"/>
          <w:kern w:val="0"/>
          <w:sz w:val="24"/>
          <w:szCs w:val="24"/>
        </w:rPr>
        <w:t>、监测频率</w:t>
      </w:r>
      <w:bookmarkEnd w:id="15"/>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23"/>
          <w:cols w:space="708"/>
          <w:titlePg w:val="0"/>
          <w:docGrid w:type="linesAndChars" w:linePitch="312"/>
        </w:sectPr>
      </w:pPr>
      <w:r>
        <w:rPr>
          <w:rFonts w:ascii="宋体" w:hAnsi="宋体"/>
          <w:snapToGrid w:val="0"/>
          <w:kern w:val="0"/>
          <w:sz w:val="24"/>
          <w:szCs w:val="24"/>
        </w:rPr>
        <w:t>在浇筑混凝土过程中应实时监测，监测频率</w:t>
      </w:r>
      <w:r>
        <w:rPr>
          <w:rFonts w:ascii="宋体" w:hAnsi="宋体" w:hint="eastAsia"/>
          <w:snapToGrid w:val="0"/>
          <w:kern w:val="0"/>
          <w:sz w:val="24"/>
          <w:szCs w:val="24"/>
        </w:rPr>
        <w:t>每</w:t>
      </w:r>
      <w:r>
        <w:rPr>
          <w:rFonts w:ascii="宋体" w:hAnsi="宋体"/>
          <w:snapToGrid w:val="0"/>
          <w:kern w:val="0"/>
          <w:sz w:val="24"/>
          <w:szCs w:val="24"/>
        </w:rPr>
        <w:t>30</w:t>
      </w:r>
      <w:r>
        <w:rPr>
          <w:rFonts w:ascii="宋体" w:hAnsi="宋体"/>
          <w:snapToGrid w:val="0"/>
          <w:kern w:val="0"/>
          <w:sz w:val="24"/>
          <w:szCs w:val="24"/>
        </w:rPr>
        <w:t>分钟一次，终凝后的监测频率为每天一次</w:t>
      </w:r>
      <w:r>
        <w:rPr>
          <w:rFonts w:ascii="宋体" w:hAnsi="宋体" w:hint="eastAsia"/>
          <w:snapToGrid w:val="0"/>
          <w:kern w:val="0"/>
          <w:sz w:val="24"/>
          <w:szCs w:val="24"/>
        </w:rPr>
        <w:t>，连续观察</w:t>
      </w:r>
      <w:r>
        <w:rPr>
          <w:rFonts w:ascii="宋体" w:hAnsi="宋体" w:hint="eastAsia"/>
          <w:snapToGrid w:val="0"/>
          <w:kern w:val="0"/>
          <w:sz w:val="24"/>
          <w:szCs w:val="24"/>
        </w:rPr>
        <w:t>7</w:t>
      </w:r>
      <w:r>
        <w:rPr>
          <w:rFonts w:ascii="宋体" w:hAnsi="宋体" w:hint="eastAsia"/>
          <w:snapToGrid w:val="0"/>
          <w:kern w:val="0"/>
          <w:sz w:val="24"/>
          <w:szCs w:val="24"/>
        </w:rPr>
        <w:t>天</w:t>
      </w:r>
      <w:r>
        <w:rPr>
          <w:rFonts w:ascii="宋体" w:hAnsi="宋体"/>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snapToGrid w:val="0"/>
          <w:kern w:val="0"/>
          <w:sz w:val="24"/>
          <w:szCs w:val="24"/>
        </w:rPr>
        <w:t>1</w:t>
      </w:r>
      <w:r>
        <w:rPr>
          <w:rFonts w:ascii="宋体" w:hAnsi="宋体"/>
          <w:snapToGrid w:val="0"/>
          <w:kern w:val="0"/>
          <w:sz w:val="24"/>
          <w:szCs w:val="24"/>
        </w:rPr>
        <w:t>）本工程立杆监测预警值为</w:t>
      </w:r>
      <w:r>
        <w:rPr>
          <w:rFonts w:ascii="宋体" w:hAnsi="宋体"/>
          <w:snapToGrid w:val="0"/>
          <w:kern w:val="0"/>
          <w:sz w:val="24"/>
          <w:szCs w:val="24"/>
        </w:rPr>
        <w:t>10mm</w:t>
      </w:r>
      <w:r>
        <w:rPr>
          <w:rFonts w:ascii="宋体" w:hAnsi="宋体"/>
          <w:snapToGrid w:val="0"/>
          <w:kern w:val="0"/>
          <w:sz w:val="24"/>
          <w:szCs w:val="24"/>
        </w:rPr>
        <w:t>，立杆垂直偏差在</w:t>
      </w:r>
      <w:r>
        <w:rPr>
          <w:rFonts w:ascii="宋体" w:hAnsi="宋体"/>
          <w:snapToGrid w:val="0"/>
          <w:kern w:val="0"/>
          <w:sz w:val="24"/>
          <w:szCs w:val="24"/>
        </w:rPr>
        <w:t>24mm</w:t>
      </w:r>
      <w:r>
        <w:rPr>
          <w:rFonts w:ascii="宋体" w:hAnsi="宋体"/>
          <w:snapToGrid w:val="0"/>
          <w:kern w:val="0"/>
          <w:sz w:val="24"/>
          <w:szCs w:val="24"/>
        </w:rPr>
        <w:t>以内。</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snapToGrid w:val="0"/>
          <w:kern w:val="0"/>
          <w:sz w:val="24"/>
          <w:szCs w:val="24"/>
        </w:rPr>
        <w:t>（</w:t>
      </w:r>
      <w:r>
        <w:rPr>
          <w:rFonts w:ascii="宋体" w:hAnsi="宋体"/>
          <w:snapToGrid w:val="0"/>
          <w:kern w:val="0"/>
          <w:sz w:val="24"/>
          <w:szCs w:val="24"/>
        </w:rPr>
        <w:t>2</w:t>
      </w:r>
      <w:r>
        <w:rPr>
          <w:rFonts w:ascii="宋体" w:hAnsi="宋体"/>
          <w:snapToGrid w:val="0"/>
          <w:kern w:val="0"/>
          <w:sz w:val="24"/>
          <w:szCs w:val="24"/>
        </w:rPr>
        <w:t>）监测数据超过预警值时必须立即停止浇筑混凝土，疏散人员，并及时进行加固处理</w:t>
      </w:r>
      <w:r>
        <w:rPr>
          <w:rFonts w:ascii="宋体" w:hAnsi="宋体" w:hint="eastAsia"/>
          <w:snapToGrid w:val="0"/>
          <w:kern w:val="0"/>
          <w:sz w:val="24"/>
          <w:szCs w:val="24"/>
        </w:rPr>
        <w:t>。</w:t>
      </w: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jc w:val="center"/>
        <w:rPr>
          <w:rFonts w:ascii="宋体"/>
          <w:b/>
          <w:kern w:val="0"/>
          <w:sz w:val="28"/>
          <w:szCs w:val="28"/>
          <w:lang w:val="zh-CN"/>
        </w:rPr>
      </w:pPr>
    </w:p>
    <w:p w:rsidR="00D3659D">
      <w:pPr>
        <w:pStyle w:val="Normal0"/>
        <w:spacing w:line="540" w:lineRule="exact"/>
        <w:rPr>
          <w:rFonts w:ascii="宋体"/>
          <w:b/>
          <w:kern w:val="0"/>
          <w:sz w:val="28"/>
          <w:szCs w:val="28"/>
          <w:lang w:val="zh-CN"/>
        </w:rPr>
      </w:pPr>
    </w:p>
    <w:p w:rsidR="00D3659D">
      <w:pPr>
        <w:pStyle w:val="Normal0"/>
        <w:spacing w:line="540" w:lineRule="exact"/>
        <w:jc w:val="center"/>
        <w:rPr>
          <w:rFonts w:ascii="宋体"/>
          <w:b/>
          <w:kern w:val="0"/>
          <w:sz w:val="28"/>
          <w:szCs w:val="28"/>
          <w:lang w:val="zh-CN"/>
        </w:rPr>
      </w:pPr>
      <w:r>
        <w:rPr>
          <w:rFonts w:ascii="宋体" w:hint="eastAsia"/>
          <w:b/>
          <w:kern w:val="0"/>
          <w:sz w:val="28"/>
          <w:szCs w:val="28"/>
          <w:lang w:val="zh-CN"/>
        </w:rPr>
        <w:t>第十章</w:t>
      </w:r>
      <w:r>
        <w:rPr>
          <w:rFonts w:ascii="宋体" w:hint="eastAsia"/>
          <w:b/>
          <w:kern w:val="0"/>
          <w:sz w:val="28"/>
          <w:szCs w:val="28"/>
          <w:lang w:val="zh-CN"/>
        </w:rPr>
        <w:t xml:space="preserve">   </w:t>
      </w:r>
      <w:r>
        <w:rPr>
          <w:rFonts w:ascii="宋体" w:hint="eastAsia"/>
          <w:b/>
          <w:kern w:val="0"/>
          <w:sz w:val="28"/>
          <w:szCs w:val="28"/>
          <w:lang w:val="zh-CN"/>
        </w:rPr>
        <w:t>安全管理与维护措施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一、安全管理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、高支模系统管理机构对本工程存在的实际问题做了充分的分析后，决定采用钢管脚手架方式建立高支模系统。</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、施工现场安全责任人负责施工全过程的安全工作，应在高支模搭设、拆除和混凝土浇筑前向作业人员进行安全技术交底。</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、支模完毕，经施工高支模管理机构有关人员组织验收合格后，立即通知公司工程技术部和质保部到现场检查、验收，合格后方能进行钢筋安装。</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24"/>
          <w:cols w:space="708"/>
          <w:titlePg w:val="0"/>
          <w:docGrid w:type="linesAndChars" w:linePitch="312"/>
        </w:sectPr>
      </w:pPr>
      <w:r>
        <w:rPr>
          <w:rFonts w:ascii="宋体" w:hAnsi="宋体" w:hint="eastAsia"/>
          <w:snapToGrid w:val="0"/>
          <w:kern w:val="0"/>
          <w:sz w:val="24"/>
          <w:szCs w:val="24"/>
        </w:rPr>
        <w:t>4</w:t>
      </w:r>
      <w:r>
        <w:rPr>
          <w:rFonts w:ascii="宋体" w:hAnsi="宋体" w:hint="eastAsia"/>
          <w:snapToGrid w:val="0"/>
          <w:kern w:val="0"/>
          <w:sz w:val="24"/>
          <w:szCs w:val="24"/>
        </w:rPr>
        <w:t>、高支模施工现场作业人员不得从支撑系统上爬上、爬下，应从施工便梯进入工作面。</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5</w:t>
      </w:r>
      <w:r>
        <w:rPr>
          <w:rFonts w:ascii="宋体" w:hAnsi="宋体" w:hint="eastAsia"/>
          <w:snapToGrid w:val="0"/>
          <w:kern w:val="0"/>
          <w:sz w:val="24"/>
          <w:szCs w:val="24"/>
        </w:rPr>
        <w:t>、高支模搭设、拆除和混凝土浇筑期间，无关人员不得进入支模底下，并由安全员在现场监护。</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6</w:t>
      </w:r>
      <w:r>
        <w:rPr>
          <w:rFonts w:ascii="宋体" w:hAnsi="宋体" w:hint="eastAsia"/>
          <w:snapToGrid w:val="0"/>
          <w:kern w:val="0"/>
          <w:sz w:val="24"/>
          <w:szCs w:val="24"/>
        </w:rPr>
        <w:t>、混凝土浇筑时，安全员专职负责监测模板及支撑系统的稳定性，发现异常应立即暂停施工，迅速疏散人员，及时采取处理措施，待排除险情并经现场安全责任人检查同意后方可复工。</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二、维护措施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、脚手架搭设前，应按《建筑施工钢管脚手架安全技术规范》（</w:t>
      </w:r>
      <w:r>
        <w:rPr>
          <w:rFonts w:ascii="宋体" w:hAnsi="宋体" w:hint="eastAsia"/>
          <w:sz w:val="24"/>
          <w:szCs w:val="28"/>
        </w:rPr>
        <w:t>JGJ130-20</w:t>
      </w:r>
      <w:r>
        <w:rPr>
          <w:rFonts w:ascii="宋体" w:hAnsi="宋体" w:hint="eastAsia"/>
          <w:sz w:val="24"/>
          <w:szCs w:val="28"/>
        </w:rPr>
        <w:t>11</w:t>
      </w:r>
      <w:r>
        <w:rPr>
          <w:rFonts w:ascii="宋体" w:hAnsi="宋体" w:hint="eastAsia"/>
          <w:snapToGrid w:val="0"/>
          <w:kern w:val="0"/>
          <w:sz w:val="24"/>
          <w:szCs w:val="24"/>
        </w:rPr>
        <w:t>）和施工组织设计的要求向搭设和使用人员做好安全、技术交底。</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、对钢管架、配件、加固件应进行检查验收，严禁使用不合格的钢管架、配件。</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、搭设在脚手架立杆底座下应铺设垫板。</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hint="eastAsia"/>
          <w:snapToGrid w:val="0"/>
          <w:kern w:val="0"/>
          <w:sz w:val="24"/>
          <w:szCs w:val="24"/>
        </w:rPr>
        <w:t>、不配套的钢管架与配件不得混合使用于同一竖直脚手架支撑系统。</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5</w:t>
      </w:r>
      <w:r>
        <w:rPr>
          <w:rFonts w:ascii="宋体" w:hAnsi="宋体" w:hint="eastAsia"/>
          <w:snapToGrid w:val="0"/>
          <w:kern w:val="0"/>
          <w:sz w:val="24"/>
          <w:szCs w:val="24"/>
        </w:rPr>
        <w:t>、脚手架安装应自一端向另一端延伸，自下而上按步架设，并逐层改变搭设方向，不得从两端向中间进行，以免结合处错位，难于连接。</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6</w:t>
      </w:r>
      <w:r>
        <w:rPr>
          <w:rFonts w:ascii="宋体" w:hAnsi="宋体" w:hint="eastAsia"/>
          <w:snapToGrid w:val="0"/>
          <w:kern w:val="0"/>
          <w:sz w:val="24"/>
          <w:szCs w:val="24"/>
        </w:rPr>
        <w:t>、水平加固杆、剪刀撑安装应符合构造要求，并与脚手架的搭设同步进行。</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7</w:t>
      </w:r>
      <w:r>
        <w:rPr>
          <w:rFonts w:ascii="宋体" w:hAnsi="宋体" w:hint="eastAsia"/>
          <w:snapToGrid w:val="0"/>
          <w:kern w:val="0"/>
          <w:sz w:val="24"/>
          <w:szCs w:val="24"/>
        </w:rPr>
        <w:t>、水平加固杆应设在脚手架立杆内侧，剪刀撑应设于脚手架立杆外侧并连牢。</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8</w:t>
      </w:r>
      <w:r>
        <w:rPr>
          <w:rFonts w:ascii="宋体" w:hAnsi="宋体" w:hint="eastAsia"/>
          <w:snapToGrid w:val="0"/>
          <w:kern w:val="0"/>
          <w:sz w:val="24"/>
          <w:szCs w:val="24"/>
        </w:rPr>
        <w:t>、模板支撑和脚手架搭设完毕后应进行检查验收，合格后方准使用。</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9</w:t>
      </w:r>
      <w:r>
        <w:rPr>
          <w:rFonts w:ascii="宋体" w:hAnsi="宋体" w:hint="eastAsia"/>
          <w:snapToGrid w:val="0"/>
          <w:kern w:val="0"/>
          <w:sz w:val="24"/>
          <w:szCs w:val="24"/>
        </w:rPr>
        <w:t>、</w:t>
      </w:r>
      <w:r>
        <w:rPr>
          <w:rFonts w:ascii="宋体" w:hAnsi="宋体" w:hint="eastAsia"/>
          <w:snapToGrid w:val="0"/>
          <w:kern w:val="0"/>
          <w:sz w:val="24"/>
          <w:szCs w:val="24"/>
        </w:rPr>
        <w:t>泵送混凝土时，应随浇、随捣、随平整，混凝土不得堆积在泵送管路出口处。</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10</w:t>
      </w:r>
      <w:r>
        <w:rPr>
          <w:rFonts w:ascii="宋体" w:hAnsi="宋体" w:hint="eastAsia"/>
          <w:snapToGrid w:val="0"/>
          <w:kern w:val="0"/>
          <w:sz w:val="24"/>
          <w:szCs w:val="24"/>
        </w:rPr>
        <w:t>、应避免装卸物料对模板支撑或脚手架产生偏心、振动和冲击。</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11</w:t>
      </w:r>
      <w:r>
        <w:rPr>
          <w:rFonts w:ascii="宋体" w:hAnsi="宋体" w:hint="eastAsia"/>
          <w:snapToGrid w:val="0"/>
          <w:kern w:val="0"/>
          <w:sz w:val="24"/>
          <w:szCs w:val="24"/>
        </w:rPr>
        <w:t>、交叉支撑、水平加固杆、剪刀撑不得随意拆卸，因施工需要临时局部拆卸时，施工完毕后应立即恢复。</w:t>
      </w:r>
    </w:p>
    <w:p w:rsidR="00D3659D">
      <w:pPr>
        <w:pStyle w:val="Normal0"/>
        <w:autoSpaceDE w:val="0"/>
        <w:autoSpaceDN w:val="0"/>
        <w:adjustRightInd w:val="0"/>
        <w:snapToGrid w:val="0"/>
        <w:spacing w:line="360" w:lineRule="auto"/>
        <w:ind w:firstLine="480" w:firstLineChars="200"/>
        <w:rPr>
          <w:rFonts w:ascii="宋体"/>
          <w:b/>
          <w:kern w:val="0"/>
          <w:sz w:val="28"/>
          <w:szCs w:val="28"/>
          <w:lang w:val="zh-CN"/>
        </w:rPr>
      </w:pPr>
      <w:r>
        <w:rPr>
          <w:rFonts w:ascii="宋体" w:hAnsi="宋体" w:hint="eastAsia"/>
          <w:snapToGrid w:val="0"/>
          <w:kern w:val="0"/>
          <w:sz w:val="24"/>
          <w:szCs w:val="24"/>
        </w:rPr>
        <w:t>12</w:t>
      </w:r>
      <w:r>
        <w:rPr>
          <w:rFonts w:ascii="宋体" w:hAnsi="宋体" w:hint="eastAsia"/>
          <w:snapToGrid w:val="0"/>
          <w:kern w:val="0"/>
          <w:sz w:val="24"/>
          <w:szCs w:val="24"/>
        </w:rPr>
        <w:t>、拆除模板脚手架时应采用可靠安全措施，严禁高空抛掷。</w:t>
      </w:r>
    </w:p>
    <w:p w:rsidR="00D3659D">
      <w:pPr>
        <w:pStyle w:val="Normal0"/>
        <w:spacing w:line="360" w:lineRule="auto"/>
        <w:ind w:firstLine="2500" w:firstLineChars="893"/>
        <w:rPr>
          <w:rFonts w:ascii="宋体"/>
          <w:b/>
          <w:kern w:val="0"/>
          <w:sz w:val="28"/>
          <w:szCs w:val="28"/>
          <w:lang w:val="zh-CN"/>
        </w:rPr>
      </w:pPr>
    </w:p>
    <w:p w:rsidR="00D3659D">
      <w:pPr>
        <w:pStyle w:val="Normal0"/>
        <w:spacing w:line="360" w:lineRule="auto"/>
        <w:ind w:firstLine="2500" w:firstLineChars="893"/>
        <w:rPr>
          <w:rFonts w:ascii="宋体"/>
          <w:b/>
          <w:kern w:val="0"/>
          <w:sz w:val="28"/>
          <w:szCs w:val="28"/>
          <w:lang w:val="zh-CN"/>
        </w:rPr>
      </w:pPr>
    </w:p>
    <w:p w:rsidR="00D3659D">
      <w:pPr>
        <w:pStyle w:val="Normal0"/>
        <w:spacing w:line="360" w:lineRule="auto"/>
        <w:ind w:firstLine="2500" w:firstLineChars="893"/>
        <w:rPr>
          <w:rFonts w:ascii="宋体"/>
          <w:b/>
          <w:kern w:val="0"/>
          <w:sz w:val="28"/>
          <w:szCs w:val="28"/>
          <w:lang w:val="zh-CN"/>
        </w:rPr>
      </w:pPr>
    </w:p>
    <w:p w:rsidR="00D3659D">
      <w:pPr>
        <w:pStyle w:val="Normal0"/>
        <w:spacing w:line="360" w:lineRule="auto"/>
        <w:ind w:firstLine="2500" w:firstLineChars="893"/>
        <w:rPr>
          <w:rFonts w:ascii="宋体" w:hAnsi="宋体"/>
          <w:b/>
          <w:bCs/>
          <w:spacing w:val="10"/>
          <w:sz w:val="28"/>
          <w:szCs w:val="28"/>
        </w:rPr>
      </w:pPr>
      <w:r>
        <w:rPr>
          <w:rFonts w:ascii="宋体" w:hint="eastAsia"/>
          <w:b/>
          <w:kern w:val="0"/>
          <w:sz w:val="28"/>
          <w:szCs w:val="28"/>
          <w:lang w:val="zh-CN"/>
        </w:rPr>
        <w:t>第十一章</w:t>
      </w:r>
      <w:r>
        <w:rPr>
          <w:rFonts w:ascii="宋体" w:hint="eastAsia"/>
          <w:b/>
          <w:kern w:val="0"/>
          <w:sz w:val="28"/>
          <w:szCs w:val="28"/>
          <w:lang w:val="zh-CN"/>
        </w:rPr>
        <w:t xml:space="preserve">    </w:t>
      </w:r>
      <w:r>
        <w:rPr>
          <w:rFonts w:ascii="宋体" w:hAnsi="宋体" w:hint="eastAsia"/>
          <w:b/>
          <w:bCs/>
          <w:spacing w:val="10"/>
          <w:sz w:val="28"/>
          <w:szCs w:val="28"/>
        </w:rPr>
        <w:t>质量保证措施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一、模板工程质量控制</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、轴线偏位的预防措施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25"/>
          <w:cols w:space="708"/>
          <w:titlePg w:val="0"/>
          <w:docGrid w:type="linesAndChars" w:linePitch="312"/>
        </w:sectPr>
      </w:pPr>
      <w:r>
        <w:rPr>
          <w:rFonts w:ascii="宋体" w:hAnsi="宋体" w:hint="eastAsia"/>
          <w:snapToGrid w:val="0"/>
          <w:kern w:val="0"/>
          <w:sz w:val="24"/>
          <w:szCs w:val="24"/>
        </w:rPr>
        <w:t>精确弹线：每层都必须从同一基准点出发测出各条轴线，并按测量的要求进行复测，</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校核其精度是否达到要求，严禁用丈杆逐段引测轴线，且不进行校核的办法。建筑物较长、轴线较多时，可在中间选择一二点进行复核。</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成排的柱子宜弹出通线，并将柱子边线兜方。梁的轴线，边线宜先用墨斗在楼面上弹线，再引测到柱上，以作复核之用，防止发生梁模板位移。</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下层伸出的竖向钢筋应无严重位移，如有极少数钢筋偏移至边线外时，应先采取校正措施。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柱脚处可用短钢筋或扁铁撑头焊在柱钢筋上，作为模板的限位。柱限位每边不少于两根，注意电焊时不得烧伤柱钢筋。</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、垂直偏差的预防措施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立柱模板时应用托线板或线锤严格校正其垂直度。成排柱宜先立两端柱模，校正复核无误后，顶部拉通麻线，再根据麻线立中间柱模。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采用柱、梁同时立模的方法。此时，梁模板可兼起柱模顶部水平连杆的作用，同时柱箍、梁底支架、柱支撑可以相互连接在一起，增加了模板的整体稳定性。</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梁侧模上口的通长围檩必须用斜撑固定在立柱、顶撑上的横杆上，其底部水平倾角不得大于</w:t>
      </w:r>
      <w:r>
        <w:rPr>
          <w:rFonts w:ascii="宋体" w:hAnsi="宋体" w:hint="eastAsia"/>
          <w:snapToGrid w:val="0"/>
          <w:kern w:val="0"/>
          <w:sz w:val="24"/>
          <w:szCs w:val="24"/>
        </w:rPr>
        <w:t>60</w:t>
      </w:r>
      <w:r>
        <w:rPr>
          <w:rFonts w:ascii="宋体" w:hAnsi="宋体" w:hint="eastAsia"/>
          <w:snapToGrid w:val="0"/>
          <w:kern w:val="0"/>
          <w:sz w:val="24"/>
          <w:szCs w:val="24"/>
        </w:rPr>
        <w:t>°</w:t>
      </w:r>
      <w:r>
        <w:rPr>
          <w:rFonts w:ascii="宋体" w:hAnsi="宋体" w:hint="eastAsia"/>
          <w:snapToGrid w:val="0"/>
          <w:kern w:val="0"/>
          <w:sz w:val="24"/>
          <w:szCs w:val="24"/>
        </w:rPr>
        <w:t>，模板上口用搭头将两侧模板固定，梁的倾斜侧模应采用斜撑或楔形垫木加固，使其稳固。</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、标高不正确的预防措施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正确进行水准测量，严格控制柱、梁、楼板的模板标高。</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hint="eastAsia"/>
          <w:snapToGrid w:val="0"/>
          <w:kern w:val="0"/>
          <w:sz w:val="24"/>
          <w:szCs w:val="24"/>
        </w:rPr>
        <w:t>、柱、梁模板胀模的预防措施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柱模外应设围檩和柱箍，柱箍间距应加密（间距不得大于</w:t>
      </w:r>
      <w:r>
        <w:rPr>
          <w:rFonts w:ascii="宋体" w:hAnsi="宋体" w:hint="eastAsia"/>
          <w:snapToGrid w:val="0"/>
          <w:kern w:val="0"/>
          <w:sz w:val="24"/>
          <w:szCs w:val="24"/>
        </w:rPr>
        <w:t>40cm</w:t>
      </w:r>
      <w:r>
        <w:rPr>
          <w:rFonts w:ascii="宋体" w:hAnsi="宋体" w:hint="eastAsia"/>
          <w:snapToGrid w:val="0"/>
          <w:kern w:val="0"/>
          <w:sz w:val="24"/>
          <w:szCs w:val="24"/>
        </w:rPr>
        <w:t>），同时柱箍与模板之间应采用对拔榫塞紧，以防凸肚或漏浆。柱边中部加拉螺栓。柱箍相对两边应大致处于同一水平上，不得翘裂，以免削弱其自身的刚度。柱上留设混凝土浇灌孔时，门子板应支撑牢固，必要时另加柱箍或斜撑。</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木模板侧模下口必须有夹木钉紧在支柱的横杆上。当梁侧模板上的</w:t>
      </w:r>
      <w:r>
        <w:rPr>
          <w:rFonts w:ascii="宋体" w:hAnsi="宋体" w:hint="eastAsia"/>
          <w:snapToGrid w:val="0"/>
          <w:kern w:val="0"/>
          <w:sz w:val="24"/>
          <w:szCs w:val="24"/>
        </w:rPr>
        <w:t>通长围檩兼作楼板模板的桁架支座时，围檩下应加设短柱或短撑木。</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扣件的拧紧程序，对于钢筋支架的承载能力、稳定和安全有很大的影响。拧紧程度适当，可使扣件具有足够的抗滑、抗扭、抗拔能力。但不要用力过大，以防滑丝。</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浇捣混凝土时，不得用震动器强震模板，不得任意拆除柱箍、支撑或梁上口的拉杆。竖向构件应分层浇捣，并控制施工速度，避免产生过大的侧压力。</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26"/>
          <w:cols w:space="708"/>
          <w:titlePg w:val="0"/>
          <w:docGrid w:type="linesAndChars" w:linePitch="312"/>
        </w:sectPr>
      </w:pPr>
      <w:r>
        <w:rPr>
          <w:rFonts w:ascii="宋体" w:hAnsi="宋体" w:hint="eastAsia"/>
          <w:snapToGrid w:val="0"/>
          <w:kern w:val="0"/>
          <w:sz w:val="24"/>
          <w:szCs w:val="24"/>
        </w:rPr>
        <w:t>5</w:t>
      </w:r>
      <w:r>
        <w:rPr>
          <w:rFonts w:ascii="宋体" w:hAnsi="宋体" w:hint="eastAsia"/>
          <w:snapToGrid w:val="0"/>
          <w:kern w:val="0"/>
          <w:sz w:val="24"/>
          <w:szCs w:val="24"/>
        </w:rPr>
        <w:t>、梁模下垂、失稳倒塌的预防措施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立柱必须置于平整的</w:t>
      </w:r>
      <w:r>
        <w:rPr>
          <w:rFonts w:ascii="宋体" w:hAnsi="宋体" w:hint="eastAsia"/>
          <w:snapToGrid w:val="0"/>
          <w:kern w:val="0"/>
          <w:sz w:val="24"/>
          <w:szCs w:val="24"/>
        </w:rPr>
        <w:t>混凝土地面</w:t>
      </w:r>
      <w:r>
        <w:rPr>
          <w:rFonts w:ascii="宋体" w:hAnsi="宋体" w:hint="eastAsia"/>
          <w:snapToGrid w:val="0"/>
          <w:kern w:val="0"/>
          <w:sz w:val="24"/>
          <w:szCs w:val="24"/>
        </w:rPr>
        <w:t>上，并有足够的支承面积或铺设垫板。</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钢筋混凝土梁的跨度大于</w:t>
      </w:r>
      <w:r>
        <w:rPr>
          <w:rFonts w:ascii="宋体" w:hAnsi="宋体" w:hint="eastAsia"/>
          <w:snapToGrid w:val="0"/>
          <w:kern w:val="0"/>
          <w:sz w:val="24"/>
          <w:szCs w:val="24"/>
        </w:rPr>
        <w:t>4m</w:t>
      </w:r>
      <w:r>
        <w:rPr>
          <w:rFonts w:ascii="宋体" w:hAnsi="宋体" w:hint="eastAsia"/>
          <w:snapToGrid w:val="0"/>
          <w:kern w:val="0"/>
          <w:sz w:val="24"/>
          <w:szCs w:val="24"/>
        </w:rPr>
        <w:t>时，安装模板按跨度的</w:t>
      </w:r>
      <w:r>
        <w:rPr>
          <w:rFonts w:ascii="宋体" w:hAnsi="宋体" w:hint="eastAsia"/>
          <w:snapToGrid w:val="0"/>
          <w:kern w:val="0"/>
          <w:sz w:val="24"/>
          <w:szCs w:val="24"/>
        </w:rPr>
        <w:t>3</w:t>
      </w:r>
      <w:r>
        <w:rPr>
          <w:rFonts w:ascii="宋体" w:hAnsi="宋体" w:hint="eastAsia"/>
          <w:snapToGrid w:val="0"/>
          <w:kern w:val="0"/>
          <w:sz w:val="24"/>
          <w:szCs w:val="24"/>
        </w:rPr>
        <w:t>‰起拱，悬臂梁均按跨度的</w:t>
      </w:r>
      <w:r>
        <w:rPr>
          <w:rFonts w:ascii="宋体" w:hAnsi="宋体" w:hint="eastAsia"/>
          <w:snapToGrid w:val="0"/>
          <w:kern w:val="0"/>
          <w:sz w:val="24"/>
          <w:szCs w:val="24"/>
        </w:rPr>
        <w:t>5</w:t>
      </w:r>
      <w:r>
        <w:rPr>
          <w:rFonts w:ascii="宋体" w:hAnsi="宋体" w:hint="eastAsia"/>
          <w:snapToGrid w:val="0"/>
          <w:kern w:val="0"/>
          <w:sz w:val="24"/>
          <w:szCs w:val="24"/>
        </w:rPr>
        <w:t>‰起拱。对于跨度大于</w:t>
      </w:r>
      <w:r>
        <w:rPr>
          <w:rFonts w:ascii="宋体" w:hAnsi="宋体" w:hint="eastAsia"/>
          <w:snapToGrid w:val="0"/>
          <w:kern w:val="0"/>
          <w:sz w:val="24"/>
          <w:szCs w:val="24"/>
        </w:rPr>
        <w:t>4m</w:t>
      </w:r>
      <w:r>
        <w:rPr>
          <w:rFonts w:ascii="宋体" w:hAnsi="宋体" w:hint="eastAsia"/>
          <w:snapToGrid w:val="0"/>
          <w:kern w:val="0"/>
          <w:sz w:val="24"/>
          <w:szCs w:val="24"/>
        </w:rPr>
        <w:t>的板，支模时跨中按跨度的</w:t>
      </w:r>
      <w:r>
        <w:rPr>
          <w:rFonts w:ascii="宋体" w:hAnsi="宋体" w:hint="eastAsia"/>
          <w:snapToGrid w:val="0"/>
          <w:kern w:val="0"/>
          <w:sz w:val="24"/>
          <w:szCs w:val="24"/>
        </w:rPr>
        <w:t>2.5</w:t>
      </w:r>
      <w:r>
        <w:rPr>
          <w:rFonts w:ascii="宋体" w:hAnsi="宋体" w:hint="eastAsia"/>
          <w:snapToGrid w:val="0"/>
          <w:kern w:val="0"/>
          <w:sz w:val="24"/>
          <w:szCs w:val="24"/>
        </w:rPr>
        <w:t>‰起拱。</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6</w:t>
      </w:r>
      <w:r>
        <w:rPr>
          <w:rFonts w:ascii="宋体" w:hAnsi="宋体" w:hint="eastAsia"/>
          <w:snapToGrid w:val="0"/>
          <w:kern w:val="0"/>
          <w:sz w:val="24"/>
          <w:szCs w:val="24"/>
        </w:rPr>
        <w:t>、漏浆的预防措施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木模板拼缝处应平直刨光，拼板紧密；浇混凝土前要隔液浇水，使模板润湿膨胀，将拼缝处挤紧。</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边柱及外侧模板下口应比内模板落低</w:t>
      </w:r>
      <w:r>
        <w:rPr>
          <w:rFonts w:ascii="宋体" w:hAnsi="宋体" w:hint="eastAsia"/>
          <w:snapToGrid w:val="0"/>
          <w:kern w:val="0"/>
          <w:sz w:val="24"/>
          <w:szCs w:val="24"/>
        </w:rPr>
        <w:t>50mm</w:t>
      </w:r>
      <w:r>
        <w:rPr>
          <w:rFonts w:ascii="宋体" w:hAnsi="宋体" w:hint="eastAsia"/>
          <w:snapToGrid w:val="0"/>
          <w:kern w:val="0"/>
          <w:sz w:val="24"/>
          <w:szCs w:val="24"/>
        </w:rPr>
        <w:t>，以便使其夹紧下段混凝土，从而防止可能出现的漏浆现象。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梁与柱相交，梁模与柱连接处应考虑木模板吸湿后长向膨胀的影响，下料尺寸可稍缩短些，使混凝土浇灌后梁模板顶端外口刚好与柱面贴平，从面避免梁模板嵌入柱、墙混凝土内，但梁模板也不能缩短太多，否则膨胀后未能贴平柱、墙模板，又会发生漏浆现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板底模板与</w:t>
      </w:r>
      <w:r>
        <w:rPr>
          <w:rFonts w:ascii="宋体" w:hAnsi="宋体" w:hint="eastAsia"/>
          <w:snapToGrid w:val="0"/>
          <w:kern w:val="0"/>
          <w:sz w:val="24"/>
          <w:szCs w:val="24"/>
        </w:rPr>
        <w:t>梁接合处，也应用方木镶接或用阴角模板；板底模板也应考虑浇水润湿后膨胀因素，适当缩小模板尺寸，这样既可防止漏浆，又可避免板底模板嵌入墙、梁内，且便于拆模。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7</w:t>
      </w:r>
      <w:r>
        <w:rPr>
          <w:rFonts w:ascii="宋体" w:hAnsi="宋体" w:hint="eastAsia"/>
          <w:snapToGrid w:val="0"/>
          <w:kern w:val="0"/>
          <w:sz w:val="24"/>
          <w:szCs w:val="24"/>
        </w:rPr>
        <w:t>、拆模时出现缺陷的预防措施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混凝土拆模强度应以不损坏混凝土表面，不出现掉棱缺角为准。一般非承重的侧模拆模时，混凝土强度达到规范要求以上方可拆模；承重模板应按规范要求决定拆模时间。</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大模板脱模后，应趁板面潮湿，粘在板面的混凝土残浆强度低，立即用长柄铲刀清理模板板面，然后涂刷新的脱模剂以备使用。</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模板的构造要使模板易于拆除，拆模的顺序与安装模板的顺序相反。拆</w:t>
      </w:r>
      <w:r>
        <w:rPr>
          <w:rFonts w:ascii="宋体" w:hAnsi="宋体" w:hint="eastAsia"/>
          <w:snapToGrid w:val="0"/>
          <w:kern w:val="0"/>
          <w:sz w:val="24"/>
          <w:szCs w:val="24"/>
        </w:rPr>
        <w:t>模顺利，则不易发生掉棱缺角等破坏构件混凝土的现象。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9</w:t>
      </w:r>
      <w:r>
        <w:rPr>
          <w:rFonts w:ascii="宋体" w:hAnsi="宋体" w:hint="eastAsia"/>
          <w:snapToGrid w:val="0"/>
          <w:kern w:val="0"/>
          <w:sz w:val="24"/>
          <w:szCs w:val="24"/>
        </w:rPr>
        <w:t>、模板支撑系统质量保证措施与控制程序</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1</w:t>
      </w:r>
      <w:r>
        <w:rPr>
          <w:rFonts w:ascii="宋体" w:hAnsi="宋体" w:hint="eastAsia"/>
          <w:snapToGrid w:val="0"/>
          <w:kern w:val="0"/>
          <w:sz w:val="24"/>
          <w:szCs w:val="24"/>
        </w:rPr>
        <w:t>）、原材料采购之前要做好市场调查，从中选择生产管理好、质量可靠的厂家作为采购对象，建立供货关系，并做好记录。</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2</w:t>
      </w:r>
      <w:r>
        <w:rPr>
          <w:rFonts w:ascii="宋体" w:hAnsi="宋体" w:hint="eastAsia"/>
          <w:snapToGrid w:val="0"/>
          <w:kern w:val="0"/>
          <w:sz w:val="24"/>
          <w:szCs w:val="24"/>
        </w:rPr>
        <w:t>）、工程施工中的每道工序，每个部位、分项、分部工程及单位工程的标识用质量检查证和质量记录来阐明。</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3</w:t>
      </w:r>
      <w:r>
        <w:rPr>
          <w:rFonts w:ascii="宋体" w:hAnsi="宋体" w:hint="eastAsia"/>
          <w:snapToGrid w:val="0"/>
          <w:kern w:val="0"/>
          <w:sz w:val="24"/>
          <w:szCs w:val="24"/>
        </w:rPr>
        <w:t>）、施工过程中严格执行</w:t>
      </w:r>
      <w:r>
        <w:rPr>
          <w:rFonts w:ascii="宋体" w:hAnsi="宋体" w:hint="eastAsia"/>
          <w:snapToGrid w:val="0"/>
          <w:kern w:val="0"/>
          <w:sz w:val="24"/>
          <w:szCs w:val="24"/>
        </w:rPr>
        <w:t>ISO9001</w:t>
      </w:r>
      <w:r>
        <w:rPr>
          <w:rFonts w:ascii="宋体" w:hAnsi="宋体" w:hint="eastAsia"/>
          <w:snapToGrid w:val="0"/>
          <w:kern w:val="0"/>
          <w:sz w:val="24"/>
          <w:szCs w:val="24"/>
        </w:rPr>
        <w:t>系列标准，并根据本工程的施工合同要求，补充完善内部质量保证体系，保证工程质量合格率达</w:t>
      </w:r>
      <w:r>
        <w:rPr>
          <w:rFonts w:ascii="宋体" w:hAnsi="宋体" w:hint="eastAsia"/>
          <w:snapToGrid w:val="0"/>
          <w:kern w:val="0"/>
          <w:sz w:val="24"/>
          <w:szCs w:val="24"/>
        </w:rPr>
        <w:t>100</w:t>
      </w:r>
      <w:r>
        <w:rPr>
          <w:rFonts w:ascii="宋体" w:hAnsi="宋体" w:hint="eastAsia"/>
          <w:snapToGrid w:val="0"/>
          <w:kern w:val="0"/>
          <w:sz w:val="24"/>
          <w:szCs w:val="24"/>
        </w:rPr>
        <w:t>％，确保工程保质保量完成。</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27"/>
          <w:cols w:space="708"/>
          <w:titlePg w:val="0"/>
          <w:docGrid w:type="linesAndChars" w:linePitch="312"/>
        </w:sectPr>
      </w:pPr>
      <w:r>
        <w:rPr>
          <w:rFonts w:ascii="宋体" w:hAnsi="宋体" w:hint="eastAsia"/>
          <w:snapToGrid w:val="0"/>
          <w:kern w:val="0"/>
          <w:sz w:val="24"/>
          <w:szCs w:val="24"/>
        </w:rPr>
        <w:t>（</w:t>
      </w:r>
      <w:r>
        <w:rPr>
          <w:rFonts w:ascii="宋体" w:hAnsi="宋体" w:hint="eastAsia"/>
          <w:snapToGrid w:val="0"/>
          <w:kern w:val="0"/>
          <w:sz w:val="24"/>
          <w:szCs w:val="24"/>
        </w:rPr>
        <w:t>4</w:t>
      </w:r>
      <w:r>
        <w:rPr>
          <w:rFonts w:ascii="宋体" w:hAnsi="宋体" w:hint="eastAsia"/>
          <w:snapToGrid w:val="0"/>
          <w:kern w:val="0"/>
          <w:sz w:val="24"/>
          <w:szCs w:val="24"/>
        </w:rPr>
        <w:t>）、细化验收程序，分多层段验收，发现质量问</w:t>
      </w:r>
      <w:r>
        <w:rPr>
          <w:rFonts w:ascii="宋体" w:hAnsi="宋体" w:hint="eastAsia"/>
          <w:snapToGrid w:val="0"/>
          <w:kern w:val="0"/>
          <w:sz w:val="24"/>
          <w:szCs w:val="24"/>
        </w:rPr>
        <w:t>题及时整改，并落实整改责任</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人，严格执行整改复检制度，真正做到一次验收合格率在</w:t>
      </w:r>
      <w:r>
        <w:rPr>
          <w:rFonts w:ascii="宋体" w:hAnsi="宋体" w:hint="eastAsia"/>
          <w:snapToGrid w:val="0"/>
          <w:kern w:val="0"/>
          <w:sz w:val="24"/>
          <w:szCs w:val="24"/>
        </w:rPr>
        <w:t>90</w:t>
      </w:r>
      <w:r>
        <w:rPr>
          <w:rFonts w:ascii="宋体" w:hAnsi="宋体" w:hint="eastAsia"/>
          <w:snapToGrid w:val="0"/>
          <w:kern w:val="0"/>
          <w:sz w:val="24"/>
          <w:szCs w:val="24"/>
        </w:rPr>
        <w:t>％以上。</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w:t>
      </w:r>
      <w:r>
        <w:rPr>
          <w:rFonts w:ascii="宋体" w:hAnsi="宋体" w:hint="eastAsia"/>
          <w:snapToGrid w:val="0"/>
          <w:kern w:val="0"/>
          <w:sz w:val="24"/>
          <w:szCs w:val="24"/>
        </w:rPr>
        <w:t>5</w:t>
      </w:r>
      <w:r>
        <w:rPr>
          <w:rFonts w:ascii="宋体" w:hAnsi="宋体" w:hint="eastAsia"/>
          <w:snapToGrid w:val="0"/>
          <w:kern w:val="0"/>
          <w:sz w:val="24"/>
          <w:szCs w:val="24"/>
        </w:rPr>
        <w:t>）、建立质量评比和奖罚制度，施工时勤交底、多检验、创优质。</w:t>
      </w:r>
    </w:p>
    <w:p w:rsidR="00D3659D">
      <w:pPr>
        <w:pStyle w:val="Normal0"/>
        <w:autoSpaceDE w:val="0"/>
        <w:autoSpaceDN w:val="0"/>
        <w:adjustRightInd w:val="0"/>
        <w:snapToGrid w:val="0"/>
        <w:spacing w:line="360" w:lineRule="auto"/>
        <w:ind w:firstLine="480" w:firstLineChars="200"/>
        <w:rPr>
          <w:rFonts w:ascii="仿宋_GB2312" w:eastAsia="仿宋_GB2312"/>
          <w:b/>
          <w:sz w:val="28"/>
          <w:szCs w:val="28"/>
        </w:rPr>
      </w:pPr>
      <w:r>
        <w:rPr>
          <w:rFonts w:ascii="宋体" w:hAnsi="宋体" w:hint="eastAsia"/>
          <w:snapToGrid w:val="0"/>
          <w:kern w:val="0"/>
          <w:sz w:val="24"/>
          <w:szCs w:val="24"/>
        </w:rPr>
        <w:t>（</w:t>
      </w:r>
      <w:r>
        <w:rPr>
          <w:rFonts w:ascii="宋体" w:hAnsi="宋体" w:hint="eastAsia"/>
          <w:snapToGrid w:val="0"/>
          <w:kern w:val="0"/>
          <w:sz w:val="24"/>
          <w:szCs w:val="24"/>
        </w:rPr>
        <w:t>6</w:t>
      </w:r>
      <w:r>
        <w:rPr>
          <w:rFonts w:ascii="宋体" w:hAnsi="宋体" w:hint="eastAsia"/>
          <w:snapToGrid w:val="0"/>
          <w:kern w:val="0"/>
          <w:sz w:val="24"/>
          <w:szCs w:val="24"/>
        </w:rPr>
        <w:t>）、过程控制程序：</w:t>
      </w:r>
    </w:p>
    <w:p w:rsidR="00D3659D">
      <w:pPr>
        <w:pStyle w:val="Normal0"/>
        <w:spacing w:line="360" w:lineRule="auto"/>
        <w:rPr>
          <w:rFonts w:ascii="仿宋_GB2312" w:eastAsia="仿宋_GB2312"/>
          <w:b/>
          <w:sz w:val="28"/>
          <w:szCs w:val="28"/>
        </w:rPr>
      </w:pPr>
      <w:r>
        <w:rPr>
          <w:rFonts w:ascii="仿宋_GB2312" w:eastAsia="仿宋_GB2312"/>
          <w:sz w:val="28"/>
          <w:szCs w:val="28"/>
        </w:rPr>
        <w:pict>
          <v:group id="_x0000_s1152" style="width:446.15pt;height:573.75pt;margin-top:2pt;margin-left:8.3pt;position:absolute;z-index:251664384" coordsize="8580,12593">
            <v:rect id="_x0000_s1153" style="width:3080;height:542;left:5500;mso-wrap-style:square;position:absolute;top:640" strokeweight="1.5pt">
              <v:textbox>
                <w:txbxContent>
                  <w:p w:rsidR="00D3659D">
                    <w:pPr>
                      <w:pStyle w:val="Normal0"/>
                      <w:jc w:val="center"/>
                      <w:rPr>
                        <w:sz w:val="24"/>
                      </w:rPr>
                    </w:pPr>
                    <w:r>
                      <w:rPr>
                        <w:rFonts w:hint="eastAsia"/>
                        <w:sz w:val="24"/>
                      </w:rPr>
                      <w:t>检查脚手架、脚手板</w:t>
                    </w:r>
                  </w:p>
                  <w:p w:rsidR="00D3659D">
                    <w:pPr>
                      <w:pStyle w:val="Normal0"/>
                      <w:jc w:val="center"/>
                      <w:rPr>
                        <w:sz w:val="24"/>
                      </w:rPr>
                    </w:pPr>
                    <w:r>
                      <w:rPr>
                        <w:rFonts w:hint="eastAsia"/>
                        <w:sz w:val="24"/>
                      </w:rPr>
                      <w:t>材料合格证</w:t>
                    </w:r>
                  </w:p>
                  <w:p w:rsidR="00D3659D">
                    <w:pPr>
                      <w:pStyle w:val="Normal0"/>
                      <w:jc w:val="center"/>
                      <w:rPr>
                        <w:sz w:val="24"/>
                      </w:rPr>
                    </w:pPr>
                    <w:r>
                      <w:rPr>
                        <w:rFonts w:hint="eastAsia"/>
                        <w:sz w:val="24"/>
                      </w:rPr>
                      <w:t>施</w:t>
                    </w:r>
                    <w:r>
                      <w:rPr>
                        <w:sz w:val="24"/>
                      </w:rPr>
                      <w:t xml:space="preserve">  </w:t>
                    </w:r>
                    <w:r>
                      <w:rPr>
                        <w:rFonts w:hint="eastAsia"/>
                        <w:sz w:val="24"/>
                      </w:rPr>
                      <w:t>工</w:t>
                    </w:r>
                    <w:r>
                      <w:rPr>
                        <w:sz w:val="24"/>
                      </w:rPr>
                      <w:t xml:space="preserve">  </w:t>
                    </w:r>
                    <w:r>
                      <w:rPr>
                        <w:rFonts w:hint="eastAsia"/>
                        <w:sz w:val="24"/>
                      </w:rPr>
                      <w:t>记</w:t>
                    </w:r>
                    <w:r>
                      <w:rPr>
                        <w:sz w:val="24"/>
                      </w:rPr>
                      <w:t xml:space="preserve">  </w:t>
                    </w:r>
                    <w:r>
                      <w:rPr>
                        <w:rFonts w:hint="eastAsia"/>
                        <w:sz w:val="24"/>
                      </w:rPr>
                      <w:t>录</w:t>
                    </w:r>
                  </w:p>
                  <w:p w:rsidR="00D3659D">
                    <w:pPr>
                      <w:pStyle w:val="Normal0"/>
                      <w:jc w:val="center"/>
                      <w:rPr>
                        <w:sz w:val="24"/>
                      </w:rPr>
                    </w:pPr>
                    <w:r>
                      <w:rPr>
                        <w:rFonts w:hint="eastAsia"/>
                        <w:sz w:val="24"/>
                      </w:rPr>
                      <w:t>质量评定记录</w:t>
                    </w:r>
                  </w:p>
                  <w:p w:rsidR="00D3659D">
                    <w:pPr>
                      <w:pStyle w:val="Normal0"/>
                      <w:jc w:val="center"/>
                      <w:rPr>
                        <w:sz w:val="24"/>
                      </w:rPr>
                    </w:pPr>
                    <w:r>
                      <w:rPr>
                        <w:rFonts w:hint="eastAsia"/>
                        <w:sz w:val="24"/>
                      </w:rPr>
                      <w:t>自</w:t>
                    </w:r>
                    <w:r>
                      <w:rPr>
                        <w:sz w:val="24"/>
                      </w:rPr>
                      <w:t xml:space="preserve">  </w:t>
                    </w:r>
                    <w:r>
                      <w:rPr>
                        <w:rFonts w:hint="eastAsia"/>
                        <w:sz w:val="24"/>
                      </w:rPr>
                      <w:t>检</w:t>
                    </w:r>
                    <w:r>
                      <w:rPr>
                        <w:sz w:val="24"/>
                      </w:rPr>
                      <w:t xml:space="preserve">  </w:t>
                    </w:r>
                    <w:r>
                      <w:rPr>
                        <w:rFonts w:hint="eastAsia"/>
                        <w:sz w:val="24"/>
                      </w:rPr>
                      <w:t>记</w:t>
                    </w:r>
                    <w:r>
                      <w:rPr>
                        <w:sz w:val="24"/>
                      </w:rPr>
                      <w:t xml:space="preserve">  </w:t>
                    </w:r>
                    <w:r>
                      <w:rPr>
                        <w:rFonts w:hint="eastAsia"/>
                        <w:sz w:val="24"/>
                      </w:rPr>
                      <w:t>录</w:t>
                    </w:r>
                  </w:p>
                  <w:p w:rsidR="00D3659D">
                    <w:pPr>
                      <w:pStyle w:val="Normal0"/>
                      <w:jc w:val="center"/>
                      <w:rPr>
                        <w:sz w:val="24"/>
                      </w:rPr>
                    </w:pPr>
                    <w:r>
                      <w:rPr>
                        <w:rFonts w:hint="eastAsia"/>
                        <w:sz w:val="24"/>
                      </w:rPr>
                      <w:t>钢筋、模板工序</w:t>
                    </w:r>
                  </w:p>
                  <w:p w:rsidR="00D3659D">
                    <w:pPr>
                      <w:pStyle w:val="Normal0"/>
                      <w:jc w:val="center"/>
                      <w:rPr>
                        <w:sz w:val="24"/>
                      </w:rPr>
                    </w:pPr>
                    <w:r>
                      <w:rPr>
                        <w:rFonts w:hint="eastAsia"/>
                        <w:sz w:val="24"/>
                      </w:rPr>
                      <w:t>交接检查</w:t>
                    </w:r>
                  </w:p>
                  <w:p w:rsidR="00D3659D">
                    <w:pPr>
                      <w:pStyle w:val="Normal0"/>
                      <w:jc w:val="center"/>
                      <w:rPr>
                        <w:sz w:val="24"/>
                      </w:rPr>
                    </w:pPr>
                    <w:r>
                      <w:rPr>
                        <w:rFonts w:hint="eastAsia"/>
                        <w:sz w:val="24"/>
                      </w:rPr>
                      <w:t>模板加工</w:t>
                    </w:r>
                  </w:p>
                  <w:p w:rsidR="00D3659D">
                    <w:pPr>
                      <w:pStyle w:val="Normal0"/>
                      <w:jc w:val="center"/>
                      <w:rPr>
                        <w:sz w:val="24"/>
                      </w:rPr>
                    </w:pPr>
                    <w:r>
                      <w:rPr>
                        <w:rFonts w:hint="eastAsia"/>
                        <w:sz w:val="24"/>
                      </w:rPr>
                      <w:t>成型</w:t>
                    </w:r>
                  </w:p>
                  <w:p w:rsidR="00D3659D">
                    <w:pPr>
                      <w:pStyle w:val="Normal0"/>
                      <w:jc w:val="distribute"/>
                      <w:rPr>
                        <w:sz w:val="24"/>
                      </w:rPr>
                    </w:pPr>
                    <w:r>
                      <w:rPr>
                        <w:rFonts w:hint="eastAsia"/>
                        <w:sz w:val="24"/>
                      </w:rPr>
                      <w:t>资料</w:t>
                    </w:r>
                  </w:p>
                  <w:p w:rsidR="00D3659D">
                    <w:pPr>
                      <w:pStyle w:val="Normal0"/>
                      <w:jc w:val="distribute"/>
                      <w:rPr>
                        <w:sz w:val="24"/>
                      </w:rPr>
                    </w:pPr>
                    <w:r>
                      <w:rPr>
                        <w:rFonts w:hint="eastAsia"/>
                        <w:sz w:val="24"/>
                      </w:rPr>
                      <w:t>整理</w:t>
                    </w:r>
                  </w:p>
                  <w:p w:rsidR="00D3659D">
                    <w:pPr>
                      <w:pStyle w:val="Normal0"/>
                      <w:jc w:val="center"/>
                      <w:rPr>
                        <w:sz w:val="24"/>
                      </w:rPr>
                    </w:pPr>
                    <w:r>
                      <w:rPr>
                        <w:rFonts w:hint="eastAsia"/>
                        <w:sz w:val="24"/>
                      </w:rPr>
                      <w:t>质量评定</w:t>
                    </w:r>
                  </w:p>
                  <w:p w:rsidR="00D3659D">
                    <w:pPr>
                      <w:pStyle w:val="Normal0"/>
                      <w:jc w:val="center"/>
                      <w:rPr>
                        <w:sz w:val="24"/>
                      </w:rPr>
                    </w:pPr>
                    <w:r>
                      <w:rPr>
                        <w:rFonts w:hint="eastAsia"/>
                        <w:sz w:val="24"/>
                      </w:rPr>
                      <w:t>现场模板</w:t>
                    </w:r>
                  </w:p>
                  <w:p w:rsidR="00D3659D">
                    <w:pPr>
                      <w:pStyle w:val="Normal0"/>
                      <w:jc w:val="center"/>
                      <w:rPr>
                        <w:sz w:val="24"/>
                      </w:rPr>
                    </w:pPr>
                    <w:r>
                      <w:rPr>
                        <w:rFonts w:hint="eastAsia"/>
                        <w:sz w:val="24"/>
                      </w:rPr>
                      <w:t>安装</w:t>
                    </w:r>
                  </w:p>
                  <w:p w:rsidR="00D3659D">
                    <w:pPr>
                      <w:pStyle w:val="Normal0"/>
                      <w:jc w:val="center"/>
                      <w:rPr>
                        <w:sz w:val="24"/>
                      </w:rPr>
                    </w:pPr>
                    <w:r>
                      <w:rPr>
                        <w:rFonts w:hint="eastAsia"/>
                        <w:sz w:val="24"/>
                      </w:rPr>
                      <w:t>操作人员参加</w:t>
                    </w:r>
                  </w:p>
                  <w:p w:rsidR="00D3659D">
                    <w:pPr>
                      <w:pStyle w:val="Normal0"/>
                      <w:jc w:val="center"/>
                      <w:rPr>
                        <w:sz w:val="24"/>
                      </w:rPr>
                    </w:pPr>
                    <w:r>
                      <w:rPr>
                        <w:rFonts w:hint="eastAsia"/>
                        <w:sz w:val="24"/>
                      </w:rPr>
                      <w:t>书</w:t>
                    </w:r>
                    <w:r>
                      <w:rPr>
                        <w:sz w:val="24"/>
                      </w:rPr>
                      <w:t xml:space="preserve"> </w:t>
                    </w:r>
                    <w:r>
                      <w:rPr>
                        <w:rFonts w:hint="eastAsia"/>
                        <w:sz w:val="24"/>
                      </w:rPr>
                      <w:t>面</w:t>
                    </w:r>
                    <w:r>
                      <w:rPr>
                        <w:sz w:val="24"/>
                      </w:rPr>
                      <w:t xml:space="preserve"> </w:t>
                    </w:r>
                    <w:r>
                      <w:rPr>
                        <w:rFonts w:hint="eastAsia"/>
                        <w:sz w:val="24"/>
                      </w:rPr>
                      <w:t>交</w:t>
                    </w:r>
                    <w:r>
                      <w:rPr>
                        <w:sz w:val="24"/>
                      </w:rPr>
                      <w:t xml:space="preserve"> </w:t>
                    </w:r>
                    <w:r>
                      <w:rPr>
                        <w:rFonts w:hint="eastAsia"/>
                        <w:sz w:val="24"/>
                      </w:rPr>
                      <w:t>底</w:t>
                    </w:r>
                  </w:p>
                  <w:p w:rsidR="00D3659D">
                    <w:pPr>
                      <w:pStyle w:val="Normal0"/>
                      <w:jc w:val="center"/>
                      <w:rPr>
                        <w:sz w:val="24"/>
                      </w:rPr>
                    </w:pPr>
                    <w:r>
                      <w:rPr>
                        <w:rFonts w:hint="eastAsia"/>
                        <w:sz w:val="24"/>
                      </w:rPr>
                      <w:t>技术交底</w:t>
                    </w:r>
                  </w:p>
                  <w:p w:rsidR="00D3659D">
                    <w:pPr>
                      <w:pStyle w:val="Normal0"/>
                      <w:jc w:val="distribute"/>
                      <w:rPr>
                        <w:sz w:val="24"/>
                      </w:rPr>
                    </w:pPr>
                    <w:r>
                      <w:rPr>
                        <w:rFonts w:hint="eastAsia"/>
                        <w:sz w:val="24"/>
                      </w:rPr>
                      <w:t>准备</w:t>
                    </w:r>
                  </w:p>
                  <w:p w:rsidR="00D3659D">
                    <w:pPr>
                      <w:pStyle w:val="Normal0"/>
                      <w:jc w:val="distribute"/>
                      <w:rPr>
                        <w:sz w:val="24"/>
                      </w:rPr>
                    </w:pPr>
                    <w:r>
                      <w:rPr>
                        <w:rFonts w:hint="eastAsia"/>
                        <w:sz w:val="24"/>
                      </w:rPr>
                      <w:t>工作</w:t>
                    </w:r>
                  </w:p>
                  <w:p w:rsidR="00D3659D">
                    <w:pPr>
                      <w:pStyle w:val="Normal0"/>
                      <w:jc w:val="center"/>
                      <w:rPr>
                        <w:sz w:val="24"/>
                      </w:rPr>
                    </w:pPr>
                    <w:r>
                      <w:rPr>
                        <w:rFonts w:hint="eastAsia"/>
                        <w:sz w:val="24"/>
                      </w:rPr>
                      <w:t>学习操作规程和</w:t>
                    </w:r>
                  </w:p>
                  <w:p w:rsidR="00D3659D">
                    <w:pPr>
                      <w:pStyle w:val="Normal0"/>
                      <w:jc w:val="center"/>
                      <w:rPr>
                        <w:sz w:val="24"/>
                      </w:rPr>
                    </w:pPr>
                    <w:r>
                      <w:rPr>
                        <w:rFonts w:hint="eastAsia"/>
                        <w:sz w:val="24"/>
                      </w:rPr>
                      <w:t>质量标准</w:t>
                    </w:r>
                  </w:p>
                  <w:p w:rsidR="00D3659D">
                    <w:pPr>
                      <w:pStyle w:val="Normal0"/>
                      <w:jc w:val="center"/>
                      <w:rPr>
                        <w:sz w:val="24"/>
                      </w:rPr>
                    </w:pPr>
                    <w:r>
                      <w:rPr>
                        <w:rFonts w:hint="eastAsia"/>
                        <w:sz w:val="24"/>
                      </w:rPr>
                      <w:t>熟悉图纸和技术资料</w:t>
                    </w:r>
                  </w:p>
                  <w:p w:rsidR="00D3659D">
                    <w:pPr>
                      <w:pStyle w:val="Normal0"/>
                      <w:jc w:val="center"/>
                      <w:rPr>
                        <w:sz w:val="24"/>
                      </w:rPr>
                    </w:pPr>
                    <w:r>
                      <w:rPr>
                        <w:rFonts w:hint="eastAsia"/>
                        <w:sz w:val="24"/>
                      </w:rPr>
                      <w:t>清理现场、文明施工</w:t>
                    </w:r>
                  </w:p>
                  <w:p w:rsidR="00D3659D">
                    <w:pPr>
                      <w:pStyle w:val="Normal0"/>
                      <w:jc w:val="center"/>
                      <w:rPr>
                        <w:sz w:val="24"/>
                      </w:rPr>
                    </w:pPr>
                    <w:r>
                      <w:rPr>
                        <w:rFonts w:hint="eastAsia"/>
                        <w:sz w:val="24"/>
                      </w:rPr>
                      <w:t>办理模板验收签证手续</w:t>
                    </w:r>
                  </w:p>
                  <w:p w:rsidR="00D3659D">
                    <w:pPr>
                      <w:pStyle w:val="Normal0"/>
                      <w:jc w:val="center"/>
                      <w:rPr>
                        <w:sz w:val="24"/>
                      </w:rPr>
                    </w:pPr>
                    <w:r>
                      <w:rPr>
                        <w:rFonts w:hint="eastAsia"/>
                        <w:sz w:val="24"/>
                      </w:rPr>
                      <w:t>不合格项处理</w:t>
                    </w:r>
                  </w:p>
                  <w:p w:rsidR="00D3659D">
                    <w:pPr>
                      <w:pStyle w:val="Normal0"/>
                      <w:jc w:val="center"/>
                      <w:rPr>
                        <w:sz w:val="24"/>
                      </w:rPr>
                    </w:pPr>
                    <w:r>
                      <w:rPr>
                        <w:rFonts w:hint="eastAsia"/>
                        <w:sz w:val="24"/>
                      </w:rPr>
                      <w:t>按不同型号挂牌</w:t>
                    </w:r>
                  </w:p>
                  <w:p w:rsidR="00D3659D">
                    <w:pPr>
                      <w:pStyle w:val="Normal0"/>
                      <w:jc w:val="center"/>
                      <w:rPr>
                        <w:sz w:val="24"/>
                      </w:rPr>
                    </w:pPr>
                    <w:r>
                      <w:rPr>
                        <w:rFonts w:hint="eastAsia"/>
                        <w:sz w:val="24"/>
                      </w:rPr>
                      <w:t>执行验评标准</w:t>
                    </w:r>
                  </w:p>
                  <w:p w:rsidR="00D3659D">
                    <w:pPr>
                      <w:pStyle w:val="Normal0"/>
                      <w:jc w:val="center"/>
                      <w:rPr>
                        <w:sz w:val="24"/>
                      </w:rPr>
                    </w:pPr>
                    <w:r>
                      <w:rPr>
                        <w:rFonts w:hint="eastAsia"/>
                        <w:sz w:val="24"/>
                      </w:rPr>
                      <w:t>自检、互检、专检</w:t>
                    </w:r>
                  </w:p>
                  <w:p w:rsidR="00D3659D">
                    <w:pPr>
                      <w:pStyle w:val="Normal0"/>
                      <w:jc w:val="center"/>
                      <w:rPr>
                        <w:sz w:val="24"/>
                      </w:rPr>
                    </w:pPr>
                    <w:r>
                      <w:rPr>
                        <w:rFonts w:hint="eastAsia"/>
                        <w:sz w:val="24"/>
                      </w:rPr>
                      <w:t>中间抽查</w:t>
                    </w:r>
                  </w:p>
                  <w:p w:rsidR="00D3659D">
                    <w:pPr>
                      <w:pStyle w:val="Normal0"/>
                      <w:jc w:val="center"/>
                      <w:rPr>
                        <w:sz w:val="24"/>
                      </w:rPr>
                    </w:pPr>
                    <w:r>
                      <w:rPr>
                        <w:rFonts w:hint="eastAsia"/>
                        <w:sz w:val="24"/>
                      </w:rPr>
                      <w:t>制定与审核模板装配大样</w:t>
                    </w:r>
                  </w:p>
                  <w:p w:rsidR="00D3659D">
                    <w:pPr>
                      <w:pStyle w:val="Normal0"/>
                      <w:jc w:val="center"/>
                      <w:rPr>
                        <w:sz w:val="24"/>
                      </w:rPr>
                    </w:pPr>
                    <w:r>
                      <w:rPr>
                        <w:rFonts w:hint="eastAsia"/>
                        <w:sz w:val="24"/>
                      </w:rPr>
                      <w:t>材质证明、取样复验</w:t>
                    </w:r>
                  </w:p>
                </w:txbxContent>
              </v:textbox>
            </v:rect>
            <v:rect id="_x0000_s1154" style="width:3080;height:502;left:5500;mso-wrap-style:square;position:absolute" strokeweight="1.5pt">
              <v:textbox>
                <w:txbxContent>
                  <w:p w:rsidR="00D3659D">
                    <w:pPr>
                      <w:pStyle w:val="Normal0"/>
                      <w:jc w:val="center"/>
                      <w:rPr>
                        <w:sz w:val="24"/>
                      </w:rPr>
                    </w:pPr>
                    <w:r>
                      <w:rPr>
                        <w:rFonts w:hint="eastAsia"/>
                        <w:sz w:val="24"/>
                      </w:rPr>
                      <w:t>材质证明、取样复验</w:t>
                    </w:r>
                  </w:p>
                </w:txbxContent>
              </v:textbox>
            </v:rect>
            <v:rect id="_x0000_s1155" style="width:3080;height:542;left:5500;mso-wrap-style:square;position:absolute;top:1453" strokeweight="1.5pt">
              <v:textbox>
                <w:txbxContent>
                  <w:p w:rsidR="00D3659D">
                    <w:pPr>
                      <w:pStyle w:val="Normal0"/>
                      <w:jc w:val="center"/>
                      <w:rPr>
                        <w:sz w:val="24"/>
                      </w:rPr>
                    </w:pPr>
                    <w:r>
                      <w:rPr>
                        <w:rFonts w:hint="eastAsia"/>
                        <w:sz w:val="24"/>
                      </w:rPr>
                      <w:t>制定与审核模板装配大样</w:t>
                    </w:r>
                  </w:p>
                </w:txbxContent>
              </v:textbox>
            </v:rect>
            <v:rect id="_x0000_s1156" style="width:2900;height:542;left:5500;mso-wrap-style:square;position:absolute;top:4705" strokeweight="1.5pt">
              <v:textbox>
                <w:txbxContent>
                  <w:p w:rsidR="00D3659D">
                    <w:pPr>
                      <w:pStyle w:val="Normal0"/>
                      <w:jc w:val="center"/>
                      <w:rPr>
                        <w:sz w:val="24"/>
                      </w:rPr>
                    </w:pPr>
                    <w:r>
                      <w:rPr>
                        <w:rFonts w:hint="eastAsia"/>
                        <w:sz w:val="24"/>
                      </w:rPr>
                      <w:t>中间抽查</w:t>
                    </w:r>
                  </w:p>
                </w:txbxContent>
              </v:textbox>
            </v:rect>
            <v:rect id="_x0000_s1157" style="width:2900;height:542;left:5500;mso-wrap-style:square;position:absolute;top:5518" strokeweight="1.5pt">
              <v:textbox>
                <w:txbxContent>
                  <w:p w:rsidR="00D3659D">
                    <w:pPr>
                      <w:pStyle w:val="Normal0"/>
                      <w:jc w:val="center"/>
                      <w:rPr>
                        <w:sz w:val="24"/>
                      </w:rPr>
                    </w:pPr>
                    <w:r>
                      <w:rPr>
                        <w:rFonts w:hint="eastAsia"/>
                        <w:sz w:val="24"/>
                      </w:rPr>
                      <w:t>自检、互检、专检</w:t>
                    </w:r>
                  </w:p>
                </w:txbxContent>
              </v:textbox>
            </v:rect>
            <v:rect id="_x0000_s1158" style="width:2900;height:542;left:5500;mso-wrap-style:square;position:absolute;top:7144" strokeweight="1.5pt">
              <v:textbox>
                <w:txbxContent>
                  <w:p w:rsidR="00D3659D">
                    <w:pPr>
                      <w:pStyle w:val="Normal0"/>
                      <w:jc w:val="center"/>
                      <w:rPr>
                        <w:sz w:val="24"/>
                      </w:rPr>
                    </w:pPr>
                    <w:r>
                      <w:rPr>
                        <w:rFonts w:hint="eastAsia"/>
                        <w:sz w:val="24"/>
                      </w:rPr>
                      <w:t>执行验评标准</w:t>
                    </w:r>
                  </w:p>
                </w:txbxContent>
              </v:textbox>
            </v:rect>
            <v:rect id="_x0000_s1159" style="width:2900;height:542;left:5500;mso-wrap-style:square;position:absolute;top:3892" strokeweight="1.5pt">
              <v:textbox>
                <w:txbxContent>
                  <w:p w:rsidR="00D3659D">
                    <w:pPr>
                      <w:pStyle w:val="Normal0"/>
                      <w:jc w:val="center"/>
                      <w:rPr>
                        <w:sz w:val="24"/>
                      </w:rPr>
                    </w:pPr>
                    <w:r>
                      <w:rPr>
                        <w:rFonts w:hint="eastAsia"/>
                        <w:sz w:val="24"/>
                      </w:rPr>
                      <w:t>按不同型号挂牌</w:t>
                    </w:r>
                  </w:p>
                </w:txbxContent>
              </v:textbox>
            </v:rect>
            <v:rect id="_x0000_s1160" style="width:2900;height:542;left:5500;mso-wrap-style:square;position:absolute;top:8770" strokeweight="1.5pt">
              <v:textbox>
                <w:txbxContent>
                  <w:p w:rsidR="00D3659D">
                    <w:pPr>
                      <w:pStyle w:val="Normal0"/>
                      <w:jc w:val="center"/>
                      <w:rPr>
                        <w:sz w:val="24"/>
                      </w:rPr>
                    </w:pPr>
                    <w:r>
                      <w:rPr>
                        <w:rFonts w:hint="eastAsia"/>
                        <w:sz w:val="24"/>
                      </w:rPr>
                      <w:t>不合格项处理</w:t>
                    </w:r>
                  </w:p>
                </w:txbxContent>
              </v:textbox>
            </v:rect>
            <v:rect id="_x0000_s1161" style="width:2900;height:542;left:5500;mso-wrap-style:square;position:absolute;top:6331" strokeweight="1.5pt">
              <v:textbox>
                <w:txbxContent>
                  <w:p w:rsidR="00D3659D">
                    <w:pPr>
                      <w:pStyle w:val="Normal0"/>
                      <w:jc w:val="center"/>
                      <w:rPr>
                        <w:sz w:val="24"/>
                      </w:rPr>
                    </w:pPr>
                    <w:r>
                      <w:rPr>
                        <w:rFonts w:hint="eastAsia"/>
                        <w:sz w:val="24"/>
                      </w:rPr>
                      <w:t>办理模板验收签证手续</w:t>
                    </w:r>
                  </w:p>
                </w:txbxContent>
              </v:textbox>
            </v:rect>
            <v:rect id="_x0000_s1162" style="width:2900;height:542;left:5500;mso-wrap-style:square;position:absolute;top:10667" strokeweight="1.5pt">
              <v:textbox>
                <w:txbxContent>
                  <w:p w:rsidR="00D3659D">
                    <w:pPr>
                      <w:pStyle w:val="Normal0"/>
                      <w:jc w:val="center"/>
                      <w:rPr>
                        <w:sz w:val="24"/>
                      </w:rPr>
                    </w:pPr>
                    <w:r>
                      <w:rPr>
                        <w:rFonts w:hint="eastAsia"/>
                        <w:sz w:val="24"/>
                      </w:rPr>
                      <w:t>清理现场、文明施工</w:t>
                    </w:r>
                  </w:p>
                </w:txbxContent>
              </v:textbox>
            </v:rect>
            <v:rect id="_x0000_s1163" style="width:2700;height:542;mso-wrap-style:square;position:absolute" strokeweight="1.5pt">
              <v:textbox>
                <w:txbxContent>
                  <w:p w:rsidR="00D3659D">
                    <w:pPr>
                      <w:pStyle w:val="Normal0"/>
                      <w:jc w:val="center"/>
                      <w:rPr>
                        <w:sz w:val="24"/>
                      </w:rPr>
                    </w:pPr>
                    <w:r>
                      <w:rPr>
                        <w:rFonts w:hint="eastAsia"/>
                        <w:sz w:val="24"/>
                      </w:rPr>
                      <w:t>熟悉图纸和技术资料</w:t>
                    </w:r>
                  </w:p>
                </w:txbxContent>
              </v:textbox>
            </v:rect>
            <v:rect id="_x0000_s1164" style="width:2700;height:762;mso-wrap-style:square;position:absolute;top:1233" strokeweight="1.5pt">
              <v:textbox inset=",2.47pt,,2.47pt">
                <w:txbxContent>
                  <w:p w:rsidR="00D3659D">
                    <w:pPr>
                      <w:pStyle w:val="Normal0"/>
                      <w:jc w:val="center"/>
                      <w:rPr>
                        <w:sz w:val="24"/>
                      </w:rPr>
                    </w:pPr>
                    <w:r>
                      <w:rPr>
                        <w:rFonts w:hint="eastAsia"/>
                        <w:sz w:val="24"/>
                      </w:rPr>
                      <w:t>学习操作规程和</w:t>
                    </w:r>
                  </w:p>
                  <w:p w:rsidR="00D3659D">
                    <w:pPr>
                      <w:pStyle w:val="Normal0"/>
                      <w:jc w:val="center"/>
                      <w:rPr>
                        <w:sz w:val="24"/>
                      </w:rPr>
                    </w:pPr>
                    <w:r>
                      <w:rPr>
                        <w:rFonts w:hint="eastAsia"/>
                        <w:sz w:val="24"/>
                      </w:rPr>
                      <w:t>质量标准</w:t>
                    </w:r>
                  </w:p>
                </w:txbxContent>
              </v:textbox>
            </v:rect>
            <v:line id="_x0000_s1165" style="mso-wrap-style:square;position:absolute" from="2700,271" to="3100,271" strokeweight="1.5pt"/>
            <v:line id="_x0000_s1166" style="mso-wrap-style:square;position:absolute" from="3100,911" to="3500,911" strokeweight="1.5pt"/>
            <v:line id="_x0000_s1167" style="mso-wrap-style:square;position:absolute" from="2700,1724" to="3100,1724" strokeweight="1.5pt"/>
            <v:rect id="_x0000_s1168" style="width:1200;height:767;left:3500;mso-wrap-style:square;position:absolute;top:640" strokeweight="1.5pt">
              <v:textbox inset=",2.47pt,,2.47pt">
                <w:txbxContent>
                  <w:p w:rsidR="00D3659D">
                    <w:pPr>
                      <w:pStyle w:val="Normal0"/>
                      <w:jc w:val="distribute"/>
                      <w:rPr>
                        <w:sz w:val="24"/>
                        <w:szCs w:val="24"/>
                      </w:rPr>
                    </w:pPr>
                    <w:r>
                      <w:rPr>
                        <w:rFonts w:hint="eastAsia"/>
                        <w:sz w:val="24"/>
                        <w:szCs w:val="24"/>
                      </w:rPr>
                      <w:t>准备</w:t>
                    </w:r>
                  </w:p>
                  <w:p w:rsidR="00D3659D">
                    <w:pPr>
                      <w:pStyle w:val="Normal0"/>
                      <w:jc w:val="distribute"/>
                      <w:rPr>
                        <w:sz w:val="24"/>
                        <w:szCs w:val="24"/>
                      </w:rPr>
                    </w:pPr>
                    <w:r>
                      <w:rPr>
                        <w:rFonts w:hint="eastAsia"/>
                        <w:sz w:val="24"/>
                        <w:szCs w:val="24"/>
                      </w:rPr>
                      <w:t>工作</w:t>
                    </w:r>
                  </w:p>
                </w:txbxContent>
              </v:textbox>
            </v:rect>
            <v:line id="_x0000_s1169" style="mso-wrap-style:square;position:absolute" from="5100,271" to="5500,271" strokeweight="1.5pt"/>
            <v:line id="_x0000_s1170" style="flip:x;mso-wrap-style:square;position:absolute" from="3096,271" to="3100,1684" strokeweight="1.5pt"/>
            <v:line id="_x0000_s1171" style="mso-wrap-style:square;position:absolute" from="4700,911" to="5500,911" strokeweight="1.5pt"/>
            <v:line id="_x0000_s1172" style="mso-wrap-style:square;position:absolute" from="5100,1724" to="5500,1724" strokeweight="1.5pt"/>
            <v:line id="_x0000_s1173" style="mso-wrap-style:square;position:absolute" from="5100,271" to="5100,1702" strokeweight="1.5pt"/>
            <v:line id="_x0000_s1174" style="mso-wrap-style:square;position:absolute" from="4900,4163" to="5500,4163" strokeweight="1.5pt"/>
            <v:line id="_x0000_s1175" style="mso-wrap-style:square;position:absolute" from="4100,1422" to="4100,2808" strokeweight="1.5pt"/>
            <v:rect id="_x0000_s1176" style="width:1300;height:542;left:3400;mso-wrap-style:square;position:absolute;top:2808" strokeweight="1.5pt">
              <v:textbox>
                <w:txbxContent>
                  <w:p w:rsidR="00D3659D">
                    <w:pPr>
                      <w:pStyle w:val="Normal0"/>
                      <w:jc w:val="center"/>
                      <w:rPr>
                        <w:sz w:val="24"/>
                      </w:rPr>
                    </w:pPr>
                    <w:r>
                      <w:rPr>
                        <w:rFonts w:hint="eastAsia"/>
                        <w:sz w:val="24"/>
                      </w:rPr>
                      <w:t>技术交底</w:t>
                    </w:r>
                  </w:p>
                </w:txbxContent>
              </v:textbox>
            </v:rect>
            <v:rect id="_x0000_s1177" style="width:2700;height:542;mso-wrap-style:square;position:absolute;top:2266" strokeweight="1.5pt">
              <v:textbox>
                <w:txbxContent>
                  <w:p w:rsidR="00D3659D">
                    <w:pPr>
                      <w:pStyle w:val="Normal0"/>
                      <w:jc w:val="center"/>
                      <w:rPr>
                        <w:sz w:val="24"/>
                      </w:rPr>
                    </w:pPr>
                    <w:r>
                      <w:rPr>
                        <w:rFonts w:hint="eastAsia"/>
                        <w:sz w:val="24"/>
                      </w:rPr>
                      <w:t>书</w:t>
                    </w:r>
                    <w:r>
                      <w:rPr>
                        <w:sz w:val="24"/>
                      </w:rPr>
                      <w:t xml:space="preserve"> </w:t>
                    </w:r>
                    <w:r>
                      <w:rPr>
                        <w:rFonts w:hint="eastAsia"/>
                        <w:sz w:val="24"/>
                      </w:rPr>
                      <w:t>面</w:t>
                    </w:r>
                    <w:r>
                      <w:rPr>
                        <w:sz w:val="24"/>
                      </w:rPr>
                      <w:t xml:space="preserve"> </w:t>
                    </w:r>
                    <w:r>
                      <w:rPr>
                        <w:rFonts w:hint="eastAsia"/>
                        <w:sz w:val="24"/>
                      </w:rPr>
                      <w:t>交</w:t>
                    </w:r>
                    <w:r>
                      <w:rPr>
                        <w:sz w:val="24"/>
                      </w:rPr>
                      <w:t xml:space="preserve"> </w:t>
                    </w:r>
                    <w:r>
                      <w:rPr>
                        <w:rFonts w:hint="eastAsia"/>
                        <w:sz w:val="24"/>
                      </w:rPr>
                      <w:t>底</w:t>
                    </w:r>
                  </w:p>
                </w:txbxContent>
              </v:textbox>
            </v:rect>
            <v:rect id="_x0000_s1178" style="width:2700;height:542;mso-wrap-style:square;position:absolute;top:3079" strokeweight="1.5pt">
              <v:textbox>
                <w:txbxContent>
                  <w:p w:rsidR="00D3659D">
                    <w:pPr>
                      <w:pStyle w:val="Normal0"/>
                      <w:jc w:val="center"/>
                      <w:rPr>
                        <w:sz w:val="24"/>
                      </w:rPr>
                    </w:pPr>
                    <w:r>
                      <w:rPr>
                        <w:rFonts w:hint="eastAsia"/>
                        <w:sz w:val="24"/>
                      </w:rPr>
                      <w:t>操作人员参加</w:t>
                    </w:r>
                  </w:p>
                </w:txbxContent>
              </v:textbox>
            </v:rect>
            <v:line id="_x0000_s1179" style="mso-wrap-style:square;position:absolute" from="2700,3350" to="3100,3350" strokeweight="1.5pt"/>
            <v:line id="_x0000_s1180" style="mso-wrap-style:square;position:absolute" from="2700,2537" to="3100,2537" strokeweight="1.5pt"/>
            <v:line id="_x0000_s1181" style="mso-wrap-style:square;position:absolute" from="3100,2537" to="3100,3350" strokeweight="1.5pt"/>
            <v:line id="_x0000_s1182" style="mso-wrap-style:square;position:absolute" from="3100,3079" to="3400,3079" strokeweight="1.5pt"/>
            <v:line id="_x0000_s1183" style="mso-wrap-style:square;position:absolute" from="4100,3350" to="4100,3792" strokeweight="1.5pt"/>
            <v:line id="_x0000_s1184" style="mso-wrap-style:square;position:absolute" from="5100,4976" to="5500,4976" strokeweight="1.5pt"/>
            <v:line id="_x0000_s1185" style="mso-wrap-style:square;position:absolute" from="5100,5789" to="5500,5789" strokeweight="1.5pt"/>
            <v:line id="_x0000_s1186" style="mso-wrap-style:square;position:absolute" from="5100,4976" to="5100,5789" strokeweight="1.5pt"/>
            <v:rect id="_x0000_s1187" style="width:1600;height:762;left:3300;mso-wrap-style:square;position:absolute;top:5247" strokeweight="1.5pt">
              <v:textbox inset=",2.47pt,,2.47pt">
                <w:txbxContent>
                  <w:p w:rsidR="00D3659D">
                    <w:pPr>
                      <w:pStyle w:val="Normal0"/>
                      <w:jc w:val="center"/>
                      <w:rPr>
                        <w:sz w:val="24"/>
                      </w:rPr>
                    </w:pPr>
                    <w:r>
                      <w:rPr>
                        <w:rFonts w:hint="eastAsia"/>
                        <w:sz w:val="24"/>
                      </w:rPr>
                      <w:t>现场模板</w:t>
                    </w:r>
                  </w:p>
                  <w:p w:rsidR="00D3659D">
                    <w:pPr>
                      <w:pStyle w:val="Normal0"/>
                      <w:jc w:val="center"/>
                      <w:rPr>
                        <w:sz w:val="24"/>
                      </w:rPr>
                    </w:pPr>
                    <w:r>
                      <w:rPr>
                        <w:rFonts w:hint="eastAsia"/>
                        <w:sz w:val="24"/>
                      </w:rPr>
                      <w:t>安装</w:t>
                    </w:r>
                  </w:p>
                </w:txbxContent>
              </v:textbox>
            </v:rect>
            <v:line id="_x0000_s1188" style="mso-wrap-style:square;position:absolute" from="4100,6004" to="4100,7686" strokeweight="1.5pt"/>
            <v:rect id="_x0000_s1189" style="width:1600;height:542;left:3300;mso-wrap-style:square;position:absolute;top:7686" strokeweight="1.5pt">
              <v:textbox>
                <w:txbxContent>
                  <w:p w:rsidR="00D3659D">
                    <w:pPr>
                      <w:pStyle w:val="Normal0"/>
                      <w:jc w:val="center"/>
                      <w:rPr>
                        <w:sz w:val="24"/>
                      </w:rPr>
                    </w:pPr>
                    <w:r>
                      <w:rPr>
                        <w:rFonts w:hint="eastAsia"/>
                        <w:sz w:val="24"/>
                      </w:rPr>
                      <w:t>质量评定</w:t>
                    </w:r>
                  </w:p>
                </w:txbxContent>
              </v:textbox>
            </v:rect>
            <v:line id="_x0000_s1190" style="mso-wrap-style:square;position:absolute" from="4900,7957" to="5200,7957" strokeweight="1.5pt"/>
            <v:line id="_x0000_s1191" style="mso-wrap-style:square;position:absolute" from="4900,5518" to="5100,5518" strokeweight="1.5pt"/>
            <v:rect id="_x0000_s1192" style="width:1200;height:842;left:3600;mso-wrap-style:square;position:absolute;top:11751" strokeweight="1.5pt">
              <v:textbox>
                <w:txbxContent>
                  <w:p w:rsidR="00D3659D">
                    <w:pPr>
                      <w:pStyle w:val="Normal0"/>
                      <w:jc w:val="distribute"/>
                      <w:rPr>
                        <w:sz w:val="24"/>
                      </w:rPr>
                    </w:pPr>
                    <w:r>
                      <w:rPr>
                        <w:rFonts w:hint="eastAsia"/>
                        <w:sz w:val="24"/>
                      </w:rPr>
                      <w:t>资料</w:t>
                    </w:r>
                  </w:p>
                  <w:p w:rsidR="00D3659D">
                    <w:pPr>
                      <w:pStyle w:val="Normal0"/>
                      <w:jc w:val="distribute"/>
                      <w:rPr>
                        <w:sz w:val="24"/>
                      </w:rPr>
                    </w:pPr>
                    <w:r>
                      <w:rPr>
                        <w:rFonts w:hint="eastAsia"/>
                        <w:sz w:val="24"/>
                      </w:rPr>
                      <w:t>整理</w:t>
                    </w:r>
                  </w:p>
                </w:txbxContent>
              </v:textbox>
            </v:rect>
            <v:line id="_x0000_s1193" style="mso-wrap-style:square;position:absolute" from="5200,7415" to="5500,7415" strokeweight="1.5pt"/>
            <v:line id="_x0000_s1194" style="mso-wrap-style:square;position:absolute" from="5200,9041" to="5500,9041" strokeweight="1.5pt"/>
            <v:line id="_x0000_s1195" style="mso-wrap-style:square;position:absolute" from="5200,7415" to="5200,9041" strokeweight="1.5pt"/>
            <v:line id="_x0000_s1196" style="mso-wrap-style:square;position:absolute" from="4100,8228" to="4100,11751" strokeweight="1.5pt"/>
            <v:rect id="_x0000_s1197" style="width:1700;height:802;left:3200;mso-wrap-style:square;position:absolute;top:3772" strokeweight="1.5pt">
              <v:textbox inset=",2.47pt,,2.47pt">
                <w:txbxContent>
                  <w:p w:rsidR="00D3659D">
                    <w:pPr>
                      <w:pStyle w:val="Normal0"/>
                      <w:jc w:val="center"/>
                      <w:rPr>
                        <w:sz w:val="24"/>
                      </w:rPr>
                    </w:pPr>
                    <w:r>
                      <w:rPr>
                        <w:rFonts w:hint="eastAsia"/>
                        <w:sz w:val="24"/>
                      </w:rPr>
                      <w:t>模板加工</w:t>
                    </w:r>
                  </w:p>
                  <w:p w:rsidR="00D3659D">
                    <w:pPr>
                      <w:pStyle w:val="Normal0"/>
                      <w:jc w:val="center"/>
                      <w:rPr>
                        <w:sz w:val="24"/>
                      </w:rPr>
                    </w:pPr>
                    <w:r>
                      <w:rPr>
                        <w:rFonts w:hint="eastAsia"/>
                        <w:sz w:val="24"/>
                      </w:rPr>
                      <w:t>成型</w:t>
                    </w:r>
                  </w:p>
                </w:txbxContent>
              </v:textbox>
            </v:rect>
            <v:line id="_x0000_s1198" style="mso-wrap-style:square;position:absolute" from="4100,4574" to="4100,5247" strokeweight="1.5pt"/>
            <v:line id="_x0000_s1199" style="mso-wrap-style:square;position:absolute" from="2700,4976" to="4100,4976" strokeweight="1.5pt"/>
            <v:rect id="_x0000_s1200" style="width:2700;height:762;mso-wrap-style:square;position:absolute;top:4605" strokeweight="1.5pt">
              <v:textbox inset=",2.47pt,,2.47pt">
                <w:txbxContent>
                  <w:p w:rsidR="00D3659D">
                    <w:pPr>
                      <w:pStyle w:val="Normal0"/>
                      <w:jc w:val="center"/>
                      <w:rPr>
                        <w:sz w:val="24"/>
                      </w:rPr>
                    </w:pPr>
                    <w:r>
                      <w:rPr>
                        <w:rFonts w:hint="eastAsia"/>
                        <w:sz w:val="24"/>
                      </w:rPr>
                      <w:t>钢筋、模板工序</w:t>
                    </w:r>
                  </w:p>
                  <w:p w:rsidR="00D3659D">
                    <w:pPr>
                      <w:pStyle w:val="Normal0"/>
                      <w:jc w:val="center"/>
                      <w:rPr>
                        <w:sz w:val="24"/>
                      </w:rPr>
                    </w:pPr>
                    <w:r>
                      <w:rPr>
                        <w:rFonts w:hint="eastAsia"/>
                        <w:sz w:val="24"/>
                      </w:rPr>
                      <w:t>交接检查</w:t>
                    </w:r>
                  </w:p>
                </w:txbxContent>
              </v:textbox>
            </v:rect>
            <v:line id="_x0000_s1201" style="mso-wrap-style:square;position:absolute" from="4100,6873" to="5500,6873" strokeweight="1.5pt"/>
            <v:rect id="_x0000_s1202" style="width:2900;height:542;mso-wrap-style:square;position:absolute;top:9583" strokeweight="1.5pt">
              <v:textbox>
                <w:txbxContent>
                  <w:p w:rsidR="00D3659D">
                    <w:pPr>
                      <w:pStyle w:val="Normal0"/>
                      <w:jc w:val="center"/>
                      <w:rPr>
                        <w:sz w:val="24"/>
                      </w:rPr>
                    </w:pPr>
                    <w:r>
                      <w:rPr>
                        <w:rFonts w:hint="eastAsia"/>
                        <w:sz w:val="24"/>
                      </w:rPr>
                      <w:t>自</w:t>
                    </w:r>
                    <w:r>
                      <w:rPr>
                        <w:sz w:val="24"/>
                      </w:rPr>
                      <w:t xml:space="preserve">  </w:t>
                    </w:r>
                    <w:r>
                      <w:rPr>
                        <w:rFonts w:hint="eastAsia"/>
                        <w:sz w:val="24"/>
                      </w:rPr>
                      <w:t>检</w:t>
                    </w:r>
                    <w:r>
                      <w:rPr>
                        <w:sz w:val="24"/>
                      </w:rPr>
                      <w:t xml:space="preserve">  </w:t>
                    </w:r>
                    <w:r>
                      <w:rPr>
                        <w:rFonts w:hint="eastAsia"/>
                        <w:sz w:val="24"/>
                      </w:rPr>
                      <w:t>记</w:t>
                    </w:r>
                    <w:r>
                      <w:rPr>
                        <w:sz w:val="24"/>
                      </w:rPr>
                      <w:t xml:space="preserve">  </w:t>
                    </w:r>
                    <w:r>
                      <w:rPr>
                        <w:rFonts w:hint="eastAsia"/>
                        <w:sz w:val="24"/>
                      </w:rPr>
                      <w:t>录</w:t>
                    </w:r>
                  </w:p>
                </w:txbxContent>
              </v:textbox>
            </v:rect>
            <v:rect id="_x0000_s1203" style="width:2900;height:542;mso-wrap-style:square;position:absolute;top:11209" strokeweight="1.5pt">
              <v:textbox>
                <w:txbxContent>
                  <w:p w:rsidR="00D3659D">
                    <w:pPr>
                      <w:pStyle w:val="Normal0"/>
                      <w:jc w:val="center"/>
                      <w:rPr>
                        <w:sz w:val="24"/>
                      </w:rPr>
                    </w:pPr>
                    <w:r>
                      <w:rPr>
                        <w:rFonts w:hint="eastAsia"/>
                        <w:sz w:val="24"/>
                      </w:rPr>
                      <w:t>质量评定记录</w:t>
                    </w:r>
                  </w:p>
                </w:txbxContent>
              </v:textbox>
            </v:rect>
            <v:rect id="_x0000_s1204" style="width:2900;height:542;mso-wrap-style:square;position:absolute;top:12022" strokeweight="1.5pt">
              <v:textbox>
                <w:txbxContent>
                  <w:p w:rsidR="00D3659D">
                    <w:pPr>
                      <w:pStyle w:val="Normal0"/>
                      <w:jc w:val="center"/>
                      <w:rPr>
                        <w:sz w:val="24"/>
                      </w:rPr>
                    </w:pPr>
                    <w:r>
                      <w:rPr>
                        <w:rFonts w:hint="eastAsia"/>
                        <w:sz w:val="24"/>
                      </w:rPr>
                      <w:t>施</w:t>
                    </w:r>
                    <w:r>
                      <w:rPr>
                        <w:sz w:val="24"/>
                      </w:rPr>
                      <w:t xml:space="preserve">  </w:t>
                    </w:r>
                    <w:r>
                      <w:rPr>
                        <w:rFonts w:hint="eastAsia"/>
                        <w:sz w:val="24"/>
                      </w:rPr>
                      <w:t>工</w:t>
                    </w:r>
                    <w:r>
                      <w:rPr>
                        <w:sz w:val="24"/>
                      </w:rPr>
                      <w:t xml:space="preserve">  </w:t>
                    </w:r>
                    <w:r>
                      <w:rPr>
                        <w:rFonts w:hint="eastAsia"/>
                        <w:sz w:val="24"/>
                      </w:rPr>
                      <w:t>记</w:t>
                    </w:r>
                    <w:r>
                      <w:rPr>
                        <w:sz w:val="24"/>
                      </w:rPr>
                      <w:t xml:space="preserve">  </w:t>
                    </w:r>
                    <w:r>
                      <w:rPr>
                        <w:rFonts w:hint="eastAsia"/>
                        <w:sz w:val="24"/>
                      </w:rPr>
                      <w:t>录</w:t>
                    </w:r>
                  </w:p>
                </w:txbxContent>
              </v:textbox>
            </v:rect>
            <v:line id="_x0000_s1205" style="mso-wrap-style:square;position:absolute" from="4100,10938" to="5500,10938" strokeweight="1.5pt"/>
            <v:line id="_x0000_s1206" style="mso-wrap-style:square;position:absolute" from="2900,8228" to="3200,8228" strokeweight="1.5pt"/>
            <v:line id="_x0000_s1207" style="mso-wrap-style:square;position:absolute" from="2900,9854" to="3200,9854" strokeweight="1.5pt"/>
            <v:line id="_x0000_s1208" style="mso-wrap-style:square;position:absolute" from="2900,11480" to="3200,11480" strokeweight="1.5pt"/>
            <v:line id="_x0000_s1209" style="mso-wrap-style:square;position:absolute" from="2900,12293" to="3200,12293" strokeweight="1.5pt"/>
            <v:line id="_x0000_s1210" style="mso-wrap-style:square;position:absolute" from="3200,8228" to="3200,12293" strokeweight="1.5pt"/>
            <v:line id="_x0000_s1211" style="mso-wrap-style:square;position:absolute" from="3200,12022" to="3600,12022" strokeweight="1.5pt"/>
            <v:rect id="_x0000_s1212" style="width:2900;height:542;mso-wrap-style:square;position:absolute;top:7957" strokeweight="1.5pt">
              <v:textbox>
                <w:txbxContent>
                  <w:p w:rsidR="00D3659D">
                    <w:pPr>
                      <w:pStyle w:val="Normal0"/>
                      <w:jc w:val="center"/>
                      <w:rPr>
                        <w:sz w:val="24"/>
                      </w:rPr>
                    </w:pPr>
                    <w:r>
                      <w:rPr>
                        <w:rFonts w:hint="eastAsia"/>
                        <w:sz w:val="24"/>
                      </w:rPr>
                      <w:t>材料合格证</w:t>
                    </w:r>
                  </w:p>
                </w:txbxContent>
              </v:textbox>
            </v:rect>
          </v:group>
        </w:pict>
      </w: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b/>
          <w:sz w:val="28"/>
          <w:szCs w:val="28"/>
        </w:rPr>
      </w:pPr>
    </w:p>
    <w:p w:rsidR="00D3659D">
      <w:pPr>
        <w:pStyle w:val="Normal0"/>
        <w:spacing w:line="360" w:lineRule="auto"/>
        <w:rPr>
          <w:rFonts w:ascii="仿宋_GB2312" w:eastAsia="仿宋_GB2312"/>
          <w:sz w:val="28"/>
          <w:szCs w:val="28"/>
        </w:rPr>
      </w:pPr>
    </w:p>
    <w:p w:rsidR="00D3659D">
      <w:pPr>
        <w:pStyle w:val="Normal0"/>
        <w:spacing w:line="360" w:lineRule="auto"/>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sectPr>
          <w:type w:val="nextPage"/>
          <w:pgSz w:w="11906" w:h="16838"/>
          <w:pgMar w:top="1440" w:right="1418" w:bottom="1440" w:left="1418" w:header="851" w:footer="992" w:gutter="0"/>
          <w:pgNumType w:start="28"/>
          <w:cols w:space="708"/>
          <w:titlePg w:val="0"/>
          <w:docGrid w:type="linesAndChars" w:linePitch="312"/>
        </w:sectPr>
      </w:pPr>
    </w:p>
    <w:p w:rsidR="00D3659D">
      <w:pPr>
        <w:pStyle w:val="Normal0"/>
        <w:spacing w:line="360" w:lineRule="auto"/>
        <w:jc w:val="center"/>
        <w:rPr>
          <w:rFonts w:ascii="宋体" w:hAnsi="宋体"/>
          <w:b/>
          <w:bCs/>
          <w:spacing w:val="10"/>
          <w:sz w:val="28"/>
          <w:szCs w:val="28"/>
        </w:rPr>
      </w:pPr>
    </w:p>
    <w:p w:rsidR="00D3659D">
      <w:pPr>
        <w:pStyle w:val="Normal0"/>
        <w:spacing w:line="360" w:lineRule="auto"/>
        <w:rPr>
          <w:rFonts w:ascii="宋体" w:hAnsi="宋体"/>
          <w:b/>
          <w:bCs/>
          <w:spacing w:val="10"/>
          <w:sz w:val="28"/>
          <w:szCs w:val="28"/>
        </w:rPr>
      </w:pPr>
    </w:p>
    <w:p w:rsidR="00D3659D">
      <w:pPr>
        <w:pStyle w:val="Normal0"/>
        <w:spacing w:line="360" w:lineRule="auto"/>
        <w:jc w:val="center"/>
        <w:rPr>
          <w:rFonts w:ascii="宋体" w:hAnsi="宋体"/>
          <w:b/>
          <w:bCs/>
          <w:spacing w:val="10"/>
          <w:sz w:val="28"/>
          <w:szCs w:val="28"/>
        </w:rPr>
      </w:pPr>
      <w:r>
        <w:rPr>
          <w:rFonts w:ascii="宋体" w:hAnsi="宋体" w:hint="eastAsia"/>
          <w:b/>
          <w:bCs/>
          <w:spacing w:val="10"/>
          <w:sz w:val="28"/>
          <w:szCs w:val="28"/>
        </w:rPr>
        <w:t>第十二章</w:t>
      </w:r>
      <w:r>
        <w:rPr>
          <w:rFonts w:ascii="宋体" w:hAnsi="宋体" w:hint="eastAsia"/>
          <w:b/>
          <w:bCs/>
          <w:spacing w:val="10"/>
          <w:sz w:val="28"/>
          <w:szCs w:val="28"/>
        </w:rPr>
        <w:t xml:space="preserve">  </w:t>
      </w:r>
      <w:r>
        <w:rPr>
          <w:rFonts w:ascii="宋体" w:hAnsi="宋体" w:hint="eastAsia"/>
          <w:b/>
          <w:bCs/>
          <w:spacing w:val="10"/>
          <w:sz w:val="28"/>
          <w:szCs w:val="28"/>
        </w:rPr>
        <w:t>文明施工措施</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1</w:t>
      </w:r>
      <w:r>
        <w:rPr>
          <w:rFonts w:ascii="宋体" w:hAnsi="宋体" w:hint="eastAsia"/>
          <w:snapToGrid w:val="0"/>
          <w:kern w:val="0"/>
          <w:sz w:val="24"/>
          <w:szCs w:val="24"/>
        </w:rPr>
        <w:t>、</w:t>
      </w:r>
      <w:r>
        <w:rPr>
          <w:rFonts w:ascii="宋体" w:hAnsi="宋体" w:hint="eastAsia"/>
          <w:snapToGrid w:val="0"/>
          <w:kern w:val="0"/>
          <w:sz w:val="24"/>
          <w:szCs w:val="24"/>
        </w:rPr>
        <w:t xml:space="preserve"> </w:t>
      </w:r>
      <w:r>
        <w:rPr>
          <w:rFonts w:ascii="宋体" w:hAnsi="宋体" w:hint="eastAsia"/>
          <w:snapToGrid w:val="0"/>
          <w:kern w:val="0"/>
          <w:sz w:val="24"/>
          <w:szCs w:val="24"/>
        </w:rPr>
        <w:t>施工管理人员和特种工作业人员要佩戴工作卡。</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2</w:t>
      </w:r>
      <w:r>
        <w:rPr>
          <w:rFonts w:ascii="宋体" w:hAnsi="宋体" w:hint="eastAsia"/>
          <w:snapToGrid w:val="0"/>
          <w:kern w:val="0"/>
          <w:sz w:val="24"/>
          <w:szCs w:val="24"/>
        </w:rPr>
        <w:t>、</w:t>
      </w:r>
      <w:r>
        <w:rPr>
          <w:rFonts w:ascii="宋体" w:hAnsi="宋体" w:hint="eastAsia"/>
          <w:snapToGrid w:val="0"/>
          <w:kern w:val="0"/>
          <w:sz w:val="24"/>
          <w:szCs w:val="24"/>
        </w:rPr>
        <w:t xml:space="preserve"> </w:t>
      </w:r>
      <w:r>
        <w:rPr>
          <w:rFonts w:ascii="宋体" w:hAnsi="宋体" w:hint="eastAsia"/>
          <w:snapToGrid w:val="0"/>
          <w:kern w:val="0"/>
          <w:sz w:val="24"/>
          <w:szCs w:val="24"/>
        </w:rPr>
        <w:t>建筑材料、构件、</w:t>
      </w:r>
      <w:r>
        <w:rPr>
          <w:rFonts w:ascii="宋体" w:hAnsi="宋体" w:hint="eastAsia"/>
          <w:snapToGrid w:val="0"/>
          <w:kern w:val="0"/>
          <w:sz w:val="24"/>
          <w:szCs w:val="24"/>
        </w:rPr>
        <w:t></w:t>
      </w:r>
      <w:r>
        <w:rPr>
          <w:rFonts w:ascii="宋体" w:hAnsi="宋体" w:hint="eastAsia"/>
          <w:snapToGrid w:val="0"/>
          <w:kern w:val="0"/>
          <w:sz w:val="24"/>
          <w:szCs w:val="24"/>
        </w:rPr>
        <w:t>料具和建筑垃圾要按施工总平面图指定的区域堆放，堆放要整齐，挂定型化的标牌进行标识。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3</w:t>
      </w:r>
      <w:r>
        <w:rPr>
          <w:rFonts w:ascii="宋体" w:hAnsi="宋体" w:hint="eastAsia"/>
          <w:snapToGrid w:val="0"/>
          <w:kern w:val="0"/>
          <w:sz w:val="24"/>
          <w:szCs w:val="24"/>
        </w:rPr>
        <w:t>、项目部要建立消防领导小组，制定安全消防措施，</w:t>
      </w:r>
      <w:r>
        <w:rPr>
          <w:rFonts w:ascii="宋体" w:hAnsi="宋体" w:hint="eastAsia"/>
          <w:snapToGrid w:val="0"/>
          <w:kern w:val="0"/>
          <w:sz w:val="24"/>
          <w:szCs w:val="24"/>
        </w:rPr>
        <w:t></w:t>
      </w:r>
      <w:r>
        <w:rPr>
          <w:rFonts w:ascii="宋体" w:hAnsi="宋体" w:hint="eastAsia"/>
          <w:snapToGrid w:val="0"/>
          <w:kern w:val="0"/>
          <w:sz w:val="24"/>
          <w:szCs w:val="24"/>
        </w:rPr>
        <w:t>配备充足的灭火器和消防人员。</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4</w:t>
      </w:r>
      <w:r>
        <w:rPr>
          <w:rFonts w:ascii="宋体" w:hAnsi="宋体" w:hint="eastAsia"/>
          <w:snapToGrid w:val="0"/>
          <w:kern w:val="0"/>
          <w:sz w:val="24"/>
          <w:szCs w:val="24"/>
        </w:rPr>
        <w:t>、施工现场要设置吸烟室，禁止随地吸烟，</w:t>
      </w:r>
      <w:r>
        <w:rPr>
          <w:rFonts w:ascii="宋体" w:hAnsi="宋体" w:hint="eastAsia"/>
          <w:snapToGrid w:val="0"/>
          <w:kern w:val="0"/>
          <w:sz w:val="24"/>
          <w:szCs w:val="24"/>
        </w:rPr>
        <w:t></w:t>
      </w:r>
      <w:r>
        <w:rPr>
          <w:rFonts w:ascii="宋体" w:hAnsi="宋体" w:hint="eastAsia"/>
          <w:snapToGrid w:val="0"/>
          <w:kern w:val="0"/>
          <w:sz w:val="24"/>
          <w:szCs w:val="24"/>
        </w:rPr>
        <w:t>春夏秋季节要搞好绿化。</w:t>
      </w:r>
      <w:r>
        <w:rPr>
          <w:rFonts w:ascii="宋体" w:hAnsi="宋体" w:hint="eastAsia"/>
          <w:snapToGrid w:val="0"/>
          <w:kern w:val="0"/>
          <w:sz w:val="24"/>
          <w:szCs w:val="24"/>
        </w:rPr>
        <w:t xml:space="preserve">  </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5</w:t>
      </w:r>
      <w:r>
        <w:rPr>
          <w:rFonts w:ascii="宋体" w:hAnsi="宋体" w:hint="eastAsia"/>
          <w:snapToGrid w:val="0"/>
          <w:kern w:val="0"/>
          <w:sz w:val="24"/>
          <w:szCs w:val="24"/>
        </w:rPr>
        <w:t>、办公室内悬挂项目部管理制度及管理人员岗位责任制</w:t>
      </w:r>
      <w:r>
        <w:rPr>
          <w:rFonts w:ascii="宋体" w:hAnsi="宋体" w:hint="eastAsia"/>
          <w:snapToGrid w:val="0"/>
          <w:kern w:val="0"/>
          <w:sz w:val="24"/>
          <w:szCs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6</w:t>
      </w:r>
      <w:r>
        <w:rPr>
          <w:rFonts w:ascii="宋体" w:hAnsi="宋体" w:hint="eastAsia"/>
          <w:snapToGrid w:val="0"/>
          <w:kern w:val="0"/>
          <w:sz w:val="24"/>
          <w:szCs w:val="24"/>
        </w:rPr>
        <w:t>、楼层清理施工垃圾，使用封闭的专用垃圾道或采用容器吊运，严禁随意凌空抛撒造成扬尘。施工垃圾要及时清运，清运时，适量洒水减少扬尘。</w:t>
      </w:r>
      <w:r>
        <w:rPr>
          <w:rFonts w:ascii="宋体" w:hAnsi="宋体" w:hint="eastAsia"/>
          <w:snapToGrid w:val="0"/>
          <w:kern w:val="0"/>
          <w:sz w:val="24"/>
          <w:szCs w:val="24"/>
        </w:rPr>
        <w:t xml:space="preserve">      </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7</w:t>
      </w:r>
      <w:r>
        <w:rPr>
          <w:rFonts w:ascii="宋体" w:hAnsi="宋体" w:hint="eastAsia"/>
          <w:snapToGrid w:val="0"/>
          <w:kern w:val="0"/>
          <w:sz w:val="24"/>
          <w:szCs w:val="24"/>
        </w:rPr>
        <w:t>、施工现场在施工前做好施工道路的规划和设置，如采用临时施工道路，基层要夯实，路面铺垫焦渣、细石，并随时洒水，减少道路扬尘。</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8</w:t>
      </w:r>
      <w:r>
        <w:rPr>
          <w:rFonts w:ascii="宋体" w:hAnsi="宋体" w:hint="eastAsia"/>
          <w:snapToGrid w:val="0"/>
          <w:kern w:val="0"/>
          <w:sz w:val="24"/>
          <w:szCs w:val="24"/>
        </w:rPr>
        <w:t>、施工现场制定洒水降尘制度，配备专用洒水设备及指定专人负责，在易产生扬尘的季节，施工场地采取洒水降尘。</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9</w:t>
      </w:r>
      <w:r>
        <w:rPr>
          <w:rFonts w:ascii="宋体" w:hAnsi="宋体" w:hint="eastAsia"/>
          <w:snapToGrid w:val="0"/>
          <w:kern w:val="0"/>
          <w:sz w:val="24"/>
          <w:szCs w:val="24"/>
        </w:rPr>
        <w:t>、施工现场提倡文明施工，建立健全控制人为噪声的管理制度。尽量减少人为的大声喧哗，增强全体施工人员防噪声扰民的自觉意识。</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10</w:t>
      </w:r>
      <w:r>
        <w:rPr>
          <w:rFonts w:ascii="宋体" w:hAnsi="宋体" w:hint="eastAsia"/>
          <w:snapToGrid w:val="0"/>
          <w:kern w:val="0"/>
          <w:sz w:val="24"/>
          <w:szCs w:val="24"/>
        </w:rPr>
        <w:t>、施工现场要天天打扫，保持整洁卫生，场地平整，道路畅通，作到无积水，有排水措施。</w:t>
      </w:r>
      <w:r>
        <w:rPr>
          <w:rFonts w:ascii="宋体" w:hAnsi="宋体" w:hint="eastAsia"/>
          <w:snapToGrid w:val="0"/>
          <w:kern w:val="0"/>
          <w:sz w:val="24"/>
          <w:szCs w:val="24"/>
        </w:rPr>
        <w:t xml:space="preserve">    </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w:t>
      </w:r>
      <w:r>
        <w:rPr>
          <w:rFonts w:ascii="宋体" w:hAnsi="宋体" w:hint="eastAsia"/>
          <w:snapToGrid w:val="0"/>
          <w:kern w:val="0"/>
          <w:sz w:val="24"/>
          <w:szCs w:val="24"/>
        </w:rPr>
        <w:t>11</w:t>
      </w:r>
      <w:r>
        <w:rPr>
          <w:rFonts w:ascii="宋体" w:hAnsi="宋体" w:hint="eastAsia"/>
          <w:snapToGrid w:val="0"/>
          <w:kern w:val="0"/>
          <w:sz w:val="24"/>
          <w:szCs w:val="24"/>
        </w:rPr>
        <w:t>、施工现场严禁大小便，发现有随地大小便现象要对责任区负责人进行处罚。施工区、生活区有明确划分，设置标志牌，标牌上注明姓名和管理范围。</w:t>
      </w:r>
      <w:r>
        <w:rPr>
          <w:rFonts w:ascii="宋体" w:hAnsi="宋体" w:hint="eastAsia"/>
          <w:snapToGrid w:val="0"/>
          <w:kern w:val="0"/>
          <w:sz w:val="24"/>
          <w:szCs w:val="24"/>
        </w:rPr>
        <w:t xml:space="preserve"> </w:t>
      </w:r>
    </w:p>
    <w:p w:rsidR="00D3659D">
      <w:pPr>
        <w:pStyle w:val="Normal0"/>
        <w:autoSpaceDE w:val="0"/>
        <w:autoSpaceDN w:val="0"/>
        <w:adjustRightInd w:val="0"/>
        <w:snapToGrid w:val="0"/>
        <w:spacing w:line="360" w:lineRule="auto"/>
        <w:ind w:firstLine="480" w:firstLineChars="200"/>
        <w:rPr>
          <w:rFonts w:ascii="宋体"/>
          <w:b/>
          <w:kern w:val="0"/>
          <w:sz w:val="28"/>
          <w:szCs w:val="28"/>
        </w:rPr>
      </w:pPr>
      <w:r>
        <w:rPr>
          <w:rFonts w:ascii="宋体" w:hAnsi="宋体" w:hint="eastAsia"/>
          <w:snapToGrid w:val="0"/>
          <w:kern w:val="0"/>
          <w:sz w:val="24"/>
          <w:szCs w:val="24"/>
        </w:rPr>
        <w:t xml:space="preserve">   </w:t>
      </w:r>
      <w:r>
        <w:rPr>
          <w:rFonts w:ascii="宋体" w:hAnsi="宋体" w:hint="eastAsia"/>
          <w:snapToGrid w:val="0"/>
          <w:kern w:val="0"/>
          <w:sz w:val="24"/>
          <w:szCs w:val="24"/>
        </w:rPr>
        <w:t xml:space="preserve"> </w:t>
      </w:r>
    </w:p>
    <w:p w:rsidR="00D3659D">
      <w:pPr>
        <w:pStyle w:val="Normal0"/>
        <w:spacing w:line="360" w:lineRule="auto"/>
        <w:ind w:firstLine="3052" w:firstLineChars="1090"/>
        <w:rPr>
          <w:rFonts w:ascii="宋体" w:hAnsi="宋体"/>
          <w:b/>
          <w:bCs/>
          <w:spacing w:val="10"/>
          <w:sz w:val="28"/>
          <w:szCs w:val="28"/>
        </w:rPr>
      </w:pPr>
      <w:r>
        <w:rPr>
          <w:rFonts w:ascii="宋体" w:hint="eastAsia"/>
          <w:b/>
          <w:kern w:val="0"/>
          <w:sz w:val="28"/>
          <w:szCs w:val="28"/>
          <w:lang w:val="zh-CN"/>
        </w:rPr>
        <w:t>第十三章</w:t>
      </w:r>
      <w:r>
        <w:rPr>
          <w:rFonts w:ascii="宋体" w:hint="eastAsia"/>
          <w:b/>
          <w:kern w:val="0"/>
          <w:sz w:val="28"/>
          <w:szCs w:val="28"/>
          <w:lang w:val="zh-CN"/>
        </w:rPr>
        <w:t xml:space="preserve">    </w:t>
      </w:r>
      <w:r>
        <w:rPr>
          <w:rFonts w:ascii="宋体" w:hAnsi="宋体" w:hint="eastAsia"/>
          <w:b/>
          <w:bCs/>
          <w:spacing w:val="10"/>
          <w:sz w:val="28"/>
          <w:szCs w:val="28"/>
        </w:rPr>
        <w:t>应急预案</w:t>
      </w:r>
    </w:p>
    <w:p w:rsidR="00D3659D">
      <w:pPr>
        <w:pStyle w:val="hang"/>
        <w:rPr>
          <w:sz w:val="24"/>
        </w:rPr>
      </w:pPr>
      <w:r>
        <w:rPr>
          <w:rFonts w:hint="eastAsia"/>
          <w:sz w:val="24"/>
        </w:rPr>
        <w:t xml:space="preserve">    </w:t>
      </w:r>
      <w:r>
        <w:rPr>
          <w:rFonts w:hint="eastAsia"/>
          <w:sz w:val="24"/>
        </w:rPr>
        <w:t>一</w:t>
      </w:r>
      <w:r>
        <w:rPr>
          <w:rFonts w:hint="eastAsia"/>
          <w:sz w:val="24"/>
        </w:rPr>
        <w:t xml:space="preserve"> </w:t>
      </w:r>
      <w:r>
        <w:rPr>
          <w:rFonts w:hint="eastAsia"/>
          <w:sz w:val="24"/>
        </w:rPr>
        <w:t>、危险源分析</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hint="eastAsia"/>
          <w:b/>
          <w:sz w:val="24"/>
        </w:rPr>
        <w:t xml:space="preserve">   </w:t>
      </w:r>
      <w:r>
        <w:rPr>
          <w:rFonts w:ascii="宋体" w:hAnsi="宋体" w:hint="eastAsia"/>
          <w:snapToGrid w:val="0"/>
          <w:kern w:val="0"/>
          <w:sz w:val="24"/>
          <w:szCs w:val="24"/>
        </w:rPr>
        <w:t xml:space="preserve"> 1</w:t>
      </w:r>
      <w:r>
        <w:rPr>
          <w:rFonts w:ascii="宋体" w:hAnsi="宋体" w:hint="eastAsia"/>
          <w:snapToGrid w:val="0"/>
          <w:kern w:val="0"/>
          <w:sz w:val="24"/>
          <w:szCs w:val="24"/>
        </w:rPr>
        <w:t>、支模架搭设不规范或承载力不够，导致支模架的坍塌。</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 xml:space="preserve">    2</w:t>
      </w:r>
      <w:r>
        <w:rPr>
          <w:rFonts w:ascii="宋体" w:hAnsi="宋体" w:hint="eastAsia"/>
          <w:snapToGrid w:val="0"/>
          <w:kern w:val="0"/>
          <w:sz w:val="24"/>
          <w:szCs w:val="24"/>
        </w:rPr>
        <w:t>、临边、临口、安全通道维护措施不到位引起安全事故。</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sectPr>
          <w:type w:val="nextPage"/>
          <w:pgSz w:w="11906" w:h="16838"/>
          <w:pgMar w:top="1440" w:right="1418" w:bottom="1440" w:left="1418" w:header="851" w:footer="992" w:gutter="0"/>
          <w:pgNumType w:start="29"/>
          <w:cols w:space="708"/>
          <w:titlePg w:val="0"/>
          <w:docGrid w:type="linesAndChars" w:linePitch="312"/>
        </w:sectPr>
      </w:pPr>
      <w:r>
        <w:rPr>
          <w:rFonts w:ascii="宋体" w:hAnsi="宋体" w:hint="eastAsia"/>
          <w:snapToGrid w:val="0"/>
          <w:kern w:val="0"/>
          <w:sz w:val="24"/>
          <w:szCs w:val="24"/>
        </w:rPr>
        <w:t xml:space="preserve">    3</w:t>
      </w:r>
      <w:r>
        <w:rPr>
          <w:rFonts w:ascii="宋体" w:hAnsi="宋体" w:hint="eastAsia"/>
          <w:snapToGrid w:val="0"/>
          <w:kern w:val="0"/>
          <w:sz w:val="24"/>
          <w:szCs w:val="24"/>
        </w:rPr>
        <w:t>、防雷、接地措施防止触电事故。</w:t>
      </w:r>
    </w:p>
    <w:p w:rsidR="00D3659D">
      <w:pPr>
        <w:pStyle w:val="Normal0"/>
        <w:spacing w:line="360" w:lineRule="auto"/>
        <w:rPr>
          <w:rFonts w:ascii="宋体" w:hAnsi="宋体"/>
          <w:snapToGrid w:val="0"/>
          <w:kern w:val="0"/>
          <w:sz w:val="24"/>
          <w:szCs w:val="24"/>
        </w:rPr>
      </w:pPr>
      <w:r>
        <w:rPr>
          <w:rFonts w:ascii="宋体" w:hAnsi="宋体" w:hint="eastAsia"/>
          <w:b/>
          <w:sz w:val="24"/>
          <w:szCs w:val="28"/>
        </w:rPr>
        <w:t xml:space="preserve">   </w:t>
      </w:r>
      <w:r>
        <w:rPr>
          <w:rFonts w:ascii="宋体" w:hAnsi="宋体" w:hint="eastAsia"/>
          <w:b/>
          <w:sz w:val="24"/>
          <w:szCs w:val="28"/>
        </w:rPr>
        <w:t>二、</w:t>
      </w:r>
      <w:r>
        <w:rPr>
          <w:rFonts w:ascii="宋体" w:hAnsi="宋体" w:hint="eastAsia"/>
          <w:b/>
          <w:sz w:val="24"/>
          <w:szCs w:val="28"/>
        </w:rPr>
        <w:t xml:space="preserve"> </w:t>
      </w:r>
      <w:r>
        <w:rPr>
          <w:rFonts w:ascii="宋体" w:hAnsi="宋体" w:hint="eastAsia"/>
          <w:b/>
          <w:sz w:val="24"/>
          <w:szCs w:val="28"/>
        </w:rPr>
        <w:t>应急领导小组</w:t>
      </w:r>
    </w:p>
    <w:p w:rsidR="00D3659D">
      <w:pPr>
        <w:pStyle w:val="Normal0"/>
        <w:spacing w:line="360" w:lineRule="auto"/>
        <w:ind w:firstLine="480" w:firstLineChars="200"/>
        <w:rPr>
          <w:rFonts w:ascii="宋体" w:hAnsi="宋体"/>
          <w:sz w:val="24"/>
          <w:lang w:val="zh-CN"/>
        </w:rPr>
      </w:pPr>
      <w:r>
        <w:rPr>
          <w:rFonts w:ascii="宋体" w:hAnsi="宋体" w:hint="eastAsia"/>
          <w:sz w:val="24"/>
          <w:lang w:val="zh-CN"/>
        </w:rPr>
        <w:t>1</w:t>
      </w:r>
      <w:r>
        <w:rPr>
          <w:rFonts w:ascii="宋体" w:hAnsi="宋体" w:hint="eastAsia"/>
          <w:sz w:val="24"/>
          <w:lang w:val="zh-CN"/>
        </w:rPr>
        <w:t>、由项目负责人、技术负责人、安全员、施工员等成立应急小组。组长：项目经理朱银国；副组长：孟振兴；组员：周春生、陈美松、赵扬杰及各班组组长。</w:t>
      </w:r>
    </w:p>
    <w:p w:rsidR="00D3659D">
      <w:pPr>
        <w:pStyle w:val="Normal0"/>
        <w:spacing w:line="360" w:lineRule="auto"/>
        <w:ind w:firstLine="480" w:firstLineChars="200"/>
        <w:rPr>
          <w:rFonts w:ascii="宋体" w:hAnsi="宋体"/>
          <w:sz w:val="24"/>
          <w:lang w:val="zh-CN"/>
        </w:rPr>
      </w:pPr>
      <w:r>
        <w:rPr>
          <w:rFonts w:ascii="宋体" w:hAnsi="宋体" w:hint="eastAsia"/>
          <w:sz w:val="24"/>
          <w:lang w:val="zh-CN"/>
        </w:rPr>
        <w:t>2</w:t>
      </w:r>
      <w:r>
        <w:rPr>
          <w:rFonts w:ascii="宋体" w:hAnsi="宋体" w:hint="eastAsia"/>
          <w:sz w:val="24"/>
          <w:lang w:val="zh-CN"/>
        </w:rPr>
        <w:t>、应急小组组员周春生、陈美松、赵扬杰负责现场秩序</w:t>
      </w:r>
      <w:r>
        <w:rPr>
          <w:rFonts w:ascii="宋体" w:hAnsi="宋体" w:hint="eastAsia"/>
          <w:sz w:val="24"/>
          <w:lang w:val="zh-CN"/>
        </w:rPr>
        <w:t>,</w:t>
      </w:r>
      <w:r>
        <w:rPr>
          <w:rFonts w:ascii="宋体" w:hAnsi="宋体" w:hint="eastAsia"/>
          <w:sz w:val="24"/>
          <w:lang w:val="zh-CN"/>
        </w:rPr>
        <w:t>保证抢救道路畅通，保证足够抢救空间。</w:t>
      </w:r>
    </w:p>
    <w:p w:rsidR="00D3659D">
      <w:pPr>
        <w:pStyle w:val="Normal0"/>
        <w:spacing w:line="360" w:lineRule="auto"/>
        <w:ind w:firstLine="480" w:firstLineChars="200"/>
        <w:rPr>
          <w:rFonts w:ascii="宋体" w:hAnsi="宋体"/>
          <w:sz w:val="24"/>
          <w:lang w:val="zh-CN"/>
        </w:rPr>
      </w:pPr>
      <w:r>
        <w:rPr>
          <w:rFonts w:ascii="宋体" w:hAnsi="宋体" w:hint="eastAsia"/>
          <w:sz w:val="24"/>
          <w:lang w:val="zh-CN"/>
        </w:rPr>
        <w:t xml:space="preserve">3. </w:t>
      </w:r>
      <w:r>
        <w:rPr>
          <w:rFonts w:ascii="宋体" w:hAnsi="宋体" w:hint="eastAsia"/>
          <w:sz w:val="24"/>
          <w:lang w:val="zh-CN"/>
        </w:rPr>
        <w:t>周春生及各班组组长负责组织人员抢救伤员与塌方等施救。</w:t>
      </w:r>
    </w:p>
    <w:p w:rsidR="00D3659D">
      <w:pPr>
        <w:pStyle w:val="Normal0"/>
        <w:spacing w:line="360" w:lineRule="auto"/>
        <w:rPr>
          <w:rFonts w:ascii="宋体" w:hAnsi="宋体"/>
          <w:sz w:val="24"/>
          <w:lang w:val="zh-CN"/>
        </w:rPr>
      </w:pPr>
      <w:r>
        <w:rPr>
          <w:rFonts w:ascii="宋体" w:hAnsi="宋体" w:hint="eastAsia"/>
          <w:sz w:val="24"/>
        </w:rPr>
        <w:t xml:space="preserve">    </w:t>
      </w:r>
      <w:r>
        <w:rPr>
          <w:rFonts w:ascii="宋体" w:hAnsi="宋体" w:hint="eastAsia"/>
          <w:sz w:val="24"/>
          <w:lang w:val="zh-CN"/>
        </w:rPr>
        <w:t>4</w:t>
      </w:r>
      <w:r>
        <w:rPr>
          <w:rFonts w:ascii="宋体" w:hAnsi="宋体" w:hint="eastAsia"/>
          <w:sz w:val="24"/>
          <w:lang w:val="zh-CN"/>
        </w:rPr>
        <w:t>、项目经理朱银国；副组长：孟振兴负责现场的调度。现场负责人及联系电话：</w:t>
      </w:r>
    </w:p>
    <w:p w:rsidR="00D3659D">
      <w:pPr>
        <w:pStyle w:val="Normal0"/>
        <w:spacing w:line="360" w:lineRule="auto"/>
        <w:ind w:firstLine="480" w:firstLineChars="200"/>
        <w:rPr>
          <w:rFonts w:ascii="宋体" w:hAnsi="宋体"/>
          <w:sz w:val="24"/>
        </w:rPr>
      </w:pPr>
      <w:r>
        <w:rPr>
          <w:rFonts w:ascii="宋体" w:hAnsi="宋体" w:hint="eastAsia"/>
          <w:sz w:val="24"/>
          <w:lang w:val="zh-CN"/>
        </w:rPr>
        <w:t>朱银国：</w:t>
      </w:r>
      <w:r>
        <w:rPr>
          <w:rFonts w:ascii="宋体" w:hAnsi="宋体" w:hint="eastAsia"/>
          <w:sz w:val="24"/>
        </w:rPr>
        <w:t>15866187978</w:t>
      </w:r>
      <w:r>
        <w:rPr>
          <w:rFonts w:ascii="宋体" w:hAnsi="宋体" w:hint="eastAsia"/>
          <w:sz w:val="24"/>
          <w:lang w:val="zh-CN"/>
        </w:rPr>
        <w:t>、孟振兴：</w:t>
      </w:r>
      <w:r>
        <w:rPr>
          <w:rFonts w:ascii="宋体" w:hAnsi="宋体" w:hint="eastAsia"/>
          <w:sz w:val="24"/>
        </w:rPr>
        <w:t>15068989037</w:t>
      </w:r>
      <w:r>
        <w:rPr>
          <w:rFonts w:ascii="宋体" w:hAnsi="宋体" w:hint="eastAsia"/>
          <w:sz w:val="24"/>
          <w:lang w:val="zh-CN"/>
        </w:rPr>
        <w:t>、周春生</w:t>
      </w:r>
      <w:r>
        <w:rPr>
          <w:rFonts w:ascii="宋体" w:hAnsi="宋体" w:hint="eastAsia"/>
          <w:sz w:val="24"/>
        </w:rPr>
        <w:t>：</w:t>
      </w:r>
      <w:r>
        <w:rPr>
          <w:rFonts w:ascii="宋体" w:hAnsi="宋体" w:hint="eastAsia"/>
          <w:sz w:val="24"/>
        </w:rPr>
        <w:t>13857542017</w:t>
      </w:r>
      <w:r>
        <w:rPr>
          <w:rFonts w:ascii="宋体" w:hAnsi="宋体" w:hint="eastAsia"/>
          <w:sz w:val="24"/>
        </w:rPr>
        <w:t>。</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三、应急物资：</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1</w:t>
      </w:r>
      <w:r>
        <w:rPr>
          <w:rFonts w:ascii="宋体" w:hAnsi="宋体" w:hint="eastAsia"/>
          <w:snapToGrid w:val="0"/>
          <w:kern w:val="0"/>
          <w:sz w:val="24"/>
          <w:szCs w:val="24"/>
        </w:rPr>
        <w:t>、应急物资预备：每</w:t>
      </w:r>
      <w:r>
        <w:rPr>
          <w:rFonts w:ascii="宋体" w:hAnsi="宋体" w:hint="eastAsia"/>
          <w:snapToGrid w:val="0"/>
          <w:kern w:val="0"/>
          <w:sz w:val="24"/>
          <w:szCs w:val="24"/>
        </w:rPr>
        <w:t>3</w:t>
      </w:r>
      <w:r>
        <w:rPr>
          <w:rFonts w:ascii="宋体" w:hAnsi="宋体" w:hint="eastAsia"/>
          <w:snapToGrid w:val="0"/>
          <w:kern w:val="0"/>
          <w:sz w:val="24"/>
          <w:szCs w:val="24"/>
        </w:rPr>
        <w:t>米</w:t>
      </w:r>
      <w:r>
        <w:rPr>
          <w:rFonts w:ascii="宋体" w:hAnsi="宋体" w:hint="eastAsia"/>
          <w:snapToGrid w:val="0"/>
          <w:kern w:val="0"/>
          <w:sz w:val="24"/>
          <w:szCs w:val="24"/>
        </w:rPr>
        <w:t>高备ф</w:t>
      </w:r>
      <w:r>
        <w:rPr>
          <w:rFonts w:ascii="宋体" w:hAnsi="宋体" w:hint="eastAsia"/>
          <w:snapToGrid w:val="0"/>
          <w:kern w:val="0"/>
          <w:sz w:val="24"/>
          <w:szCs w:val="24"/>
        </w:rPr>
        <w:t>48</w:t>
      </w:r>
      <w:r>
        <w:rPr>
          <w:rFonts w:ascii="宋体" w:hAnsi="宋体" w:hint="eastAsia"/>
          <w:snapToGrid w:val="0"/>
          <w:kern w:val="0"/>
          <w:sz w:val="24"/>
          <w:szCs w:val="24"/>
        </w:rPr>
        <w:t>钢管</w:t>
      </w:r>
      <w:r>
        <w:rPr>
          <w:rFonts w:ascii="宋体" w:hAnsi="宋体" w:hint="eastAsia"/>
          <w:snapToGrid w:val="0"/>
          <w:kern w:val="0"/>
          <w:sz w:val="24"/>
          <w:szCs w:val="24"/>
        </w:rPr>
        <w:t>3</w:t>
      </w:r>
      <w:r>
        <w:rPr>
          <w:rFonts w:ascii="宋体" w:hAnsi="宋体" w:hint="eastAsia"/>
          <w:snapToGrid w:val="0"/>
          <w:kern w:val="0"/>
          <w:sz w:val="24"/>
          <w:szCs w:val="24"/>
        </w:rPr>
        <w:t>－</w:t>
      </w:r>
      <w:r>
        <w:rPr>
          <w:rFonts w:ascii="宋体" w:hAnsi="宋体" w:hint="eastAsia"/>
          <w:snapToGrid w:val="0"/>
          <w:kern w:val="0"/>
          <w:sz w:val="24"/>
          <w:szCs w:val="24"/>
        </w:rPr>
        <w:t>4</w:t>
      </w:r>
      <w:r>
        <w:rPr>
          <w:rFonts w:ascii="宋体" w:hAnsi="宋体" w:hint="eastAsia"/>
          <w:snapToGrid w:val="0"/>
          <w:kern w:val="0"/>
          <w:sz w:val="24"/>
          <w:szCs w:val="24"/>
        </w:rPr>
        <w:t>米长</w:t>
      </w:r>
      <w:r>
        <w:rPr>
          <w:rFonts w:ascii="宋体" w:hAnsi="宋体" w:hint="eastAsia"/>
          <w:snapToGrid w:val="0"/>
          <w:kern w:val="0"/>
          <w:sz w:val="24"/>
          <w:szCs w:val="24"/>
        </w:rPr>
        <w:t>500</w:t>
      </w:r>
      <w:r>
        <w:rPr>
          <w:rFonts w:ascii="宋体" w:hAnsi="宋体" w:hint="eastAsia"/>
          <w:snapToGrid w:val="0"/>
          <w:kern w:val="0"/>
          <w:sz w:val="24"/>
          <w:szCs w:val="24"/>
        </w:rPr>
        <w:t>条，扣件</w:t>
      </w:r>
      <w:r>
        <w:rPr>
          <w:rFonts w:ascii="宋体" w:hAnsi="宋体" w:hint="eastAsia"/>
          <w:snapToGrid w:val="0"/>
          <w:kern w:val="0"/>
          <w:sz w:val="24"/>
          <w:szCs w:val="24"/>
        </w:rPr>
        <w:t>30</w:t>
      </w:r>
      <w:r>
        <w:rPr>
          <w:rFonts w:ascii="宋体" w:hAnsi="宋体" w:hint="eastAsia"/>
          <w:snapToGrid w:val="0"/>
          <w:kern w:val="0"/>
          <w:sz w:val="24"/>
          <w:szCs w:val="24"/>
        </w:rPr>
        <w:t>00</w:t>
      </w:r>
      <w:r>
        <w:rPr>
          <w:rFonts w:ascii="宋体" w:hAnsi="宋体" w:hint="eastAsia"/>
          <w:snapToGrid w:val="0"/>
          <w:kern w:val="0"/>
          <w:sz w:val="24"/>
          <w:szCs w:val="24"/>
        </w:rPr>
        <w:t>个；</w:t>
      </w:r>
      <w:r>
        <w:rPr>
          <w:rFonts w:ascii="宋体" w:hAnsi="宋体" w:hint="eastAsia"/>
          <w:snapToGrid w:val="0"/>
          <w:kern w:val="0"/>
          <w:sz w:val="24"/>
          <w:szCs w:val="24"/>
        </w:rPr>
        <w:t>3</w:t>
      </w:r>
      <w:r>
        <w:rPr>
          <w:rFonts w:ascii="宋体" w:hAnsi="宋体" w:hint="eastAsia"/>
          <w:snapToGrid w:val="0"/>
          <w:kern w:val="0"/>
          <w:sz w:val="24"/>
          <w:szCs w:val="24"/>
        </w:rPr>
        <w:t>米标高备</w:t>
      </w:r>
      <w:r>
        <w:rPr>
          <w:rFonts w:ascii="宋体" w:hAnsi="宋体" w:hint="eastAsia"/>
          <w:snapToGrid w:val="0"/>
          <w:kern w:val="0"/>
          <w:sz w:val="24"/>
          <w:szCs w:val="24"/>
        </w:rPr>
        <w:t>60</w:t>
      </w:r>
      <w:r>
        <w:rPr>
          <w:rFonts w:ascii="宋体" w:hAnsi="宋体" w:hint="eastAsia"/>
          <w:snapToGrid w:val="0"/>
          <w:kern w:val="0"/>
          <w:sz w:val="24"/>
          <w:szCs w:val="24"/>
        </w:rPr>
        <w:t>×</w:t>
      </w:r>
      <w:r>
        <w:rPr>
          <w:rFonts w:ascii="宋体" w:hAnsi="宋体" w:hint="eastAsia"/>
          <w:snapToGrid w:val="0"/>
          <w:kern w:val="0"/>
          <w:sz w:val="24"/>
          <w:szCs w:val="24"/>
        </w:rPr>
        <w:t>80</w:t>
      </w:r>
      <w:r>
        <w:rPr>
          <w:rFonts w:ascii="宋体" w:hAnsi="宋体" w:hint="eastAsia"/>
          <w:snapToGrid w:val="0"/>
          <w:kern w:val="0"/>
          <w:sz w:val="24"/>
          <w:szCs w:val="24"/>
        </w:rPr>
        <w:t>×</w:t>
      </w:r>
      <w:r>
        <w:rPr>
          <w:rFonts w:ascii="宋体" w:hAnsi="宋体" w:hint="eastAsia"/>
          <w:snapToGrid w:val="0"/>
          <w:kern w:val="0"/>
          <w:sz w:val="24"/>
          <w:szCs w:val="24"/>
        </w:rPr>
        <w:t>2000</w:t>
      </w:r>
      <w:r>
        <w:rPr>
          <w:rFonts w:ascii="宋体" w:hAnsi="宋体" w:hint="eastAsia"/>
          <w:snapToGrid w:val="0"/>
          <w:kern w:val="0"/>
          <w:sz w:val="24"/>
          <w:szCs w:val="24"/>
        </w:rPr>
        <w:t>木枋</w:t>
      </w:r>
      <w:r>
        <w:rPr>
          <w:rFonts w:ascii="宋体" w:hAnsi="宋体" w:hint="eastAsia"/>
          <w:snapToGrid w:val="0"/>
          <w:kern w:val="0"/>
          <w:sz w:val="24"/>
          <w:szCs w:val="24"/>
        </w:rPr>
        <w:t>6</w:t>
      </w:r>
      <w:r>
        <w:rPr>
          <w:rFonts w:ascii="宋体" w:hAnsi="宋体" w:hint="eastAsia"/>
          <w:snapToGrid w:val="0"/>
          <w:kern w:val="0"/>
          <w:sz w:val="24"/>
          <w:szCs w:val="24"/>
        </w:rPr>
        <w:t>00</w:t>
      </w:r>
      <w:r>
        <w:rPr>
          <w:rFonts w:ascii="宋体" w:hAnsi="宋体" w:hint="eastAsia"/>
          <w:snapToGrid w:val="0"/>
          <w:kern w:val="0"/>
          <w:sz w:val="24"/>
          <w:szCs w:val="24"/>
        </w:rPr>
        <w:t>条，散板若干，高支模部位设置足够的照明。</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2</w:t>
      </w:r>
      <w:r>
        <w:rPr>
          <w:rFonts w:ascii="宋体" w:hAnsi="宋体" w:hint="eastAsia"/>
          <w:snapToGrid w:val="0"/>
          <w:kern w:val="0"/>
          <w:sz w:val="24"/>
          <w:szCs w:val="24"/>
        </w:rPr>
        <w:t>、高支模部位浇捣混凝土规定上午进行，以方便施工安全监测，严禁其他时间施工。</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3</w:t>
      </w:r>
      <w:r>
        <w:rPr>
          <w:rFonts w:ascii="宋体" w:hAnsi="宋体" w:hint="eastAsia"/>
          <w:snapToGrid w:val="0"/>
          <w:kern w:val="0"/>
          <w:sz w:val="24"/>
          <w:szCs w:val="24"/>
        </w:rPr>
        <w:t>、备发电机一台，以防止因停电而造成安全和质量事故发生。</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4</w:t>
      </w:r>
      <w:r>
        <w:rPr>
          <w:rFonts w:ascii="宋体" w:hAnsi="宋体" w:hint="eastAsia"/>
          <w:snapToGrid w:val="0"/>
          <w:kern w:val="0"/>
          <w:sz w:val="24"/>
          <w:szCs w:val="24"/>
        </w:rPr>
        <w:t>、如发生不利于安全情况，必须做到一切行动听指挥，由各专业施工班组及时进入，对该部位进行加固，确保安全。</w:t>
      </w:r>
    </w:p>
    <w:p w:rsidR="00D3659D">
      <w:pPr>
        <w:pStyle w:val="Normal0"/>
        <w:autoSpaceDE w:val="0"/>
        <w:autoSpaceDN w:val="0"/>
        <w:adjustRightInd w:val="0"/>
        <w:snapToGrid w:val="0"/>
        <w:spacing w:line="360" w:lineRule="auto"/>
        <w:ind w:firstLine="480" w:firstLineChars="200"/>
        <w:rPr>
          <w:rFonts w:ascii="宋体" w:hAnsi="宋体"/>
          <w:snapToGrid w:val="0"/>
          <w:kern w:val="0"/>
          <w:sz w:val="24"/>
          <w:szCs w:val="24"/>
        </w:rPr>
      </w:pPr>
      <w:r>
        <w:rPr>
          <w:rFonts w:ascii="宋体" w:hAnsi="宋体" w:hint="eastAsia"/>
          <w:snapToGrid w:val="0"/>
          <w:kern w:val="0"/>
          <w:sz w:val="24"/>
          <w:szCs w:val="24"/>
        </w:rPr>
        <w:t>5</w:t>
      </w:r>
      <w:r>
        <w:rPr>
          <w:rFonts w:ascii="宋体" w:hAnsi="宋体" w:hint="eastAsia"/>
          <w:snapToGrid w:val="0"/>
          <w:kern w:val="0"/>
          <w:sz w:val="24"/>
          <w:szCs w:val="24"/>
        </w:rPr>
        <w:t>、常备药品：消毒用品、急救物品（绷带，无菌敷料）及各种常用小夹板、担架、草袋、石块</w:t>
      </w:r>
      <w:r>
        <w:rPr>
          <w:rFonts w:ascii="宋体" w:hAnsi="宋体" w:hint="eastAsia"/>
          <w:snapToGrid w:val="0"/>
          <w:kern w:val="0"/>
          <w:sz w:val="24"/>
          <w:szCs w:val="24"/>
        </w:rPr>
        <w:t>、切割机</w:t>
      </w:r>
      <w:r>
        <w:rPr>
          <w:rFonts w:ascii="宋体" w:hAnsi="宋体" w:hint="eastAsia"/>
          <w:snapToGrid w:val="0"/>
          <w:kern w:val="0"/>
          <w:sz w:val="24"/>
          <w:szCs w:val="24"/>
        </w:rPr>
        <w:t>等。</w:t>
      </w:r>
    </w:p>
    <w:p w:rsidR="00D3659D">
      <w:pPr>
        <w:pStyle w:val="Normal0"/>
        <w:spacing w:line="360" w:lineRule="auto"/>
        <w:ind w:firstLine="480" w:firstLineChars="200"/>
        <w:rPr>
          <w:rFonts w:ascii="宋体" w:hAnsi="宋体"/>
          <w:b/>
          <w:sz w:val="24"/>
          <w:szCs w:val="24"/>
        </w:rPr>
      </w:pPr>
      <w:r>
        <w:rPr>
          <w:rFonts w:ascii="宋体" w:hAnsi="宋体" w:hint="eastAsia"/>
          <w:b/>
          <w:sz w:val="24"/>
          <w:szCs w:val="24"/>
        </w:rPr>
        <w:t>四、应急措施</w:t>
      </w:r>
    </w:p>
    <w:p w:rsidR="00D3659D">
      <w:pPr>
        <w:pStyle w:val="15"/>
        <w:ind w:firstLine="480" w:firstLineChars="200"/>
        <w:rPr>
          <w:sz w:val="24"/>
          <w:szCs w:val="24"/>
        </w:rPr>
      </w:pPr>
      <w:r>
        <w:rPr>
          <w:rFonts w:hint="eastAsia"/>
          <w:sz w:val="24"/>
          <w:szCs w:val="24"/>
        </w:rPr>
        <w:t>1</w:t>
      </w:r>
      <w:r>
        <w:rPr>
          <w:rFonts w:hint="eastAsia"/>
          <w:sz w:val="24"/>
          <w:szCs w:val="24"/>
        </w:rPr>
        <w:t>、发生高处坠落事故应急救援</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当发生高处坠落事故后，抢救的重点放在对休克、骨折和出血上进行处理。</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发生高处坠落事故，应马上组织抢救伤者，首先观察伤者的受伤情况、部位、伤害性质，如伤员发生休克，应先处理休克。遇呼吸、心跳停止者，应立即进行人工呼吸，胸外心脏挤压。处于休克状态的伤员要让其安静、保暖、平卧、少动，并将下肢抬高约</w:t>
      </w:r>
      <w:r>
        <w:rPr>
          <w:rFonts w:ascii="宋体" w:hAnsi="宋体" w:hint="eastAsia"/>
          <w:sz w:val="24"/>
          <w:szCs w:val="24"/>
        </w:rPr>
        <w:t>20</w:t>
      </w:r>
      <w:r>
        <w:rPr>
          <w:rFonts w:ascii="宋体" w:hAnsi="宋体" w:hint="eastAsia"/>
          <w:sz w:val="24"/>
          <w:szCs w:val="24"/>
        </w:rPr>
        <w:t>度左右，尽快送医院进行抢救治疗。</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出现颅脑损伤，必须维持呼吸道通畅。昏迷者应平卧，面部转向一侧，以防舌根下坠或分泌物、呕吐物吸入，发生喉阻塞。有骨折者，应初步固定后再搬运。遇有凹陷骨折、严重的颅底骨折及严重的脑损伤症状出现，创伤处用消毒的纱布或清洁布等覆盖伤口，用绷带</w:t>
      </w:r>
      <w:r>
        <w:rPr>
          <w:rFonts w:ascii="宋体" w:hAnsi="宋体" w:hint="eastAsia"/>
          <w:sz w:val="24"/>
          <w:szCs w:val="24"/>
        </w:rPr>
        <w:t>或布条包扎后，及时送就近有条件的医院治疗。</w:t>
      </w:r>
    </w:p>
    <w:p w:rsidR="00D3659D">
      <w:pPr>
        <w:pStyle w:val="Normal0"/>
        <w:spacing w:line="360" w:lineRule="auto"/>
        <w:ind w:firstLine="480" w:firstLineChars="200"/>
        <w:rPr>
          <w:rFonts w:ascii="宋体" w:hAnsi="宋体"/>
          <w:sz w:val="24"/>
          <w:szCs w:val="24"/>
        </w:rPr>
        <w:sectPr>
          <w:type w:val="nextPage"/>
          <w:pgSz w:w="11906" w:h="16838"/>
          <w:pgMar w:top="1440" w:right="1418" w:bottom="1440" w:left="1418" w:header="851" w:footer="992" w:gutter="0"/>
          <w:pgNumType w:start="30"/>
          <w:cols w:space="708"/>
          <w:titlePg w:val="0"/>
          <w:docGrid w:type="linesAndChars" w:linePitch="312"/>
        </w:sect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）、发现脊椎受伤者，创伤处用消毒的纱布或清洁布等覆盖伤口，用绷带或布条</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包扎后。搬运时，将伤者平卧放在帆布担架或硬板上，以免受伤的脊椎移位、断裂造成截瘫，招致死亡。抢救脊椎受伤者，搬运过程，严禁只抬伤者的两肩与两腿或单肩背运。</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发现伤者手足骨折，不要盲目搬动伤者。应在骨折部位用夹板把受伤位置临时固定，使断端不再移位或剌伤肌肉，神经或血管。固定方法：以固定骨折处上下关节为原则，可就地取材，用木板、竹头等，在无材料的情况下，上肢可固定在身侧，下肢与腱侧下肢缚</w:t>
      </w:r>
      <w:r>
        <w:rPr>
          <w:rFonts w:ascii="宋体" w:hAnsi="宋体" w:hint="eastAsia"/>
          <w:sz w:val="24"/>
          <w:szCs w:val="24"/>
        </w:rPr>
        <w:t>在一起。</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）、遇有创伤性出血的伤员，应迅速包扎止血，使伤员保持在头低脚高的卧位，并注意保暖。正确的现场止血处理措施。</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a</w:t>
      </w:r>
      <w:r>
        <w:rPr>
          <w:rFonts w:ascii="宋体" w:hAnsi="宋体" w:hint="eastAsia"/>
          <w:sz w:val="24"/>
          <w:szCs w:val="24"/>
        </w:rPr>
        <w:t>、一般伤口小的止血法：先用生理盐水</w:t>
      </w:r>
      <w:r>
        <w:rPr>
          <w:rFonts w:ascii="宋体" w:hAnsi="宋体" w:hint="eastAsia"/>
          <w:sz w:val="24"/>
          <w:szCs w:val="24"/>
        </w:rPr>
        <w:t>(0.9%NaCl</w:t>
      </w:r>
      <w:r>
        <w:rPr>
          <w:rFonts w:ascii="宋体" w:hAnsi="宋体" w:hint="eastAsia"/>
          <w:sz w:val="24"/>
          <w:szCs w:val="24"/>
        </w:rPr>
        <w:t>溶液</w:t>
      </w:r>
      <w:r>
        <w:rPr>
          <w:rFonts w:ascii="宋体" w:hAnsi="宋体" w:hint="eastAsia"/>
          <w:sz w:val="24"/>
          <w:szCs w:val="24"/>
        </w:rPr>
        <w:t>)</w:t>
      </w:r>
      <w:r>
        <w:rPr>
          <w:rFonts w:ascii="宋体" w:hAnsi="宋体" w:hint="eastAsia"/>
          <w:sz w:val="24"/>
          <w:szCs w:val="24"/>
        </w:rPr>
        <w:t>冲洗伤口，涂上红汞水，然后盖上消毒纱布，用绷带；较紧地包扎。</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b</w:t>
      </w:r>
      <w:r>
        <w:rPr>
          <w:rFonts w:ascii="宋体" w:hAnsi="宋体" w:hint="eastAsia"/>
          <w:sz w:val="24"/>
          <w:szCs w:val="24"/>
        </w:rPr>
        <w:t>、加压包扎止血法：用纱布、棉花等作成软垫，放在伤口上再加包扎，来增强压力而达到止血。</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c</w:t>
      </w:r>
      <w:r>
        <w:rPr>
          <w:rFonts w:ascii="宋体" w:hAnsi="宋体" w:hint="eastAsia"/>
          <w:sz w:val="24"/>
          <w:szCs w:val="24"/>
        </w:rPr>
        <w:t>、止血带止血法：选择弹性好的橡皮管、橡皮带或三角巾、毛巾、带状布条等，上肢出血结扎在上臂上</w:t>
      </w:r>
      <w:r>
        <w:rPr>
          <w:rFonts w:ascii="宋体" w:hAnsi="宋体" w:hint="eastAsia"/>
          <w:sz w:val="24"/>
          <w:szCs w:val="24"/>
        </w:rPr>
        <w:t>1/2</w:t>
      </w:r>
      <w:r>
        <w:rPr>
          <w:rFonts w:ascii="宋体" w:hAnsi="宋体" w:hint="eastAsia"/>
          <w:sz w:val="24"/>
          <w:szCs w:val="24"/>
        </w:rPr>
        <w:t>处</w:t>
      </w:r>
      <w:r>
        <w:rPr>
          <w:rFonts w:ascii="宋体" w:hAnsi="宋体" w:hint="eastAsia"/>
          <w:sz w:val="24"/>
          <w:szCs w:val="24"/>
        </w:rPr>
        <w:t>(</w:t>
      </w:r>
      <w:r>
        <w:rPr>
          <w:rFonts w:ascii="宋体" w:hAnsi="宋体" w:hint="eastAsia"/>
          <w:sz w:val="24"/>
          <w:szCs w:val="24"/>
        </w:rPr>
        <w:t>靠近心脏位置</w:t>
      </w:r>
      <w:r>
        <w:rPr>
          <w:rFonts w:ascii="宋体" w:hAnsi="宋体" w:hint="eastAsia"/>
          <w:sz w:val="24"/>
          <w:szCs w:val="24"/>
        </w:rPr>
        <w:t>)</w:t>
      </w:r>
      <w:r>
        <w:rPr>
          <w:rFonts w:ascii="宋体" w:hAnsi="宋体" w:hint="eastAsia"/>
          <w:sz w:val="24"/>
          <w:szCs w:val="24"/>
        </w:rPr>
        <w:t>，下肢出血结扎在大腿上</w:t>
      </w:r>
      <w:r>
        <w:rPr>
          <w:rFonts w:ascii="宋体" w:hAnsi="宋体" w:hint="eastAsia"/>
          <w:sz w:val="24"/>
          <w:szCs w:val="24"/>
        </w:rPr>
        <w:t>1/3</w:t>
      </w:r>
      <w:r>
        <w:rPr>
          <w:rFonts w:ascii="宋体" w:hAnsi="宋体" w:hint="eastAsia"/>
          <w:sz w:val="24"/>
          <w:szCs w:val="24"/>
        </w:rPr>
        <w:t>处</w:t>
      </w:r>
      <w:r>
        <w:rPr>
          <w:rFonts w:ascii="宋体" w:hAnsi="宋体" w:hint="eastAsia"/>
          <w:sz w:val="24"/>
          <w:szCs w:val="24"/>
        </w:rPr>
        <w:t>(</w:t>
      </w:r>
      <w:r>
        <w:rPr>
          <w:rFonts w:ascii="宋体" w:hAnsi="宋体" w:hint="eastAsia"/>
          <w:sz w:val="24"/>
          <w:szCs w:val="24"/>
        </w:rPr>
        <w:t>靠近心脏位置</w:t>
      </w:r>
      <w:r>
        <w:rPr>
          <w:rFonts w:ascii="宋体" w:hAnsi="宋体" w:hint="eastAsia"/>
          <w:sz w:val="24"/>
          <w:szCs w:val="24"/>
        </w:rPr>
        <w:t>)</w:t>
      </w:r>
      <w:r>
        <w:rPr>
          <w:rFonts w:ascii="宋体" w:hAnsi="宋体" w:hint="eastAsia"/>
          <w:sz w:val="24"/>
          <w:szCs w:val="24"/>
        </w:rPr>
        <w:t>。结扎时，在止血带</w:t>
      </w:r>
      <w:r>
        <w:rPr>
          <w:rFonts w:ascii="宋体" w:hAnsi="宋体" w:hint="eastAsia"/>
          <w:sz w:val="24"/>
          <w:szCs w:val="24"/>
        </w:rPr>
        <w:t>与皮肤之间垫上消毒纱布棉垫。每隔</w:t>
      </w:r>
      <w:r>
        <w:rPr>
          <w:rFonts w:ascii="宋体" w:hAnsi="宋体" w:hint="eastAsia"/>
          <w:sz w:val="24"/>
          <w:szCs w:val="24"/>
        </w:rPr>
        <w:t>25</w:t>
      </w:r>
      <w:r>
        <w:rPr>
          <w:rFonts w:ascii="宋体" w:hAnsi="宋体" w:hint="eastAsia"/>
          <w:sz w:val="24"/>
          <w:szCs w:val="24"/>
        </w:rPr>
        <w:t>～</w:t>
      </w:r>
      <w:r>
        <w:rPr>
          <w:rFonts w:ascii="宋体" w:hAnsi="宋体" w:hint="eastAsia"/>
          <w:sz w:val="24"/>
          <w:szCs w:val="24"/>
        </w:rPr>
        <w:t>40</w:t>
      </w:r>
      <w:r>
        <w:rPr>
          <w:rFonts w:ascii="宋体" w:hAnsi="宋体" w:hint="eastAsia"/>
          <w:sz w:val="24"/>
          <w:szCs w:val="24"/>
        </w:rPr>
        <w:t>分钟放松一次，每次放松</w:t>
      </w:r>
      <w:r>
        <w:rPr>
          <w:rFonts w:ascii="宋体" w:hAnsi="宋体" w:hint="eastAsia"/>
          <w:sz w:val="24"/>
          <w:szCs w:val="24"/>
        </w:rPr>
        <w:t>0.5</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分钟。</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6</w:t>
      </w:r>
      <w:r>
        <w:rPr>
          <w:rFonts w:ascii="宋体" w:hAnsi="宋体" w:hint="eastAsia"/>
          <w:sz w:val="24"/>
          <w:szCs w:val="24"/>
        </w:rPr>
        <w:t>）、动用最快的交通工具或其他措施，及时把伤者送往邻近医院抢救，运送途中应尽量减少颠簸。同时，密切注意伤者的呼吸、脉搏、血压及伤口的情况。</w:t>
      </w:r>
    </w:p>
    <w:p w:rsidR="00D3659D">
      <w:pPr>
        <w:pStyle w:val="Normal0"/>
        <w:spacing w:line="360" w:lineRule="auto"/>
        <w:ind w:firstLine="470" w:firstLineChars="196"/>
        <w:rPr>
          <w:rFonts w:ascii="宋体" w:hAnsi="宋体"/>
          <w:b/>
          <w:bCs/>
          <w:sz w:val="24"/>
          <w:szCs w:val="24"/>
        </w:rPr>
      </w:pPr>
      <w:r>
        <w:rPr>
          <w:rFonts w:ascii="宋体" w:hAnsi="宋体" w:hint="eastAsia"/>
          <w:b/>
          <w:bCs/>
          <w:sz w:val="24"/>
          <w:szCs w:val="24"/>
        </w:rPr>
        <w:t>2</w:t>
      </w:r>
      <w:r>
        <w:rPr>
          <w:rFonts w:ascii="宋体" w:hAnsi="宋体" w:hint="eastAsia"/>
          <w:b/>
          <w:bCs/>
          <w:sz w:val="24"/>
          <w:szCs w:val="24"/>
        </w:rPr>
        <w:t>、发生支模坍塌应急救援</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）、施工项目在班组作业前必须要结合工作环境进行有针对性的安全技术交底。并保持出入口畅通。</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）、在施工危险区域悬挂对口警示标志，设专人监护。按规定设防护措施。保持出入口畅通，有计划清理拆除下来的材料，严禁阻塞通道。</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）、当支模在拆除过程中发生大面积倒塌</w:t>
      </w:r>
      <w:r>
        <w:rPr>
          <w:rFonts w:ascii="宋体" w:hAnsi="宋体" w:hint="eastAsia"/>
          <w:sz w:val="24"/>
          <w:szCs w:val="24"/>
        </w:rPr>
        <w:t>、坍塌，不要慌张，保持镇静，注意事态的发展情况、方向及受影响的位置，有序指挥员工疏散。</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）、在坍塌过程中不要盲目抢险，有危及用电安全的，应立刻切断电源，确认未有继续坍塌危险的情况下，组织抢救人员，采取有效措施进行抢救工作，首先抢救受伤人员，再抢救集体财产。</w:t>
      </w:r>
    </w:p>
    <w:p w:rsidR="00D3659D">
      <w:pPr>
        <w:pStyle w:val="Normal0"/>
        <w:spacing w:line="360" w:lineRule="auto"/>
        <w:ind w:firstLine="480" w:firstLineChars="200"/>
        <w:rPr>
          <w:rFonts w:ascii="宋体" w:hAnsi="宋体"/>
          <w:sz w:val="24"/>
          <w:szCs w:val="24"/>
        </w:rPr>
        <w:sectPr>
          <w:type w:val="nextPage"/>
          <w:pgSz w:w="11906" w:h="16838"/>
          <w:pgMar w:top="1440" w:right="1418" w:bottom="1440" w:left="1418" w:header="851" w:footer="992" w:gutter="0"/>
          <w:pgNumType w:start="31"/>
          <w:cols w:space="708"/>
          <w:titlePg w:val="0"/>
          <w:docGrid w:type="linesAndChars" w:linePitch="312"/>
        </w:sect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）、现场急救处理：</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a</w:t>
      </w:r>
      <w:r>
        <w:rPr>
          <w:rFonts w:ascii="宋体" w:hAnsi="宋体" w:hint="eastAsia"/>
          <w:sz w:val="24"/>
          <w:szCs w:val="24"/>
        </w:rPr>
        <w:t>、挖掘被掩埋人员，并转移到安全地方。</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b</w:t>
      </w:r>
      <w:r>
        <w:rPr>
          <w:rFonts w:ascii="宋体" w:hAnsi="宋体" w:hint="eastAsia"/>
          <w:sz w:val="24"/>
          <w:szCs w:val="24"/>
        </w:rPr>
        <w:t>、保持呼吸道畅通，消除伤员口、鼻、咽、喉部的异物、血块、呕吐物等。</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c</w:t>
      </w:r>
      <w:r>
        <w:rPr>
          <w:rFonts w:ascii="宋体" w:hAnsi="宋体" w:hint="eastAsia"/>
          <w:sz w:val="24"/>
          <w:szCs w:val="24"/>
        </w:rPr>
        <w:t>、简易的包扎止血预防感染。</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d</w:t>
      </w:r>
      <w:r>
        <w:rPr>
          <w:rFonts w:ascii="宋体" w:hAnsi="宋体" w:hint="eastAsia"/>
          <w:sz w:val="24"/>
          <w:szCs w:val="24"/>
        </w:rPr>
        <w:t>、立即拨打</w:t>
      </w:r>
      <w:r>
        <w:rPr>
          <w:rFonts w:ascii="宋体" w:hAnsi="宋体" w:hint="eastAsia"/>
          <w:sz w:val="24"/>
          <w:szCs w:val="24"/>
        </w:rPr>
        <w:t>120</w:t>
      </w:r>
      <w:r>
        <w:rPr>
          <w:rFonts w:ascii="宋体" w:hAnsi="宋体" w:hint="eastAsia"/>
          <w:sz w:val="24"/>
          <w:szCs w:val="24"/>
        </w:rPr>
        <w:t>急救中心与医院取得联系或拨打</w:t>
      </w:r>
      <w:r>
        <w:rPr>
          <w:rFonts w:ascii="宋体" w:hAnsi="宋体" w:hint="eastAsia"/>
          <w:sz w:val="24"/>
          <w:szCs w:val="24"/>
        </w:rPr>
        <w:t>110</w:t>
      </w:r>
      <w:r>
        <w:rPr>
          <w:rFonts w:ascii="宋体" w:hAnsi="宋体" w:hint="eastAsia"/>
          <w:sz w:val="24"/>
          <w:szCs w:val="24"/>
        </w:rPr>
        <w:t>、</w:t>
      </w:r>
      <w:r>
        <w:rPr>
          <w:rFonts w:ascii="宋体" w:hAnsi="宋体" w:hint="eastAsia"/>
          <w:sz w:val="24"/>
          <w:szCs w:val="24"/>
        </w:rPr>
        <w:t>119</w:t>
      </w:r>
      <w:r>
        <w:rPr>
          <w:rFonts w:ascii="宋体" w:hAnsi="宋体" w:hint="eastAsia"/>
          <w:sz w:val="24"/>
          <w:szCs w:val="24"/>
        </w:rPr>
        <w:t>求救帮助。上报时须讲明事故地点、严重程度及本部门的电话号码，并派人到路口接应。</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e</w:t>
      </w:r>
      <w:r>
        <w:rPr>
          <w:rFonts w:ascii="宋体" w:hAnsi="宋体" w:hint="eastAsia"/>
          <w:sz w:val="24"/>
          <w:szCs w:val="24"/>
        </w:rPr>
        <w:t>、迅速转往医院。</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6</w:t>
      </w:r>
      <w:r>
        <w:rPr>
          <w:rFonts w:ascii="宋体" w:hAnsi="宋体" w:hint="eastAsia"/>
          <w:sz w:val="24"/>
          <w:szCs w:val="24"/>
        </w:rPr>
        <w:t>）、注意事项：人工胸外心脏按压、人工呼吸不能轻意的放弃，必须渐次到底。</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7</w:t>
      </w:r>
      <w:r>
        <w:rPr>
          <w:rFonts w:ascii="宋体" w:hAnsi="宋体" w:hint="eastAsia"/>
          <w:sz w:val="24"/>
          <w:szCs w:val="24"/>
        </w:rPr>
        <w:t>）、立刻设危险区域，并设警示标志，设专人监护，保护事故现场。</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8</w:t>
      </w:r>
      <w:r>
        <w:rPr>
          <w:rFonts w:ascii="宋体" w:hAnsi="宋体" w:hint="eastAsia"/>
          <w:sz w:val="24"/>
          <w:szCs w:val="24"/>
        </w:rPr>
        <w:t>）、按规定上报有关主管部门请求救援。</w:t>
      </w:r>
    </w:p>
    <w:p w:rsidR="00D3659D">
      <w:pPr>
        <w:pStyle w:val="Normal0"/>
        <w:spacing w:line="360" w:lineRule="auto"/>
        <w:ind w:firstLine="480" w:firstLineChars="200"/>
        <w:rPr>
          <w:rFonts w:ascii="宋体" w:hAnsi="宋体"/>
          <w:b/>
          <w:bCs/>
          <w:sz w:val="24"/>
          <w:szCs w:val="24"/>
        </w:rPr>
      </w:pPr>
      <w:r>
        <w:rPr>
          <w:rFonts w:ascii="宋体" w:hAnsi="宋体" w:hint="eastAsia"/>
          <w:b/>
          <w:bCs/>
          <w:spacing w:val="10"/>
          <w:sz w:val="24"/>
          <w:szCs w:val="24"/>
        </w:rPr>
        <w:t>六、</w:t>
      </w:r>
      <w:r>
        <w:rPr>
          <w:rFonts w:ascii="宋体" w:hAnsi="宋体" w:hint="eastAsia"/>
          <w:b/>
          <w:bCs/>
          <w:sz w:val="24"/>
          <w:szCs w:val="24"/>
        </w:rPr>
        <w:t>触电事故应急救援措施</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1</w:t>
      </w:r>
      <w:r>
        <w:rPr>
          <w:rFonts w:ascii="宋体" w:hAnsi="宋体" w:hint="eastAsia"/>
          <w:sz w:val="24"/>
          <w:szCs w:val="24"/>
        </w:rPr>
        <w:t>、当事故发生后现场有关人员首先要尽快使触电者脱离电源脱离电源的基本方法有：</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 xml:space="preserve"> </w:t>
      </w:r>
      <w:r>
        <w:rPr>
          <w:rFonts w:ascii="宋体" w:hAnsi="宋体" w:hint="eastAsia"/>
          <w:sz w:val="24"/>
          <w:szCs w:val="24"/>
        </w:rPr>
        <w:t>将出事附近电源开关刀拉掉、或将电源插头拔掉，以切断电源</w:t>
      </w:r>
      <w:r>
        <w:rPr>
          <w:rFonts w:ascii="宋体" w:hAnsi="宋体" w:hint="eastAsia"/>
          <w:sz w:val="24"/>
          <w:szCs w:val="24"/>
        </w:rPr>
        <w:t>。</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）、用干燥的绝缘木棒、竹竿、布带等物将电源线从触电者身上拨离或者将触电者拨离电源。</w:t>
      </w:r>
    </w:p>
    <w:p w:rsidR="00D3659D">
      <w:pPr>
        <w:pStyle w:val="Normal0"/>
        <w:spacing w:line="360" w:lineRule="auto"/>
        <w:ind w:firstLine="480" w:firstLineChars="200"/>
        <w:rPr>
          <w:rFonts w:ascii="宋体" w:hAnsi="宋体"/>
          <w:spacing w:val="20"/>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）、必要时可用绝缘工具（如带有绝缘柄的电工钳、木柄斧头以及锄头）切断</w:t>
      </w:r>
      <w:r>
        <w:rPr>
          <w:rFonts w:ascii="宋体" w:hAnsi="宋体" w:hint="eastAsia"/>
          <w:spacing w:val="20"/>
          <w:sz w:val="24"/>
          <w:szCs w:val="24"/>
        </w:rPr>
        <w:t>电源线。</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）、救护人可戴上手套或在手上包缠干燥的衣服、围巾、帽子等绝缘物品拖拽触电者，使之脱离电源。</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）、如果触电者由于痉挛手指紧握导线或导线缠绕在身上，救护人可先用干燥的木板塞进触电者身下使其与地绝缘来隔断入地电流，尽快采取其它办法把电源切断。</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6</w:t>
      </w:r>
      <w:r>
        <w:rPr>
          <w:rFonts w:ascii="宋体" w:hAnsi="宋体" w:hint="eastAsia"/>
          <w:sz w:val="24"/>
          <w:szCs w:val="24"/>
        </w:rPr>
        <w:t>）、如果触电者触及断落在地上的带电高压导线，且尚未确证线路无电之前，救护人员不可进入断线</w:t>
      </w:r>
      <w:r>
        <w:rPr>
          <w:rFonts w:ascii="宋体" w:hAnsi="宋体" w:hint="eastAsia"/>
          <w:sz w:val="24"/>
          <w:szCs w:val="24"/>
        </w:rPr>
        <w:t>落地点</w:t>
      </w:r>
      <w:r>
        <w:rPr>
          <w:rFonts w:ascii="宋体" w:hAnsi="宋体" w:hint="eastAsia"/>
          <w:sz w:val="24"/>
          <w:szCs w:val="24"/>
        </w:rPr>
        <w:t>8</w:t>
      </w:r>
      <w:r>
        <w:rPr>
          <w:rFonts w:ascii="宋体" w:hAnsi="宋体" w:hint="eastAsia"/>
          <w:sz w:val="24"/>
          <w:szCs w:val="24"/>
        </w:rPr>
        <w:t>～</w:t>
      </w:r>
      <w:r>
        <w:rPr>
          <w:rFonts w:ascii="宋体" w:hAnsi="宋体" w:hint="eastAsia"/>
          <w:sz w:val="24"/>
          <w:szCs w:val="24"/>
        </w:rPr>
        <w:t>10</w:t>
      </w:r>
      <w:r>
        <w:rPr>
          <w:rFonts w:ascii="宋体" w:hAnsi="宋体" w:hint="eastAsia"/>
          <w:sz w:val="24"/>
          <w:szCs w:val="24"/>
        </w:rPr>
        <w:t>米的范围内，以防止跨步电压触电。触电者脱离带电导线后应迅速将其带至</w:t>
      </w:r>
      <w:r>
        <w:rPr>
          <w:rFonts w:ascii="宋体" w:hAnsi="宋体" w:hint="eastAsia"/>
          <w:sz w:val="24"/>
          <w:szCs w:val="24"/>
        </w:rPr>
        <w:t>8</w:t>
      </w:r>
      <w:r>
        <w:rPr>
          <w:rFonts w:ascii="宋体" w:hAnsi="宋体" w:hint="eastAsia"/>
          <w:sz w:val="24"/>
          <w:szCs w:val="24"/>
        </w:rPr>
        <w:t>～</w:t>
      </w:r>
      <w:r>
        <w:rPr>
          <w:rFonts w:ascii="宋体" w:hAnsi="宋体" w:hint="eastAsia"/>
          <w:sz w:val="24"/>
          <w:szCs w:val="24"/>
        </w:rPr>
        <w:t>10</w:t>
      </w:r>
      <w:r>
        <w:rPr>
          <w:rFonts w:ascii="宋体" w:hAnsi="宋体" w:hint="eastAsia"/>
          <w:sz w:val="24"/>
          <w:szCs w:val="24"/>
        </w:rPr>
        <w:t>米以外立即开始触电急救。只有在确证线路已经无电，才可在触电者离开触电导线后就地急救。</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2</w:t>
      </w:r>
      <w:r>
        <w:rPr>
          <w:rFonts w:ascii="宋体" w:hAnsi="宋体" w:hint="eastAsia"/>
          <w:sz w:val="24"/>
          <w:szCs w:val="24"/>
        </w:rPr>
        <w:t>、在使触电者脱离电源时应注意的事项：</w:t>
      </w:r>
    </w:p>
    <w:p w:rsidR="00D3659D">
      <w:pPr>
        <w:pStyle w:val="Normal0"/>
        <w:spacing w:line="360" w:lineRule="auto"/>
        <w:ind w:firstLine="360" w:firstLineChars="15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）、未采取绝缘措施前，救护人不得直接触及触电者的皮肤和潮湿的衣服。</w:t>
      </w:r>
    </w:p>
    <w:p w:rsidR="00D3659D">
      <w:pPr>
        <w:pStyle w:val="Normal0"/>
        <w:spacing w:line="360" w:lineRule="auto"/>
        <w:ind w:firstLine="480" w:firstLineChars="200"/>
        <w:rPr>
          <w:rFonts w:ascii="宋体" w:hAnsi="宋体"/>
          <w:sz w:val="24"/>
          <w:szCs w:val="24"/>
        </w:rPr>
        <w:sectPr>
          <w:type w:val="nextPage"/>
          <w:pgSz w:w="11906" w:h="16838"/>
          <w:pgMar w:top="1440" w:right="1418" w:bottom="1440" w:left="1418" w:header="851" w:footer="992" w:gutter="0"/>
          <w:pgNumType w:start="32"/>
          <w:cols w:space="708"/>
          <w:titlePg w:val="0"/>
          <w:docGrid w:type="linesAndChars" w:linePitch="312"/>
        </w:sect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）、严禁救护人直接用手推、拉和触摸触电者；救护人不得采用金属或其它绝缘性能差的物体（如潮湿木棒、布带等）作为救护工具。</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）、在拉拽触电者脱离电源的过程中，救护人宜用单手操作，这样对救护人比较安全。</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4</w:t>
      </w:r>
      <w:r>
        <w:rPr>
          <w:rFonts w:ascii="宋体" w:hAnsi="宋体" w:hint="eastAsia"/>
          <w:sz w:val="24"/>
          <w:szCs w:val="24"/>
        </w:rPr>
        <w:t>）、当触电者位于</w:t>
      </w:r>
      <w:r>
        <w:rPr>
          <w:rFonts w:ascii="宋体" w:hAnsi="宋体" w:hint="eastAsia"/>
          <w:sz w:val="24"/>
          <w:szCs w:val="24"/>
        </w:rPr>
        <w:t>高位时，应采取措施预防触电者在脱离电源后坠地摔伤或摔死（电击二次伤害）。</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5</w:t>
      </w:r>
      <w:r>
        <w:rPr>
          <w:rFonts w:ascii="宋体" w:hAnsi="宋体" w:hint="eastAsia"/>
          <w:sz w:val="24"/>
          <w:szCs w:val="24"/>
        </w:rPr>
        <w:t>）、夜间发生触电事故时，应考虑切断电源后的临时照明问题，以利救护。</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6</w:t>
      </w:r>
      <w:r>
        <w:rPr>
          <w:rFonts w:ascii="宋体" w:hAnsi="宋体" w:hint="eastAsia"/>
          <w:sz w:val="24"/>
          <w:szCs w:val="24"/>
        </w:rPr>
        <w:t>）、立即报告现场负责人及事故应急救援组组长，由救援组长指挥对伤员立即组织抢救，采取有效措施防止事故扩大和保护现场。</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7</w:t>
      </w:r>
      <w:r>
        <w:rPr>
          <w:rFonts w:ascii="宋体" w:hAnsi="宋体" w:hint="eastAsia"/>
          <w:sz w:val="24"/>
          <w:szCs w:val="24"/>
        </w:rPr>
        <w:t>）、按照有关规定，立即报告企业安全管理部门和本企业安全生产负责人，及请求救援。</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3</w:t>
      </w:r>
      <w:r>
        <w:rPr>
          <w:rFonts w:ascii="宋体" w:hAnsi="宋体" w:hint="eastAsia"/>
          <w:sz w:val="24"/>
          <w:szCs w:val="24"/>
        </w:rPr>
        <w:t>、触电者未失去知觉的救护措施：应让触电者在比较干燥、通风暖和的地方静卧休息，并派人严密观察，同时请医生前来或送往医院诊治。</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4</w:t>
      </w:r>
      <w:r>
        <w:rPr>
          <w:rFonts w:ascii="宋体" w:hAnsi="宋体" w:hint="eastAsia"/>
          <w:sz w:val="24"/>
          <w:szCs w:val="24"/>
        </w:rPr>
        <w:t>、触电者已失去知觉但尚有心跳和呼吸</w:t>
      </w:r>
      <w:r>
        <w:rPr>
          <w:rFonts w:ascii="宋体" w:hAnsi="宋体" w:hint="eastAsia"/>
          <w:sz w:val="24"/>
          <w:szCs w:val="24"/>
        </w:rPr>
        <w:t>的抢救措施：应使其舒适地平卧着，解开衣服以利呼吸，四周不要围人，保持空气流通，冷天应注意保暖，同时立即请医生前来或送往医院诊治。若发现触电者呼吸困难或心跳失常，应立即施行人工呼吸或胸外心脏挤压。</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5</w:t>
      </w:r>
      <w:r>
        <w:rPr>
          <w:rFonts w:ascii="宋体" w:hAnsi="宋体" w:hint="eastAsia"/>
          <w:sz w:val="24"/>
          <w:szCs w:val="24"/>
        </w:rPr>
        <w:t>、对“假死”者的急救措施：当判定触电者呼吸和心跳停止时，应立即按心肺复苏法就地抢救。方法如下：</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通畅气道。第一，清除口中异物。使触电者仰面躺在平硬的地方，迅速解开其领扣、围巾、紧身衣和裤带。如发现触电者口内有食物、假牙、痰血块等异物，立即把病人的头侧向一边，迅速用一只手指或两只手指交叉从口角处插入，从口中取</w:t>
      </w:r>
      <w:r>
        <w:rPr>
          <w:rFonts w:ascii="宋体" w:hAnsi="宋体" w:hint="eastAsia"/>
          <w:sz w:val="24"/>
          <w:szCs w:val="24"/>
        </w:rPr>
        <w:t>出异物，操作中要注意防止将异物推到咽喉深入。第二，采用仰头抬颊法畅通气道。操作时，救护人用一只手放在触电者前额，另一只手的手指将其颏颌骨向上抬起，两手协同将头部推向后仰，舌根自然随之抬起、气道即可畅通。为使触电者头部后仰，可于其颈部下方垫适量厚度的物品，但严禁用枕头或其他物品垫在触电者头下。</w:t>
      </w:r>
    </w:p>
    <w:p w:rsidR="00D3659D">
      <w:pPr>
        <w:pStyle w:val="Normal0"/>
        <w:spacing w:line="360" w:lineRule="auto"/>
        <w:ind w:firstLine="480" w:firstLineChars="200"/>
        <w:rPr>
          <w:rFonts w:ascii="宋体" w:hAnsi="宋体"/>
          <w:sz w:val="24"/>
          <w:szCs w:val="24"/>
        </w:rPr>
      </w:pPr>
      <w:r>
        <w:rPr>
          <w:rFonts w:ascii="宋体" w:hAnsi="宋体" w:hint="eastAsia"/>
          <w:sz w:val="24"/>
          <w:szCs w:val="24"/>
        </w:rPr>
        <w:t>（</w:t>
      </w:r>
      <w:r>
        <w:rPr>
          <w:rFonts w:ascii="宋体" w:hAnsi="宋体" w:hint="eastAsia"/>
          <w:sz w:val="24"/>
          <w:szCs w:val="24"/>
        </w:rPr>
        <w:t>2</w:t>
      </w:r>
      <w:r>
        <w:rPr>
          <w:rFonts w:ascii="宋体" w:hAnsi="宋体" w:hint="eastAsia"/>
          <w:sz w:val="24"/>
          <w:szCs w:val="24"/>
        </w:rPr>
        <w:t>）口对口（鼻）人工呼吸。使病人仰卧，松解衣扣和腰带，清除伤者口腔内痰液、呕吐物、血块、泥土等，保持呼吸道通畅。救护人员一手将伤者下颌托起，使其头尽量后仰，另一只手捏住伤者的鼻孔，深吸一口气，对住伤者的口用力吹气，然</w:t>
      </w:r>
      <w:r>
        <w:rPr>
          <w:rFonts w:ascii="宋体" w:hAnsi="宋体" w:hint="eastAsia"/>
          <w:sz w:val="24"/>
          <w:szCs w:val="24"/>
        </w:rPr>
        <w:t>后立即离开伤者口，同时松开捏鼻孔的手。吹气力量要适中，次数以每分钟</w:t>
      </w:r>
      <w:r>
        <w:rPr>
          <w:rFonts w:ascii="宋体" w:hAnsi="宋体" w:hint="eastAsia"/>
          <w:sz w:val="24"/>
          <w:szCs w:val="24"/>
        </w:rPr>
        <w:t>16</w:t>
      </w:r>
      <w:r>
        <w:rPr>
          <w:rFonts w:ascii="宋体" w:hAnsi="宋体" w:hint="eastAsia"/>
          <w:sz w:val="24"/>
          <w:szCs w:val="24"/>
        </w:rPr>
        <w:t>—</w:t>
      </w:r>
      <w:r>
        <w:rPr>
          <w:rFonts w:ascii="宋体" w:hAnsi="宋体" w:hint="eastAsia"/>
          <w:sz w:val="24"/>
          <w:szCs w:val="24"/>
        </w:rPr>
        <w:t>18</w:t>
      </w:r>
      <w:r>
        <w:rPr>
          <w:rFonts w:ascii="宋体" w:hAnsi="宋体" w:hint="eastAsia"/>
          <w:sz w:val="24"/>
          <w:szCs w:val="24"/>
        </w:rPr>
        <w:t>次为宜。</w:t>
      </w:r>
    </w:p>
    <w:p w:rsidR="00D3659D">
      <w:pPr>
        <w:pStyle w:val="Normal0"/>
        <w:spacing w:line="360" w:lineRule="auto"/>
        <w:ind w:firstLine="480" w:firstLineChars="200"/>
        <w:rPr>
          <w:rFonts w:ascii="宋体"/>
          <w:b/>
          <w:kern w:val="0"/>
          <w:sz w:val="28"/>
          <w:szCs w:val="28"/>
          <w:lang w:val="zh-CN"/>
        </w:rPr>
        <w:sectPr>
          <w:type w:val="nextPage"/>
          <w:pgSz w:w="11906" w:h="16838"/>
          <w:pgMar w:top="1440" w:right="1418" w:bottom="1440" w:left="1418" w:header="851" w:footer="992" w:gutter="0"/>
          <w:pgNumType w:start="33"/>
          <w:cols w:space="708"/>
          <w:titlePg w:val="0"/>
          <w:docGrid w:type="linesAndChars" w:linePitch="312"/>
        </w:sectPr>
      </w:pPr>
      <w:r>
        <w:rPr>
          <w:rFonts w:ascii="宋体" w:hAnsi="宋体" w:hint="eastAsia"/>
          <w:sz w:val="24"/>
          <w:szCs w:val="24"/>
        </w:rPr>
        <w:t>（</w:t>
      </w:r>
      <w:r>
        <w:rPr>
          <w:rFonts w:ascii="宋体" w:hAnsi="宋体" w:hint="eastAsia"/>
          <w:sz w:val="24"/>
          <w:szCs w:val="24"/>
        </w:rPr>
        <w:t>3</w:t>
      </w:r>
      <w:r>
        <w:rPr>
          <w:rFonts w:ascii="宋体" w:hAnsi="宋体" w:hint="eastAsia"/>
          <w:sz w:val="24"/>
          <w:szCs w:val="24"/>
        </w:rPr>
        <w:t>）胸外心脏按压。将伤者仰卧在地上或硬板床上，救护人员跪或站于伤者一侧，</w:t>
      </w:r>
    </w:p>
    <w:p w:rsidR="00D3659D">
      <w:pPr>
        <w:pStyle w:val="Normal0"/>
        <w:spacing w:line="360" w:lineRule="auto"/>
        <w:ind w:firstLine="480" w:firstLineChars="200"/>
        <w:rPr>
          <w:rFonts w:ascii="宋体"/>
          <w:b/>
          <w:kern w:val="0"/>
          <w:sz w:val="28"/>
          <w:szCs w:val="28"/>
          <w:lang w:val="zh-CN"/>
        </w:rPr>
      </w:pPr>
      <w:r>
        <w:rPr>
          <w:rFonts w:ascii="宋体" w:hAnsi="宋体" w:hint="eastAsia"/>
          <w:sz w:val="24"/>
          <w:szCs w:val="24"/>
        </w:rPr>
        <w:t>面对伤者，将右手掌置于伤者胸骨下段，左手置于右手之上，以上身的重量用力把胸骨下段向后压向脊柱，以能使胸骨向下移动三四厘米即可，随后将手腕放松，每公钟挤压</w:t>
      </w:r>
      <w:r>
        <w:rPr>
          <w:rFonts w:ascii="宋体" w:hAnsi="宋体" w:hint="eastAsia"/>
          <w:sz w:val="24"/>
          <w:szCs w:val="24"/>
        </w:rPr>
        <w:t>60</w:t>
      </w:r>
      <w:r>
        <w:rPr>
          <w:rFonts w:ascii="宋体" w:hAnsi="宋体" w:hint="eastAsia"/>
          <w:sz w:val="24"/>
          <w:szCs w:val="24"/>
        </w:rPr>
        <w:t>—</w:t>
      </w:r>
      <w:r>
        <w:rPr>
          <w:rFonts w:ascii="宋体" w:hAnsi="宋体" w:hint="eastAsia"/>
          <w:sz w:val="24"/>
          <w:szCs w:val="24"/>
        </w:rPr>
        <w:t>80</w:t>
      </w:r>
      <w:r>
        <w:rPr>
          <w:rFonts w:ascii="宋体" w:hAnsi="宋体" w:hint="eastAsia"/>
          <w:sz w:val="24"/>
          <w:szCs w:val="24"/>
        </w:rPr>
        <w:t>次。在进行胸外心脏按压时，宜将伤者头放低以利静脉血回流。若伤者同时拌有呼吸停止，在进行胸外心脏按压时，还应进行人工呼吸。一般做四次胸外心脏按压，做一次人工呼</w:t>
      </w:r>
      <w:r>
        <w:rPr>
          <w:rFonts w:ascii="宋体" w:hAnsi="宋体" w:hint="eastAsia"/>
          <w:sz w:val="24"/>
          <w:szCs w:val="24"/>
        </w:rPr>
        <w:t>吸。</w:t>
      </w:r>
    </w:p>
    <w:p w:rsidR="00D3659D">
      <w:pPr>
        <w:pStyle w:val="Normal0"/>
        <w:autoSpaceDE w:val="0"/>
        <w:autoSpaceDN w:val="0"/>
        <w:adjustRightInd w:val="0"/>
        <w:snapToGrid w:val="0"/>
        <w:jc w:val="center"/>
        <w:rPr>
          <w:rFonts w:ascii="宋体"/>
          <w:b/>
          <w:kern w:val="0"/>
          <w:sz w:val="28"/>
          <w:szCs w:val="28"/>
          <w:lang w:val="zh-CN"/>
        </w:rPr>
      </w:pPr>
    </w:p>
    <w:p w:rsidR="00D3659D">
      <w:pPr>
        <w:pStyle w:val="Normal0"/>
        <w:autoSpaceDE w:val="0"/>
        <w:autoSpaceDN w:val="0"/>
        <w:adjustRightInd w:val="0"/>
        <w:snapToGrid w:val="0"/>
        <w:jc w:val="center"/>
        <w:rPr>
          <w:rFonts w:ascii="宋体"/>
          <w:b/>
          <w:kern w:val="0"/>
          <w:sz w:val="28"/>
          <w:szCs w:val="28"/>
          <w:lang w:val="zh-CN"/>
        </w:rPr>
      </w:pPr>
    </w:p>
    <w:p w:rsidR="00D3659D">
      <w:pPr>
        <w:pStyle w:val="Normal0"/>
        <w:autoSpaceDE w:val="0"/>
        <w:autoSpaceDN w:val="0"/>
        <w:adjustRightInd w:val="0"/>
        <w:snapToGrid w:val="0"/>
        <w:jc w:val="center"/>
        <w:rPr>
          <w:rFonts w:ascii="宋体" w:cs="宋体"/>
          <w:b/>
          <w:kern w:val="0"/>
          <w:sz w:val="28"/>
          <w:szCs w:val="28"/>
          <w:lang w:val="zh-CN"/>
        </w:rPr>
      </w:pPr>
      <w:r>
        <w:rPr>
          <w:rFonts w:ascii="宋体" w:hint="eastAsia"/>
          <w:b/>
          <w:kern w:val="0"/>
          <w:sz w:val="28"/>
          <w:szCs w:val="28"/>
          <w:lang w:val="zh-CN"/>
        </w:rPr>
        <w:t>第十四章</w:t>
      </w:r>
      <w:r>
        <w:rPr>
          <w:rFonts w:ascii="宋体" w:cs="宋体" w:hint="eastAsia"/>
          <w:b/>
          <w:kern w:val="0"/>
          <w:sz w:val="28"/>
          <w:szCs w:val="28"/>
          <w:lang w:val="zh-CN"/>
        </w:rPr>
        <w:t>、高大承重架梁板模板扣件钢管高支撑架计算书</w:t>
      </w:r>
    </w:p>
    <w:p w:rsidR="00D3659D">
      <w:pPr>
        <w:pStyle w:val="Normal0"/>
        <w:autoSpaceDE w:val="0"/>
        <w:autoSpaceDN w:val="0"/>
        <w:spacing w:line="360" w:lineRule="auto"/>
        <w:jc w:val="center"/>
        <w:rPr>
          <w:rFonts w:ascii="宋体" w:hAnsi="宋体"/>
          <w:b/>
          <w:bCs/>
          <w:color w:val="000000"/>
          <w:sz w:val="32"/>
        </w:rPr>
      </w:pPr>
      <w:r>
        <w:rPr>
          <w:rFonts w:ascii="宋体" w:hAnsi="宋体" w:hint="eastAsia"/>
          <w:b/>
          <w:bCs/>
          <w:color w:val="000000"/>
          <w:sz w:val="28"/>
        </w:rPr>
        <w:t>50</w:t>
      </w:r>
      <w:r>
        <w:rPr>
          <w:rFonts w:ascii="宋体" w:hAnsi="宋体" w:hint="eastAsia"/>
          <w:b/>
          <w:bCs/>
          <w:color w:val="000000"/>
          <w:sz w:val="28"/>
        </w:rPr>
        <w:t>0</w:t>
      </w:r>
      <w:r>
        <w:rPr>
          <w:rFonts w:ascii="宋体" w:hAnsi="宋体" w:hint="eastAsia"/>
          <w:b/>
          <w:bCs/>
          <w:color w:val="000000"/>
          <w:sz w:val="28"/>
        </w:rPr>
        <w:t>×</w:t>
      </w:r>
      <w:r>
        <w:rPr>
          <w:rFonts w:ascii="宋体" w:hAnsi="宋体" w:hint="eastAsia"/>
          <w:b/>
          <w:bCs/>
          <w:color w:val="000000"/>
          <w:sz w:val="28"/>
        </w:rPr>
        <w:t>13</w:t>
      </w:r>
      <w:r>
        <w:rPr>
          <w:rFonts w:ascii="宋体" w:hAnsi="宋体" w:hint="eastAsia"/>
          <w:b/>
          <w:bCs/>
          <w:color w:val="000000"/>
          <w:sz w:val="28"/>
        </w:rPr>
        <w:t>00</w:t>
      </w:r>
      <w:r>
        <w:rPr>
          <w:rFonts w:ascii="宋体" w:hAnsi="宋体" w:hint="eastAsia"/>
          <w:b/>
          <w:bCs/>
          <w:color w:val="000000"/>
          <w:sz w:val="28"/>
        </w:rPr>
        <w:t>梁模板（扣件式）计算书</w:t>
      </w:r>
    </w:p>
    <w:p w:rsidR="00D3659D">
      <w:pPr>
        <w:pStyle w:val="Normal0"/>
        <w:autoSpaceDE w:val="0"/>
        <w:autoSpaceDN w:val="0"/>
        <w:spacing w:line="360" w:lineRule="auto"/>
        <w:jc w:val="left"/>
        <w:rPr>
          <w:rFonts w:eastAsia="Times New Roman"/>
          <w:b/>
          <w:color w:val="000000"/>
          <w:sz w:val="32"/>
          <w:lang w:val="zh-CN"/>
        </w:rPr>
      </w:pPr>
      <w:r>
        <w:rPr>
          <w:b/>
          <w:color w:val="000000"/>
          <w:sz w:val="28"/>
        </w:rPr>
        <w:t xml:space="preserve"> </w:t>
      </w:r>
      <w:r>
        <w:rPr>
          <w:rFonts w:eastAsia="Times New Roman" w:hint="eastAsia"/>
          <w:b/>
          <w:color w:val="000000"/>
          <w:sz w:val="32"/>
          <w:lang w:val="zh-CN"/>
        </w:rPr>
        <w:t>一、参数信息</w:t>
      </w:r>
    </w:p>
    <w:p w:rsidR="00D3659D">
      <w:pPr>
        <w:pStyle w:val="Normal0"/>
        <w:autoSpaceDE w:val="0"/>
        <w:autoSpaceDN w:val="0"/>
        <w:spacing w:line="360" w:lineRule="auto"/>
        <w:jc w:val="left"/>
        <w:rPr>
          <w:rFonts w:eastAsia="Times New Roman"/>
          <w:b/>
          <w:color w:val="000000"/>
          <w:sz w:val="28"/>
          <w:lang w:val="zh-CN"/>
        </w:rPr>
      </w:pPr>
      <w:r>
        <w:rPr>
          <w:rFonts w:eastAsia="Times New Roman" w:hint="eastAsia"/>
          <w:b/>
          <w:color w:val="000000"/>
          <w:sz w:val="28"/>
          <w:lang w:val="zh-CN"/>
        </w:rPr>
        <w:t>1.模板支撑及构造参数</w:t>
      </w:r>
    </w:p>
    <w:p w:rsidR="00D3659D">
      <w:pPr>
        <w:pStyle w:val="Normal0"/>
        <w:autoSpaceDE w:val="0"/>
        <w:autoSpaceDN w:val="0"/>
        <w:spacing w:line="360" w:lineRule="auto"/>
        <w:jc w:val="left"/>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梁截面宽度 B(m)：0.50；梁截面高度 D(m)：1.30；</w:t>
      </w:r>
    </w:p>
    <w:p w:rsidR="00D3659D">
      <w:pPr>
        <w:pStyle w:val="Normal0"/>
        <w:autoSpaceDE w:val="0"/>
        <w:autoSpaceDN w:val="0"/>
        <w:spacing w:line="360" w:lineRule="auto"/>
        <w:jc w:val="left"/>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混凝土板厚度(mm)：150.00；立杆沿梁跨度方向间距L</w:t>
      </w:r>
      <w:r>
        <w:rPr>
          <w:rFonts w:eastAsia="Times New Roman" w:hint="eastAsia"/>
          <w:color w:val="000000"/>
          <w:sz w:val="24"/>
          <w:vertAlign w:val="subscript"/>
          <w:lang w:val="zh-CN"/>
        </w:rPr>
        <w:t>a</w:t>
      </w:r>
      <w:r>
        <w:rPr>
          <w:rFonts w:eastAsia="Times New Roman" w:hint="eastAsia"/>
          <w:color w:val="000000"/>
          <w:sz w:val="24"/>
          <w:lang w:val="zh-CN"/>
        </w:rPr>
        <w:t>(m)：0.70；</w:t>
      </w:r>
    </w:p>
    <w:p w:rsidR="00D3659D">
      <w:pPr>
        <w:pStyle w:val="Normal0"/>
        <w:autoSpaceDE w:val="0"/>
        <w:autoSpaceDN w:val="0"/>
        <w:spacing w:line="360" w:lineRule="auto"/>
        <w:jc w:val="left"/>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立杆上端伸出至模板支撑点长度a(m)：0.05；</w:t>
      </w:r>
    </w:p>
    <w:p w:rsidR="00D3659D">
      <w:pPr>
        <w:pStyle w:val="Normal0"/>
        <w:autoSpaceDE w:val="0"/>
        <w:autoSpaceDN w:val="0"/>
        <w:spacing w:line="360" w:lineRule="auto"/>
        <w:jc w:val="left"/>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立杆步距h(m)：1.50；板底承重立杆横向间距或排距L</w:t>
      </w:r>
      <w:r>
        <w:rPr>
          <w:rFonts w:eastAsia="Times New Roman" w:hint="eastAsia"/>
          <w:color w:val="000000"/>
          <w:sz w:val="24"/>
          <w:vertAlign w:val="subscript"/>
          <w:lang w:val="zh-CN"/>
        </w:rPr>
        <w:t>b</w:t>
      </w:r>
      <w:r>
        <w:rPr>
          <w:rFonts w:eastAsia="Times New Roman" w:hint="eastAsia"/>
          <w:color w:val="000000"/>
          <w:sz w:val="24"/>
          <w:lang w:val="zh-CN"/>
        </w:rPr>
        <w:t>(m)：1.50；</w:t>
      </w:r>
    </w:p>
    <w:p w:rsidR="00D3659D">
      <w:pPr>
        <w:pStyle w:val="Normal0"/>
        <w:autoSpaceDE w:val="0"/>
        <w:autoSpaceDN w:val="0"/>
        <w:spacing w:line="360" w:lineRule="auto"/>
        <w:jc w:val="left"/>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梁支撑架搭设高度H(m)：9.80；梁两侧立杆间距(m)：0.90；</w:t>
      </w:r>
    </w:p>
    <w:p w:rsidR="00D3659D">
      <w:pPr>
        <w:pStyle w:val="Normal0"/>
        <w:autoSpaceDE w:val="0"/>
        <w:autoSpaceDN w:val="0"/>
        <w:spacing w:line="360" w:lineRule="auto"/>
        <w:jc w:val="left"/>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承重架支撑形式：梁底支撑小楞垂直梁截面方向；</w:t>
      </w:r>
    </w:p>
    <w:p w:rsidR="00D3659D">
      <w:pPr>
        <w:pStyle w:val="Normal0"/>
        <w:autoSpaceDE w:val="0"/>
        <w:autoSpaceDN w:val="0"/>
        <w:spacing w:line="360" w:lineRule="auto"/>
        <w:jc w:val="left"/>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梁底增加承重立杆根数：2；</w:t>
      </w:r>
    </w:p>
    <w:p w:rsidR="00D3659D">
      <w:pPr>
        <w:pStyle w:val="Normal0"/>
        <w:autoSpaceDE w:val="0"/>
        <w:autoSpaceDN w:val="0"/>
        <w:spacing w:line="360" w:lineRule="auto"/>
        <w:jc w:val="left"/>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采用的钢管类型为</w:t>
      </w:r>
      <w:r>
        <w:rPr>
          <w:rFonts w:ascii="Times New Roman Greek" w:eastAsia="Times New Roman Greek" w:hAnsi="Times New Roman Greek"/>
          <w:color w:val="000000"/>
          <w:sz w:val="24"/>
          <w:lang w:val="zh-CN"/>
        </w:rPr>
        <w:t>Φ48</w:t>
      </w:r>
      <w:r>
        <w:rPr>
          <w:rFonts w:eastAsia="Times New Roman" w:hint="eastAsia"/>
          <w:color w:val="000000"/>
          <w:sz w:val="24"/>
          <w:lang w:val="zh-CN"/>
        </w:rPr>
        <w:t>?.25；</w:t>
      </w:r>
    </w:p>
    <w:p w:rsidR="00D3659D">
      <w:pPr>
        <w:pStyle w:val="Normal0"/>
        <w:autoSpaceDE w:val="0"/>
        <w:autoSpaceDN w:val="0"/>
        <w:spacing w:line="360" w:lineRule="auto"/>
        <w:rPr>
          <w:rFonts w:eastAsia="Times New Roman"/>
          <w:color w:val="000000"/>
          <w:sz w:val="24"/>
          <w:lang w:val="zh-CN"/>
        </w:rPr>
      </w:pPr>
      <w:r>
        <w:rPr>
          <w:rFonts w:hint="eastAsia"/>
          <w:color w:val="000000"/>
          <w:sz w:val="24"/>
        </w:rPr>
        <w:t xml:space="preserve">     </w:t>
      </w:r>
      <w:r>
        <w:rPr>
          <w:rFonts w:eastAsia="Times New Roman" w:hint="eastAsia"/>
          <w:color w:val="000000"/>
          <w:sz w:val="24"/>
          <w:lang w:val="zh-CN"/>
        </w:rPr>
        <w:t>立杆承重连接方式：双扣件，考虑扣件质量及保养情况，取扣件抗滑承载力折减</w:t>
      </w:r>
      <w:r>
        <w:rPr>
          <w:rFonts w:hint="eastAsia"/>
          <w:color w:val="000000"/>
          <w:sz w:val="24"/>
        </w:rPr>
        <w:t xml:space="preserve">                   </w:t>
      </w:r>
      <w:r>
        <w:rPr>
          <w:rFonts w:eastAsia="Times New Roman" w:hint="eastAsia"/>
          <w:color w:val="000000"/>
          <w:sz w:val="24"/>
          <w:lang w:val="zh-CN"/>
        </w:rPr>
        <w:t>系数：1.00；</w:t>
      </w:r>
    </w:p>
    <w:p w:rsidR="00D3659D">
      <w:pPr>
        <w:pStyle w:val="Normal0"/>
        <w:autoSpaceDE w:val="0"/>
        <w:autoSpaceDN w:val="0"/>
        <w:spacing w:line="360" w:lineRule="auto"/>
        <w:jc w:val="left"/>
        <w:rPr>
          <w:rFonts w:eastAsia="Times New Roman"/>
          <w:b/>
          <w:color w:val="000000"/>
          <w:sz w:val="28"/>
          <w:lang w:val="zh-CN"/>
        </w:rPr>
      </w:pPr>
      <w:r>
        <w:rPr>
          <w:rFonts w:eastAsia="Times New Roman" w:hint="eastAsia"/>
          <w:b/>
          <w:color w:val="000000"/>
          <w:sz w:val="28"/>
          <w:lang w:val="zh-CN"/>
        </w:rPr>
        <w:t>2.荷载参数</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新浇混</w:t>
      </w:r>
      <w:r>
        <w:rPr>
          <w:rFonts w:eastAsia="Times New Roman" w:hint="eastAsia"/>
          <w:color w:val="000000"/>
          <w:sz w:val="24"/>
          <w:lang w:val="zh-CN"/>
        </w:rPr>
        <w:t>凝土重力密度(kN/m</w:t>
      </w:r>
      <w:r>
        <w:rPr>
          <w:rFonts w:eastAsia="Times New Roman" w:hint="eastAsia"/>
          <w:color w:val="000000"/>
          <w:sz w:val="24"/>
          <w:vertAlign w:val="superscript"/>
          <w:lang w:val="zh-CN"/>
        </w:rPr>
        <w:t>3</w:t>
      </w:r>
      <w:r>
        <w:rPr>
          <w:rFonts w:eastAsia="Times New Roman" w:hint="eastAsia"/>
          <w:color w:val="000000"/>
          <w:sz w:val="24"/>
          <w:lang w:val="zh-CN"/>
        </w:rPr>
        <w:t>)：24.00；模板自重(kN/m</w:t>
      </w:r>
      <w:r>
        <w:rPr>
          <w:rFonts w:eastAsia="Times New Roman" w:hint="eastAsia"/>
          <w:color w:val="000000"/>
          <w:sz w:val="24"/>
          <w:vertAlign w:val="superscript"/>
          <w:lang w:val="zh-CN"/>
        </w:rPr>
        <w:t>2</w:t>
      </w:r>
      <w:r>
        <w:rPr>
          <w:rFonts w:eastAsia="Times New Roman" w:hint="eastAsia"/>
          <w:color w:val="000000"/>
          <w:sz w:val="24"/>
          <w:lang w:val="zh-CN"/>
        </w:rPr>
        <w:t>)：0.30；钢筋自重(kN/m</w:t>
      </w:r>
      <w:r>
        <w:rPr>
          <w:rFonts w:eastAsia="Times New Roman" w:hint="eastAsia"/>
          <w:color w:val="000000"/>
          <w:sz w:val="24"/>
          <w:vertAlign w:val="superscript"/>
          <w:lang w:val="zh-CN"/>
        </w:rPr>
        <w:t>3</w:t>
      </w:r>
      <w:r>
        <w:rPr>
          <w:rFonts w:eastAsia="Times New Roman" w:hint="eastAsia"/>
          <w:color w:val="000000"/>
          <w:sz w:val="24"/>
          <w:lang w:val="zh-CN"/>
        </w:rPr>
        <w:t>):1.50；</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施工均布荷载标准值(kN/m</w:t>
      </w:r>
      <w:r>
        <w:rPr>
          <w:rFonts w:eastAsia="Times New Roman" w:hint="eastAsia"/>
          <w:color w:val="000000"/>
          <w:sz w:val="24"/>
          <w:vertAlign w:val="superscript"/>
          <w:lang w:val="zh-CN"/>
        </w:rPr>
        <w:t>2</w:t>
      </w:r>
      <w:r>
        <w:rPr>
          <w:rFonts w:eastAsia="Times New Roman" w:hint="eastAsia"/>
          <w:color w:val="000000"/>
          <w:sz w:val="24"/>
          <w:lang w:val="zh-CN"/>
        </w:rPr>
        <w:t>)：2.0；新浇混凝土侧压力标准值(kN/m</w:t>
      </w:r>
      <w:r>
        <w:rPr>
          <w:rFonts w:eastAsia="Times New Roman" w:hint="eastAsia"/>
          <w:color w:val="000000"/>
          <w:sz w:val="24"/>
          <w:vertAlign w:val="superscript"/>
          <w:lang w:val="zh-CN"/>
        </w:rPr>
        <w:t>2</w:t>
      </w:r>
      <w:r>
        <w:rPr>
          <w:rFonts w:eastAsia="Times New Roman" w:hint="eastAsia"/>
          <w:color w:val="000000"/>
          <w:sz w:val="24"/>
          <w:lang w:val="zh-CN"/>
        </w:rPr>
        <w:t>)：17.8；</w:t>
      </w:r>
    </w:p>
    <w:p w:rsidR="00D3659D">
      <w:pPr>
        <w:pStyle w:val="Normal0"/>
        <w:autoSpaceDE w:val="0"/>
        <w:autoSpaceDN w:val="0"/>
        <w:spacing w:line="360" w:lineRule="auto"/>
        <w:ind w:firstLine="600"/>
        <w:jc w:val="left"/>
        <w:rPr>
          <w:rFonts w:eastAsia="Times New Roman"/>
          <w:color w:val="000000"/>
          <w:sz w:val="24"/>
          <w:lang w:val="zh-CN"/>
        </w:rPr>
        <w:sectPr>
          <w:type w:val="nextPage"/>
          <w:pgSz w:w="11906" w:h="16838"/>
          <w:pgMar w:top="1440" w:right="1418" w:bottom="1440" w:left="1418" w:header="851" w:footer="992" w:gutter="0"/>
          <w:pgNumType w:start="34"/>
          <w:cols w:space="708"/>
          <w:titlePg w:val="0"/>
          <w:docGrid w:type="linesAndChars" w:linePitch="312"/>
        </w:sectPr>
      </w:pPr>
      <w:r>
        <w:rPr>
          <w:rFonts w:eastAsia="Times New Roman" w:hint="eastAsia"/>
          <w:color w:val="000000"/>
          <w:sz w:val="24"/>
          <w:lang w:val="zh-CN"/>
        </w:rPr>
        <w:t>振捣混凝土对梁底模板荷载(kN/m</w:t>
      </w:r>
      <w:r>
        <w:rPr>
          <w:rFonts w:eastAsia="Times New Roman" w:hint="eastAsia"/>
          <w:color w:val="000000"/>
          <w:sz w:val="24"/>
          <w:vertAlign w:val="superscript"/>
          <w:lang w:val="zh-CN"/>
        </w:rPr>
        <w:t>2</w:t>
      </w:r>
      <w:r>
        <w:rPr>
          <w:rFonts w:eastAsia="Times New Roman" w:hint="eastAsia"/>
          <w:color w:val="000000"/>
          <w:sz w:val="24"/>
          <w:lang w:val="zh-CN"/>
        </w:rPr>
        <w:t>)：2.0；振捣混凝土对梁侧模板荷载(kN/m</w:t>
      </w:r>
      <w:r>
        <w:rPr>
          <w:rFonts w:eastAsia="Times New Roman" w:hint="eastAsia"/>
          <w:color w:val="000000"/>
          <w:sz w:val="24"/>
          <w:vertAlign w:val="superscript"/>
          <w:lang w:val="zh-CN"/>
        </w:rPr>
        <w:t>2</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)：4.0；</w:t>
      </w:r>
    </w:p>
    <w:p w:rsidR="00D3659D">
      <w:pPr>
        <w:pStyle w:val="Normal0"/>
        <w:autoSpaceDE w:val="0"/>
        <w:autoSpaceDN w:val="0"/>
        <w:spacing w:line="360" w:lineRule="auto"/>
        <w:jc w:val="left"/>
        <w:rPr>
          <w:rFonts w:eastAsia="Times New Roman"/>
          <w:b/>
          <w:color w:val="000000"/>
          <w:sz w:val="28"/>
          <w:lang w:val="zh-CN"/>
        </w:rPr>
      </w:pPr>
      <w:r>
        <w:rPr>
          <w:rFonts w:eastAsia="Times New Roman" w:hint="eastAsia"/>
          <w:b/>
          <w:color w:val="000000"/>
          <w:sz w:val="28"/>
          <w:lang w:val="zh-CN"/>
        </w:rPr>
        <w:t>3.材料参数</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木材品种：柏木；木材弹性模量E(N/mm</w:t>
      </w:r>
      <w:r>
        <w:rPr>
          <w:rFonts w:eastAsia="Times New Roman" w:hint="eastAsia"/>
          <w:color w:val="000000"/>
          <w:sz w:val="24"/>
          <w:vertAlign w:val="superscript"/>
          <w:lang w:val="zh-CN"/>
        </w:rPr>
        <w:t>2</w:t>
      </w:r>
      <w:r>
        <w:rPr>
          <w:rFonts w:eastAsia="Times New Roman" w:hint="eastAsia"/>
          <w:color w:val="000000"/>
          <w:sz w:val="24"/>
          <w:lang w:val="zh-CN"/>
        </w:rPr>
        <w:t>)：9000.0；</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木材抗压强度设计值fc(N/mm)：16.0；</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木材抗弯强度设计值fm(N/mm</w:t>
      </w:r>
      <w:r>
        <w:rPr>
          <w:rFonts w:eastAsia="Times New Roman" w:hint="eastAsia"/>
          <w:color w:val="000000"/>
          <w:sz w:val="24"/>
          <w:vertAlign w:val="superscript"/>
          <w:lang w:val="zh-CN"/>
        </w:rPr>
        <w:t>2</w:t>
      </w:r>
      <w:r>
        <w:rPr>
          <w:rFonts w:eastAsia="Times New Roman" w:hint="eastAsia"/>
          <w:color w:val="000000"/>
          <w:sz w:val="24"/>
          <w:lang w:val="zh-CN"/>
        </w:rPr>
        <w:t>)：15.0；木材抗剪强度设计值fv(N/mm</w:t>
      </w:r>
      <w:r>
        <w:rPr>
          <w:rFonts w:eastAsia="Times New Roman" w:hint="eastAsia"/>
          <w:color w:val="000000"/>
          <w:sz w:val="24"/>
          <w:vertAlign w:val="superscript"/>
          <w:lang w:val="zh-CN"/>
        </w:rPr>
        <w:t>2</w:t>
      </w:r>
      <w:r>
        <w:rPr>
          <w:rFonts w:eastAsia="Times New Roman" w:hint="eastAsia"/>
          <w:color w:val="000000"/>
          <w:sz w:val="24"/>
          <w:lang w:val="zh-CN"/>
        </w:rPr>
        <w:t>)：1.8；</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面板材质：胶合面板；面板厚度(mm)：15.00；</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面板弹性模量E(N/mm</w:t>
      </w:r>
      <w:r>
        <w:rPr>
          <w:rFonts w:eastAsia="Times New Roman" w:hint="eastAsia"/>
          <w:color w:val="000000"/>
          <w:sz w:val="24"/>
          <w:vertAlign w:val="superscript"/>
          <w:lang w:val="zh-CN"/>
        </w:rPr>
        <w:t>2</w:t>
      </w:r>
      <w:r>
        <w:rPr>
          <w:rFonts w:eastAsia="Times New Roman" w:hint="eastAsia"/>
          <w:color w:val="000000"/>
          <w:sz w:val="24"/>
          <w:lang w:val="zh-CN"/>
        </w:rPr>
        <w:t>)：8000.0；面板抗弯强度设计值fm(N/mm</w:t>
      </w:r>
      <w:r>
        <w:rPr>
          <w:rFonts w:eastAsia="Times New Roman" w:hint="eastAsia"/>
          <w:color w:val="000000"/>
          <w:sz w:val="24"/>
          <w:vertAlign w:val="superscript"/>
          <w:lang w:val="zh-CN"/>
        </w:rPr>
        <w:t>2</w:t>
      </w:r>
      <w:r>
        <w:rPr>
          <w:rFonts w:eastAsia="Times New Roman" w:hint="eastAsia"/>
          <w:color w:val="000000"/>
          <w:sz w:val="24"/>
          <w:lang w:val="zh-CN"/>
        </w:rPr>
        <w:t>)：15.0；</w:t>
      </w:r>
    </w:p>
    <w:p w:rsidR="00D3659D">
      <w:pPr>
        <w:pStyle w:val="Normal0"/>
        <w:autoSpaceDE w:val="0"/>
        <w:autoSpaceDN w:val="0"/>
        <w:spacing w:line="360" w:lineRule="auto"/>
        <w:jc w:val="left"/>
        <w:rPr>
          <w:rFonts w:eastAsia="Times New Roman"/>
          <w:b/>
          <w:color w:val="000000"/>
          <w:sz w:val="28"/>
          <w:lang w:val="zh-CN"/>
        </w:rPr>
      </w:pPr>
      <w:r>
        <w:rPr>
          <w:rFonts w:eastAsia="Times New Roman" w:hint="eastAsia"/>
          <w:b/>
          <w:color w:val="000000"/>
          <w:sz w:val="28"/>
          <w:lang w:val="zh-CN"/>
        </w:rPr>
        <w:t>4.梁底模板参数</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梁底方木截面宽度b(mm)：60.0；梁底方木截面高度h(mm)：80.0；</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梁底纵向支撑根数：4；</w:t>
      </w:r>
    </w:p>
    <w:p w:rsidR="00D3659D">
      <w:pPr>
        <w:pStyle w:val="Normal0"/>
        <w:autoSpaceDE w:val="0"/>
        <w:autoSpaceDN w:val="0"/>
        <w:spacing w:line="360" w:lineRule="auto"/>
        <w:jc w:val="left"/>
        <w:rPr>
          <w:rFonts w:eastAsia="Times New Roman"/>
          <w:b/>
          <w:color w:val="000000"/>
          <w:sz w:val="28"/>
          <w:lang w:val="zh-CN"/>
        </w:rPr>
      </w:pPr>
      <w:r>
        <w:rPr>
          <w:rFonts w:eastAsia="Times New Roman" w:hint="eastAsia"/>
          <w:b/>
          <w:color w:val="000000"/>
          <w:sz w:val="28"/>
          <w:lang w:val="zh-CN"/>
        </w:rPr>
        <w:t>5.梁侧模板参数</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次楞间距(mm)：200；主楞竖向根数：4；</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穿梁螺栓直径(mm)：M12；穿梁螺栓水平间距(mm)：400；</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主楞到梁底距离依次是：200mm，450mm，700mm，950mm；</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主楞材料：圆钢管；</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直径(mm)：48.00；壁厚(mm)：3.25；</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主楞合并根数：2；</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次楞材料：木方；</w:t>
      </w:r>
    </w:p>
    <w:p w:rsidR="00D3659D">
      <w:pPr>
        <w:pStyle w:val="Normal0"/>
        <w:autoSpaceDE w:val="0"/>
        <w:autoSpaceDN w:val="0"/>
        <w:spacing w:line="360" w:lineRule="auto"/>
        <w:ind w:firstLine="600"/>
        <w:jc w:val="left"/>
        <w:rPr>
          <w:rFonts w:eastAsia="Times New Roman"/>
          <w:color w:val="000000"/>
          <w:sz w:val="24"/>
          <w:lang w:val="zh-CN"/>
        </w:rPr>
      </w:pPr>
      <w:r>
        <w:rPr>
          <w:rFonts w:eastAsia="Times New Roman" w:hint="eastAsia"/>
          <w:color w:val="000000"/>
          <w:sz w:val="24"/>
          <w:lang w:val="zh-CN"/>
        </w:rPr>
        <w:t>宽度(mm)：60.00；高度(mm)：80.00；</w:t>
      </w:r>
    </w:p>
    <w:p w:rsidR="00D3659D">
      <w:pPr>
        <w:pStyle w:val="Normal0"/>
        <w:autoSpaceDE w:val="0"/>
        <w:autoSpaceDN w:val="0"/>
        <w:spacing w:line="360" w:lineRule="auto"/>
        <w:jc w:val="left"/>
        <w:rPr>
          <w:rFonts w:eastAsia="Times New Roman"/>
          <w:b/>
          <w:color w:val="000000"/>
          <w:sz w:val="32"/>
          <w:lang w:val="zh-CN"/>
        </w:rPr>
      </w:pPr>
      <w:r>
        <w:rPr>
          <w:rFonts w:eastAsia="Times New Roman" w:hint="eastAsia"/>
          <w:b/>
          <w:color w:val="000000"/>
          <w:sz w:val="32"/>
          <w:lang w:val="zh-CN"/>
        </w:rPr>
        <w:t>二、梁侧模板荷载计算</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按《施工手册》，新浇混凝土作用于模板的最大侧压力，按下列公式计算，并取其中的较小值</w:t>
      </w:r>
      <w:r>
        <w:rPr>
          <w:rFonts w:ascii="宋体" w:hAnsi="宋体" w:hint="eastAsia"/>
          <w:color w:val="000000"/>
          <w:sz w:val="24"/>
          <w:lang w:val="zh-CN"/>
        </w:rPr>
        <w:t>:</w:t>
      </w:r>
    </w:p>
    <w:p w:rsidR="00D3659D">
      <w:pPr>
        <w:pStyle w:val="Normal0"/>
        <w:autoSpaceDE w:val="0"/>
        <w:autoSpaceDN w:val="0"/>
        <w:spacing w:line="360" w:lineRule="auto"/>
        <w:ind w:firstLine="600"/>
        <w:jc w:val="left"/>
        <w:rPr>
          <w:rFonts w:ascii="Times New Roman Greek" w:eastAsia="Times New Roman Greek" w:hAnsi="Times New Roman Greek"/>
          <w:color w:val="000000"/>
          <w:sz w:val="24"/>
          <w:lang w:val="zh-CN"/>
        </w:rPr>
      </w:pPr>
      <w:r>
        <w:rPr>
          <w:rFonts w:ascii="宋体" w:hAnsi="宋体" w:hint="eastAsia"/>
          <w:color w:val="000000"/>
          <w:sz w:val="24"/>
          <w:lang w:val="zh-CN"/>
        </w:rPr>
        <w:t xml:space="preserve">                F=0.22</w:t>
      </w:r>
      <w:r>
        <w:rPr>
          <w:rFonts w:ascii="Times New Roman Greek" w:eastAsia="Times New Roman Greek" w:hAnsi="Times New Roman Greek"/>
          <w:color w:val="000000"/>
          <w:sz w:val="24"/>
          <w:lang w:val="zh-CN"/>
        </w:rPr>
        <w:t>γtβ</w:t>
      </w:r>
      <w:r>
        <w:rPr>
          <w:rFonts w:ascii="Times New Roman Greek" w:eastAsia="Times New Roman Greek" w:hAnsi="Times New Roman Greek"/>
          <w:color w:val="000000"/>
          <w:sz w:val="24"/>
          <w:vertAlign w:val="subscript"/>
          <w:lang w:val="zh-CN"/>
        </w:rPr>
        <w:t>1</w:t>
      </w:r>
      <w:r>
        <w:rPr>
          <w:rFonts w:ascii="Times New Roman Greek" w:eastAsia="Times New Roman Greek" w:hAnsi="Times New Roman Greek"/>
          <w:color w:val="000000"/>
          <w:sz w:val="24"/>
          <w:lang w:val="zh-CN"/>
        </w:rPr>
        <w:t>β</w:t>
      </w:r>
      <w:r>
        <w:rPr>
          <w:rFonts w:ascii="Times New Roman Greek" w:eastAsia="Times New Roman Greek" w:hAnsi="Times New Roman Greek"/>
          <w:color w:val="000000"/>
          <w:sz w:val="24"/>
          <w:vertAlign w:val="subscript"/>
          <w:lang w:val="zh-CN"/>
        </w:rPr>
        <w:t>2</w:t>
      </w:r>
      <w:r>
        <w:rPr>
          <w:rFonts w:ascii="Times New Roman Greek" w:eastAsia="Times New Roman Greek" w:hAnsi="Times New Roman Greek"/>
          <w:color w:val="000000"/>
          <w:sz w:val="24"/>
          <w:lang w:val="zh-CN"/>
        </w:rPr>
        <w:t>V</w:t>
      </w:r>
      <w:r>
        <w:rPr>
          <w:rFonts w:ascii="Times New Roman Greek" w:eastAsia="Times New Roman Greek" w:hAnsi="Times New Roman Greek"/>
          <w:color w:val="000000"/>
          <w:sz w:val="24"/>
          <w:vertAlign w:val="superscript"/>
          <w:lang w:val="zh-CN"/>
        </w:rPr>
        <w:t>1/2</w:t>
      </w:r>
    </w:p>
    <w:p w:rsidR="00D3659D">
      <w:pPr>
        <w:pStyle w:val="Normal0"/>
        <w:autoSpaceDE w:val="0"/>
        <w:autoSpaceDN w:val="0"/>
        <w:spacing w:line="360" w:lineRule="auto"/>
        <w:ind w:firstLine="600"/>
        <w:jc w:val="left"/>
        <w:rPr>
          <w:rFonts w:ascii="Times New Roman Greek" w:eastAsia="Times New Roman Greek" w:hAnsi="Times New Roman Greek"/>
          <w:color w:val="000000"/>
          <w:sz w:val="24"/>
          <w:lang w:val="zh-CN"/>
        </w:rPr>
        <w:sectPr>
          <w:type w:val="nextPage"/>
          <w:pgSz w:w="11906" w:h="16838"/>
          <w:pgMar w:top="1440" w:right="1418" w:bottom="1440" w:left="1418" w:header="851" w:footer="992" w:gutter="0"/>
          <w:pgNumType w:start="35"/>
          <w:cols w:space="708"/>
          <w:titlePg w:val="0"/>
          <w:docGrid w:type="linesAndChars" w:linePitch="312"/>
        </w:sectPr>
      </w:pPr>
      <w:r>
        <w:rPr>
          <w:rFonts w:ascii="宋体" w:hAnsi="宋体" w:hint="eastAsia"/>
          <w:color w:val="000000"/>
          <w:sz w:val="24"/>
          <w:lang w:val="zh-CN"/>
        </w:rPr>
        <w:t xml:space="preserve">                F=</w:t>
      </w:r>
      <w:r>
        <w:rPr>
          <w:rFonts w:ascii="Times New Roman Greek" w:eastAsia="Times New Roman Greek" w:hAnsi="Times New Roman Greek"/>
          <w:color w:val="000000"/>
          <w:sz w:val="24"/>
          <w:lang w:val="zh-CN"/>
        </w:rPr>
        <w:t>γH</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其中</w:t>
      </w:r>
      <w:r>
        <w:rPr>
          <w:rFonts w:ascii="宋体" w:hAnsi="宋体" w:hint="eastAsia"/>
          <w:color w:val="000000"/>
          <w:sz w:val="24"/>
          <w:lang w:val="zh-CN"/>
        </w:rPr>
        <w:t xml:space="preserve"> </w:t>
      </w:r>
      <w:r>
        <w:rPr>
          <w:rFonts w:ascii="Times New Roman Greek" w:eastAsia="Times New Roman Greek" w:hAnsi="Times New Roman Greek"/>
          <w:color w:val="000000"/>
          <w:sz w:val="24"/>
          <w:lang w:val="zh-CN"/>
        </w:rPr>
        <w:t xml:space="preserve">γ -- </w:t>
      </w:r>
      <w:r>
        <w:rPr>
          <w:rFonts w:ascii="宋体" w:hAnsi="宋体" w:hint="eastAsia"/>
          <w:color w:val="000000"/>
          <w:sz w:val="24"/>
          <w:lang w:val="zh-CN"/>
        </w:rPr>
        <w:t>混凝土的重力密度，取</w:t>
      </w:r>
      <w:r>
        <w:rPr>
          <w:rFonts w:ascii="宋体" w:hAnsi="宋体" w:hint="eastAsia"/>
          <w:color w:val="000000"/>
          <w:sz w:val="24"/>
          <w:lang w:val="zh-CN"/>
        </w:rPr>
        <w:t>24.000kN/m</w:t>
      </w:r>
      <w:r>
        <w:rPr>
          <w:rFonts w:ascii="宋体" w:hAnsi="宋体" w:hint="eastAsia"/>
          <w:color w:val="000000"/>
          <w:sz w:val="24"/>
          <w:vertAlign w:val="superscript"/>
          <w:lang w:val="zh-CN"/>
        </w:rPr>
        <w:t>3</w:t>
      </w:r>
      <w:r>
        <w:rPr>
          <w:rFonts w:ascii="宋体" w:hAnsi="宋体" w:hint="eastAsia"/>
          <w:color w:val="000000"/>
          <w:sz w:val="24"/>
          <w:lang w:val="zh-CN"/>
        </w:rPr>
        <w:t>；</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 xml:space="preserve">     t -- </w:t>
      </w:r>
      <w:r>
        <w:rPr>
          <w:rFonts w:ascii="宋体" w:hAnsi="宋体" w:hint="eastAsia"/>
          <w:color w:val="000000"/>
          <w:sz w:val="24"/>
          <w:lang w:val="zh-CN"/>
        </w:rPr>
        <w:t>新浇混凝土的初凝时间，取</w:t>
      </w:r>
      <w:r>
        <w:rPr>
          <w:rFonts w:ascii="宋体" w:hAnsi="宋体" w:hint="eastAsia"/>
          <w:color w:val="000000"/>
          <w:sz w:val="24"/>
          <w:lang w:val="zh-CN"/>
        </w:rPr>
        <w:t>2.000h</w:t>
      </w:r>
      <w:r>
        <w:rPr>
          <w:rFonts w:ascii="宋体" w:hAnsi="宋体" w:hint="eastAsia"/>
          <w:color w:val="000000"/>
          <w:sz w:val="24"/>
          <w:lang w:val="zh-CN"/>
        </w:rPr>
        <w:t>；</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 xml:space="preserve">     T -- </w:t>
      </w:r>
      <w:r>
        <w:rPr>
          <w:rFonts w:ascii="宋体" w:hAnsi="宋体" w:hint="eastAsia"/>
          <w:color w:val="000000"/>
          <w:sz w:val="24"/>
          <w:lang w:val="zh-CN"/>
        </w:rPr>
        <w:t>混凝土的入模温度，取</w:t>
      </w:r>
      <w:r>
        <w:rPr>
          <w:rFonts w:ascii="宋体" w:hAnsi="宋体" w:hint="eastAsia"/>
          <w:color w:val="000000"/>
          <w:sz w:val="24"/>
          <w:lang w:val="zh-CN"/>
        </w:rPr>
        <w:t>20.000</w:t>
      </w:r>
      <w:r>
        <w:rPr>
          <w:rFonts w:ascii="宋体" w:hAnsi="宋体" w:hint="eastAsia"/>
          <w:color w:val="000000"/>
          <w:sz w:val="24"/>
          <w:lang w:val="zh-CN"/>
        </w:rPr>
        <w:t>℃；</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 xml:space="preserve">     V -- </w:t>
      </w:r>
      <w:r>
        <w:rPr>
          <w:rFonts w:ascii="宋体" w:hAnsi="宋体" w:hint="eastAsia"/>
          <w:color w:val="000000"/>
          <w:sz w:val="24"/>
          <w:lang w:val="zh-CN"/>
        </w:rPr>
        <w:t>混凝土的浇筑速度，取</w:t>
      </w:r>
      <w:r>
        <w:rPr>
          <w:rFonts w:ascii="宋体" w:hAnsi="宋体" w:hint="eastAsia"/>
          <w:color w:val="000000"/>
          <w:sz w:val="24"/>
          <w:lang w:val="zh-CN"/>
        </w:rPr>
        <w:t>1.500m/h</w:t>
      </w:r>
      <w:r>
        <w:rPr>
          <w:rFonts w:ascii="宋体" w:hAnsi="宋体" w:hint="eastAsia"/>
          <w:color w:val="000000"/>
          <w:sz w:val="24"/>
          <w:lang w:val="zh-CN"/>
        </w:rPr>
        <w:t>；</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 xml:space="preserve">     H -- </w:t>
      </w:r>
      <w:r>
        <w:rPr>
          <w:rFonts w:ascii="宋体" w:hAnsi="宋体" w:hint="eastAsia"/>
          <w:color w:val="000000"/>
          <w:sz w:val="24"/>
          <w:lang w:val="zh-CN"/>
        </w:rPr>
        <w:t>混凝土侧压力计算位置处至新浇混凝土顶面总高度，取</w:t>
      </w:r>
      <w:r>
        <w:rPr>
          <w:rFonts w:ascii="宋体" w:hAnsi="宋体" w:hint="eastAsia"/>
          <w:color w:val="000000"/>
          <w:sz w:val="24"/>
          <w:lang w:val="zh-CN"/>
        </w:rPr>
        <w:t>0.750m</w:t>
      </w:r>
      <w:r>
        <w:rPr>
          <w:rFonts w:ascii="宋体" w:hAnsi="宋体" w:hint="eastAsia"/>
          <w:color w:val="000000"/>
          <w:sz w:val="24"/>
          <w:lang w:val="zh-CN"/>
        </w:rPr>
        <w:t>；</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 xml:space="preserve">     </w:t>
      </w:r>
      <w:r>
        <w:rPr>
          <w:rFonts w:ascii="Times New Roman Greek" w:eastAsia="Times New Roman Greek" w:hAnsi="Times New Roman Greek"/>
          <w:color w:val="000000"/>
          <w:sz w:val="24"/>
          <w:lang w:val="zh-CN"/>
        </w:rPr>
        <w:t>β</w:t>
      </w:r>
      <w:r>
        <w:rPr>
          <w:rFonts w:ascii="Times New Roman Greek" w:eastAsia="Times New Roman Greek" w:hAnsi="Times New Roman Greek"/>
          <w:color w:val="000000"/>
          <w:sz w:val="24"/>
          <w:vertAlign w:val="subscript"/>
          <w:lang w:val="zh-CN"/>
        </w:rPr>
        <w:t>1</w:t>
      </w:r>
      <w:r>
        <w:rPr>
          <w:rFonts w:ascii="Times New Roman Greek" w:eastAsia="Times New Roman Greek" w:hAnsi="Times New Roman Greek"/>
          <w:color w:val="000000"/>
          <w:sz w:val="24"/>
          <w:lang w:val="zh-CN"/>
        </w:rPr>
        <w:t xml:space="preserve">-- </w:t>
      </w:r>
      <w:r>
        <w:rPr>
          <w:rFonts w:ascii="宋体" w:hAnsi="宋体" w:hint="eastAsia"/>
          <w:color w:val="000000"/>
          <w:sz w:val="24"/>
          <w:lang w:val="zh-CN"/>
        </w:rPr>
        <w:t>外加剂影响修正系数，取</w:t>
      </w:r>
      <w:r>
        <w:rPr>
          <w:rFonts w:ascii="宋体" w:hAnsi="宋体" w:hint="eastAsia"/>
          <w:color w:val="000000"/>
          <w:sz w:val="24"/>
          <w:lang w:val="zh-CN"/>
        </w:rPr>
        <w:t>1.200</w:t>
      </w:r>
      <w:r>
        <w:rPr>
          <w:rFonts w:ascii="宋体" w:hAnsi="宋体" w:hint="eastAsia"/>
          <w:color w:val="000000"/>
          <w:sz w:val="24"/>
          <w:lang w:val="zh-CN"/>
        </w:rPr>
        <w:t>；</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 xml:space="preserve">     </w:t>
      </w:r>
      <w:r>
        <w:rPr>
          <w:rFonts w:ascii="Times New Roman Greek" w:eastAsia="Times New Roman Greek" w:hAnsi="Times New Roman Greek"/>
          <w:color w:val="000000"/>
          <w:sz w:val="24"/>
          <w:lang w:val="zh-CN"/>
        </w:rPr>
        <w:t>β</w:t>
      </w:r>
      <w:r>
        <w:rPr>
          <w:rFonts w:ascii="Times New Roman Greek" w:eastAsia="Times New Roman Greek" w:hAnsi="Times New Roman Greek"/>
          <w:color w:val="000000"/>
          <w:sz w:val="24"/>
          <w:vertAlign w:val="subscript"/>
          <w:lang w:val="zh-CN"/>
        </w:rPr>
        <w:t>2</w:t>
      </w:r>
      <w:r>
        <w:rPr>
          <w:rFonts w:ascii="Times New Roman Greek" w:eastAsia="Times New Roman Greek" w:hAnsi="Times New Roman Greek"/>
          <w:color w:val="000000"/>
          <w:sz w:val="24"/>
          <w:lang w:val="zh-CN"/>
        </w:rPr>
        <w:t xml:space="preserve">-- </w:t>
      </w:r>
      <w:r>
        <w:rPr>
          <w:rFonts w:ascii="宋体" w:hAnsi="宋体" w:hint="eastAsia"/>
          <w:color w:val="000000"/>
          <w:sz w:val="24"/>
          <w:lang w:val="zh-CN"/>
        </w:rPr>
        <w:t>混凝土坍落度影响修正系数，取</w:t>
      </w:r>
      <w:r>
        <w:rPr>
          <w:rFonts w:ascii="宋体" w:hAnsi="宋体" w:hint="eastAsia"/>
          <w:color w:val="000000"/>
          <w:sz w:val="24"/>
          <w:lang w:val="zh-CN"/>
        </w:rPr>
        <w:t>1.150</w:t>
      </w:r>
      <w:r>
        <w:rPr>
          <w:rFonts w:ascii="宋体" w:hAnsi="宋体" w:hint="eastAsia"/>
          <w:color w:val="000000"/>
          <w:sz w:val="24"/>
          <w:lang w:val="zh-CN"/>
        </w:rPr>
        <w:t>。</w:t>
      </w:r>
    </w:p>
    <w:p w:rsidR="00D3659D">
      <w:pPr>
        <w:pStyle w:val="Normal0"/>
        <w:autoSpaceDE w:val="0"/>
        <w:autoSpaceDN w:val="0"/>
        <w:spacing w:line="360" w:lineRule="auto"/>
        <w:ind w:firstLine="600"/>
        <w:jc w:val="left"/>
        <w:rPr>
          <w:rFonts w:ascii="宋体" w:hAnsi="宋体"/>
          <w:color w:val="000000"/>
          <w:sz w:val="24"/>
          <w:lang w:val="zh-CN"/>
        </w:rPr>
      </w:pPr>
      <w:r>
        <w:rPr>
          <w:rFonts w:ascii="宋体" w:hAnsi="宋体" w:hint="eastAsia"/>
          <w:color w:val="000000"/>
          <w:sz w:val="24"/>
          <w:lang w:val="zh-CN"/>
        </w:rPr>
        <w:t>分别计算得</w:t>
      </w:r>
      <w:r>
        <w:rPr>
          <w:rFonts w:ascii="宋体" w:hAnsi="宋体" w:hint="eastAsia"/>
          <w:color w:val="000000"/>
          <w:sz w:val="24"/>
          <w:lang w:val="zh-CN"/>
        </w:rPr>
        <w:t xml:space="preserve"> 17.848 kN/m</w:t>
      </w:r>
      <w:r>
        <w:rPr>
          <w:rFonts w:ascii="宋体" w:hAnsi="宋体" w:hint="eastAsia"/>
          <w:color w:val="000000"/>
          <w:sz w:val="24"/>
          <w:vertAlign w:val="superscript"/>
          <w:lang w:val="zh-CN"/>
        </w:rPr>
        <w:t>2</w:t>
      </w:r>
      <w:r>
        <w:rPr>
          <w:rFonts w:ascii="宋体" w:hAnsi="宋体" w:hint="eastAsia"/>
          <w:color w:val="000000"/>
          <w:sz w:val="24"/>
          <w:lang w:val="zh-CN"/>
        </w:rPr>
        <w:t>、</w:t>
      </w:r>
      <w:r>
        <w:rPr>
          <w:rFonts w:ascii="宋体" w:hAnsi="宋体" w:hint="eastAsia"/>
          <w:color w:val="000000"/>
          <w:sz w:val="24"/>
          <w:lang w:val="zh-CN"/>
        </w:rPr>
        <w:t>18.000 kN/m</w:t>
      </w:r>
      <w:r>
        <w:rPr>
          <w:rFonts w:ascii="宋体" w:hAnsi="宋体" w:hint="eastAsia"/>
          <w:color w:val="000000"/>
          <w:sz w:val="24"/>
          <w:vertAlign w:val="superscript"/>
          <w:lang w:val="zh-CN"/>
        </w:rPr>
        <w:t>2</w:t>
      </w:r>
      <w:r>
        <w:rPr>
          <w:rFonts w:ascii="宋体" w:hAnsi="宋体" w:hint="eastAsia"/>
          <w:color w:val="000000"/>
          <w:sz w:val="24"/>
          <w:lang w:val="zh-CN"/>
        </w:rPr>
        <w:t>，取较小值</w:t>
      </w:r>
      <w:r>
        <w:rPr>
          <w:rFonts w:ascii="宋体" w:hAnsi="宋体" w:hint="eastAsia"/>
          <w:color w:val="000000"/>
          <w:sz w:val="24"/>
          <w:lang w:val="zh-CN"/>
        </w:rPr>
        <w:t>17.848 kN/m</w:t>
      </w:r>
      <w:r>
        <w:rPr>
          <w:rFonts w:ascii="宋体" w:hAnsi="宋体" w:hint="eastAsia"/>
          <w:color w:val="000000"/>
          <w:sz w:val="24"/>
          <w:vertAlign w:val="superscript"/>
          <w:lang w:val="zh-CN"/>
        </w:rPr>
        <w:t>2</w:t>
      </w:r>
      <w:r>
        <w:rPr>
          <w:rFonts w:ascii="宋体" w:hAnsi="宋体" w:hint="eastAsia"/>
          <w:color w:val="000000"/>
          <w:sz w:val="24"/>
          <w:lang w:val="zh-CN"/>
        </w:rPr>
        <w:t>作为本工程计算荷载。</w:t>
      </w:r>
    </w:p>
    <w:p w:rsidR="00D3659D">
      <w:pPr>
        <w:pStyle w:val="Normal0"/>
        <w:pBdr>
          <w:top w:val="nil"/>
          <w:left w:val="nil"/>
          <w:bottom w:val="nil"/>
          <w:right w:val="nil"/>
        </w:pBdr>
        <w:autoSpaceDN w:val="0"/>
        <w:spacing w:line="23" w:lineRule="atLeast"/>
        <w:jc w:val="left"/>
        <w:rPr>
          <w:color w:val="000000"/>
          <w:sz w:val="24"/>
        </w:rPr>
      </w:pPr>
      <w:r>
        <w:rPr>
          <w:color w:val="000000"/>
          <w:sz w:val="24"/>
        </w:rPr>
        <w:t xml:space="preserve">    </w:t>
      </w:r>
      <w:r>
        <w:rPr>
          <w:color w:val="000000"/>
          <w:sz w:val="24"/>
        </w:rPr>
        <w:t>设计简图如下：</w:t>
      </w:r>
    </w:p>
    <w:p w:rsidR="00D3659D">
      <w:pPr>
        <w:pStyle w:val="Normal0"/>
        <w:pBdr>
          <w:top w:val="nil"/>
          <w:left w:val="nil"/>
          <w:bottom w:val="nil"/>
          <w:right w:val="nil"/>
        </w:pBdr>
        <w:autoSpaceDN w:val="0"/>
        <w:spacing w:line="23" w:lineRule="atLeast"/>
        <w:jc w:val="center"/>
        <w:rPr>
          <w:color w:val="000000"/>
          <w:sz w:val="24"/>
        </w:rPr>
      </w:pPr>
      <w:r>
        <w:pict>
          <v:shape id="_x0000_i1213" type="#_x0000_t75" style="width:282pt;height:5in;mso-position-horizontal-relative:page;mso-position-vertical-relative:page;mso-wrap-style:square">
            <v:imagedata r:id="rId14" r:href="rId15" o:title=""/>
          </v:shape>
        </w:pict>
      </w:r>
    </w:p>
    <w:p w:rsidR="00D3659D">
      <w:pPr>
        <w:pStyle w:val="Normal0"/>
        <w:pBdr>
          <w:top w:val="nil"/>
          <w:left w:val="nil"/>
          <w:bottom w:val="nil"/>
          <w:right w:val="nil"/>
        </w:pBdr>
        <w:autoSpaceDN w:val="0"/>
        <w:spacing w:line="23" w:lineRule="atLeast"/>
        <w:jc w:val="center"/>
        <w:rPr>
          <w:color w:val="000000"/>
          <w:sz w:val="24"/>
        </w:rPr>
        <w:sectPr>
          <w:type w:val="nextPage"/>
          <w:pgSz w:w="11906" w:h="16838"/>
          <w:pgMar w:top="1440" w:right="1418" w:bottom="1440" w:left="1418" w:header="851" w:footer="992" w:gutter="0"/>
          <w:pgNumType w:start="36"/>
          <w:cols w:space="708"/>
          <w:titlePg w:val="0"/>
          <w:docGrid w:type="linesAndChars" w:linePitch="312"/>
        </w:sectPr>
      </w:pPr>
      <w:hyperlink r:id="rId16" w:history="1">
        <w:r>
          <w:rPr>
            <w:color w:val="000080"/>
            <w:sz w:val="24"/>
            <w:u w:val="single"/>
          </w:rPr>
          <w:t>平面图</w:t>
        </w:r>
      </w:hyperlink>
    </w:p>
    <w:p w:rsidR="00D3659D">
      <w:pPr>
        <w:pStyle w:val="Normal0"/>
        <w:pBdr>
          <w:top w:val="nil"/>
          <w:left w:val="nil"/>
          <w:bottom w:val="nil"/>
          <w:right w:val="nil"/>
        </w:pBdr>
        <w:autoSpaceDN w:val="0"/>
        <w:spacing w:line="23" w:lineRule="atLeast"/>
        <w:jc w:val="center"/>
        <w:rPr>
          <w:color w:val="000000"/>
          <w:sz w:val="24"/>
        </w:rPr>
      </w:pPr>
      <w:r>
        <w:rPr>
          <w:color w:val="000000"/>
          <w:sz w:val="24"/>
        </w:rPr>
        <w:pict>
          <v:shape id="_x0000_i1214" type="#_x0000_t75" style="width:473.25pt;height:562.5pt;mso-position-horizontal-relative:page;mso-position-vertical-relative:page;mso-wrap-style:square">
            <v:imagedata r:id="rId17" o:title="3"/>
          </v:shape>
        </w:pict>
      </w:r>
    </w:p>
    <w:p w:rsidR="00D3659D">
      <w:pPr>
        <w:pStyle w:val="Normal0"/>
        <w:pBdr>
          <w:top w:val="nil"/>
          <w:left w:val="nil"/>
          <w:bottom w:val="nil"/>
          <w:right w:val="nil"/>
        </w:pBdr>
        <w:autoSpaceDN w:val="0"/>
        <w:spacing w:line="23" w:lineRule="atLeast"/>
        <w:jc w:val="center"/>
        <w:rPr>
          <w:color w:val="000000"/>
          <w:sz w:val="24"/>
        </w:rPr>
      </w:pPr>
      <w:hyperlink r:id="rId18" w:history="1">
        <w:r>
          <w:rPr>
            <w:color w:val="000080"/>
            <w:sz w:val="24"/>
            <w:u w:val="single"/>
          </w:rPr>
          <w:t>立面图</w:t>
        </w:r>
      </w:hyperlink>
    </w:p>
    <w:p w:rsidR="00D3659D">
      <w:pPr>
        <w:pStyle w:val="Normal0"/>
        <w:autoSpaceDE w:val="0"/>
        <w:autoSpaceDN w:val="0"/>
        <w:spacing w:line="360" w:lineRule="auto"/>
        <w:ind w:firstLine="600"/>
        <w:rPr>
          <w:rFonts w:eastAsia="Times New Roman"/>
          <w:b/>
          <w:color w:val="000000"/>
          <w:sz w:val="32"/>
          <w:lang w:val="zh-CN"/>
        </w:rPr>
      </w:pPr>
      <w:r>
        <w:rPr>
          <w:b/>
          <w:color w:val="000000"/>
          <w:sz w:val="28"/>
        </w:rPr>
        <w:t xml:space="preserve"> </w:t>
      </w:r>
      <w:r>
        <w:rPr>
          <w:rFonts w:eastAsia="Times New Roman" w:hint="eastAsia"/>
          <w:b/>
          <w:color w:val="000000"/>
          <w:sz w:val="32"/>
          <w:lang w:val="zh-CN"/>
        </w:rPr>
        <w:t>三、梁侧模板面板的计算</w:t>
      </w:r>
    </w:p>
    <w:p w:rsidR="00D3659D">
      <w:pPr>
        <w:pStyle w:val="Normal0"/>
        <w:autoSpaceDE w:val="0"/>
        <w:autoSpaceDN w:val="0"/>
        <w:spacing w:line="360" w:lineRule="auto"/>
        <w:ind w:firstLine="600"/>
        <w:rPr>
          <w:rFonts w:eastAsia="Times New Roman"/>
          <w:color w:val="000000"/>
          <w:sz w:val="24"/>
          <w:lang w:val="zh-CN"/>
        </w:rPr>
        <w:sectPr>
          <w:type w:val="nextPage"/>
          <w:pgSz w:w="11906" w:h="16838"/>
          <w:pgMar w:top="1440" w:right="1418" w:bottom="1440" w:left="1418" w:header="851" w:footer="992" w:gutter="0"/>
          <w:pgNumType w:start="37"/>
          <w:cols w:space="708"/>
          <w:titlePg w:val="0"/>
          <w:docGrid w:type="linesAndChars" w:linePitch="312"/>
        </w:sectPr>
      </w:pPr>
      <w:r>
        <w:rPr>
          <w:rFonts w:eastAsia="Times New Roman" w:hint="eastAsia"/>
          <w:color w:val="000000"/>
          <w:sz w:val="24"/>
          <w:lang w:val="zh-CN"/>
        </w:rPr>
        <w:t>面板为受弯结构,需要验算其抗弯强度和刚度。强度验算要考虑新浇混凝土侧压力和振捣混凝土时产生的荷载；挠度验算只考虑新浇混凝土侧压力。</w:t>
      </w:r>
    </w:p>
    <w:p w:rsidR="00D3659D">
      <w:pPr>
        <w:pStyle w:val="Normal0"/>
        <w:autoSpaceDE w:val="0"/>
        <w:autoSpaceDN w:val="0"/>
        <w:spacing w:line="360" w:lineRule="auto"/>
        <w:ind w:firstLine="600"/>
        <w:rPr>
          <w:rFonts w:ascii="宋体" w:hAnsi="宋体"/>
          <w:sz w:val="28"/>
          <w:lang w:val="zh-CN"/>
        </w:rPr>
      </w:pPr>
      <w:r>
        <w:rPr>
          <w:rFonts w:ascii="宋体" w:hAnsi="宋体" w:hint="eastAsia"/>
          <w:sz w:val="28"/>
          <w:lang w:val="zh-CN"/>
        </w:rPr>
        <w:t xml:space="preserve">     </w:t>
      </w:r>
    </w:p>
    <w:p w:rsidR="00D3659D">
      <w:pPr>
        <w:pStyle w:val="Normal0"/>
        <w:autoSpaceDE w:val="0"/>
        <w:autoSpaceDN w:val="0"/>
        <w:spacing w:line="360" w:lineRule="auto"/>
        <w:ind w:firstLine="600"/>
        <w:rPr>
          <w:rFonts w:ascii="宋体" w:hAnsi="宋体"/>
          <w:sz w:val="28"/>
          <w:lang w:val="zh-CN"/>
        </w:r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15" type="#_x0000_t75" style="width:411.75pt;height:112.5pt;mso-position-horizontal-relative:page;mso-position-vertical-relative:page;mso-wrap-style:square">
            <v:imagedata r:id="rId19"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面板计算简图(单位：mm)</w:t>
      </w:r>
    </w:p>
    <w:p w:rsidR="00D3659D">
      <w:pPr>
        <w:pStyle w:val="Normal0"/>
        <w:autoSpaceDE w:val="0"/>
        <w:autoSpaceDN w:val="0"/>
        <w:spacing w:line="360" w:lineRule="auto"/>
        <w:ind w:firstLine="600"/>
        <w:rPr>
          <w:rFonts w:eastAsia="Times New Roman"/>
          <w:b/>
          <w:color w:val="000000"/>
          <w:sz w:val="28"/>
          <w:lang w:val="zh-CN"/>
        </w:rPr>
      </w:pPr>
      <w:r>
        <w:rPr>
          <w:rFonts w:eastAsia="Times New Roman" w:hint="eastAsia"/>
          <w:b/>
          <w:color w:val="000000"/>
          <w:sz w:val="28"/>
          <w:lang w:val="zh-CN"/>
        </w:rPr>
        <w:t>1.强度计算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材料抗弯强度验算公式如下:</w:t>
      </w:r>
    </w:p>
    <w:p w:rsidR="00D3659D">
      <w:pPr>
        <w:pStyle w:val="Normal0"/>
        <w:autoSpaceDE w:val="0"/>
        <w:autoSpaceDN w:val="0"/>
        <w:spacing w:line="360" w:lineRule="auto"/>
        <w:ind w:firstLine="600"/>
        <w:rPr>
          <w:rFonts w:eastAsia="Times New Roman"/>
          <w:color w:val="000000"/>
          <w:sz w:val="24"/>
          <w:lang w:val="zh-CN"/>
        </w:rPr>
      </w:pPr>
      <w:r>
        <w:rPr>
          <w:rFonts w:ascii="Times New Roman Greek" w:eastAsia="Times New Roman Greek" w:hAnsi="Times New Roman Greek"/>
          <w:color w:val="000000"/>
          <w:sz w:val="24"/>
          <w:lang w:val="zh-CN"/>
        </w:rPr>
        <w:t xml:space="preserve">σ </w:t>
      </w:r>
      <w:r>
        <w:rPr>
          <w:rFonts w:eastAsia="Times New Roman" w:hint="eastAsia"/>
          <w:color w:val="000000"/>
          <w:sz w:val="24"/>
          <w:lang w:val="zh-CN"/>
        </w:rPr>
        <w:t>＝ M/W &lt; f</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其中，W -- 面板的净截面抵抗矩，W = 115?.5?.5/6=43.12cm</w:t>
      </w:r>
      <w:r>
        <w:rPr>
          <w:rFonts w:eastAsia="Times New Roman" w:hint="eastAsia"/>
          <w:color w:val="000000"/>
          <w:sz w:val="24"/>
          <w:vertAlign w:val="superscript"/>
          <w:lang w:val="zh-CN"/>
        </w:rPr>
        <w:t>3</w:t>
      </w:r>
      <w:r>
        <w:rPr>
          <w:rFonts w:eastAsia="Times New Roman" w:hint="eastAsia"/>
          <w:color w:val="000000"/>
          <w:sz w:val="24"/>
          <w:lang w:val="zh-CN"/>
        </w:rPr>
        <w:t xml:space="preserve">； </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M -- 面板的最大弯矩(N</w:t>
      </w:r>
      <w:r>
        <w:rPr>
          <w:rFonts w:hint="eastAsia"/>
          <w:color w:val="000000"/>
          <w:sz w:val="24"/>
        </w:rPr>
        <w:t>·</w:t>
      </w:r>
      <w:r>
        <w:rPr>
          <w:rFonts w:eastAsia="Times New Roman" w:hint="eastAsia"/>
          <w:color w:val="000000"/>
          <w:sz w:val="24"/>
          <w:lang w:val="zh-CN"/>
        </w:rPr>
        <w:t>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w:t>
      </w:r>
      <w:r>
        <w:rPr>
          <w:rFonts w:ascii="Times New Roman Greek" w:eastAsia="Times New Roman Greek" w:hAnsi="Times New Roman Greek"/>
          <w:color w:val="000000"/>
          <w:sz w:val="24"/>
          <w:lang w:val="zh-CN"/>
        </w:rPr>
        <w:t xml:space="preserve">σ  -- </w:t>
      </w:r>
      <w:r>
        <w:rPr>
          <w:rFonts w:eastAsia="Times New Roman" w:hint="eastAsia"/>
          <w:color w:val="000000"/>
          <w:sz w:val="24"/>
          <w:lang w:val="zh-CN"/>
        </w:rPr>
        <w:t>面板的弯曲应力计算值(N/mm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[f] -- 面板的抗弯强度设计值(N/mm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按照均布活荷载最不利布置下的三跨连续梁计算：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M</w:t>
      </w:r>
      <w:r>
        <w:rPr>
          <w:rFonts w:eastAsia="Times New Roman" w:hint="eastAsia"/>
          <w:color w:val="000000"/>
          <w:sz w:val="24"/>
          <w:vertAlign w:val="subscript"/>
          <w:lang w:val="zh-CN"/>
        </w:rPr>
        <w:t>max</w:t>
      </w:r>
      <w:r>
        <w:rPr>
          <w:rFonts w:eastAsia="Times New Roman" w:hint="eastAsia"/>
          <w:color w:val="000000"/>
          <w:sz w:val="24"/>
          <w:lang w:val="zh-CN"/>
        </w:rPr>
        <w:t xml:space="preserve"> = 0.1q</w:t>
      </w:r>
      <w:r>
        <w:rPr>
          <w:rFonts w:eastAsia="Times New Roman" w:hint="eastAsia"/>
          <w:color w:val="000000"/>
          <w:sz w:val="24"/>
          <w:vertAlign w:val="subscript"/>
          <w:lang w:val="zh-CN"/>
        </w:rPr>
        <w:t>1</w:t>
      </w:r>
      <w:r>
        <w:rPr>
          <w:rFonts w:eastAsia="Times New Roman" w:hint="eastAsia"/>
          <w:color w:val="000000"/>
          <w:sz w:val="24"/>
          <w:lang w:val="zh-CN"/>
        </w:rPr>
        <w:t>l</w:t>
      </w:r>
      <w:r>
        <w:rPr>
          <w:rFonts w:eastAsia="Times New Roman" w:hint="eastAsia"/>
          <w:color w:val="000000"/>
          <w:sz w:val="24"/>
          <w:vertAlign w:val="superscript"/>
          <w:lang w:val="zh-CN"/>
        </w:rPr>
        <w:t>2</w:t>
      </w:r>
      <w:r>
        <w:rPr>
          <w:rFonts w:eastAsia="Times New Roman" w:hint="eastAsia"/>
          <w:color w:val="000000"/>
          <w:sz w:val="24"/>
          <w:lang w:val="zh-CN"/>
        </w:rPr>
        <w:t>+0.117q</w:t>
      </w:r>
      <w:r>
        <w:rPr>
          <w:rFonts w:eastAsia="Times New Roman" w:hint="eastAsia"/>
          <w:color w:val="000000"/>
          <w:sz w:val="24"/>
          <w:vertAlign w:val="subscript"/>
          <w:lang w:val="zh-CN"/>
        </w:rPr>
        <w:t>2</w:t>
      </w:r>
      <w:r>
        <w:rPr>
          <w:rFonts w:eastAsia="Times New Roman" w:hint="eastAsia"/>
          <w:color w:val="000000"/>
          <w:sz w:val="24"/>
          <w:lang w:val="zh-CN"/>
        </w:rPr>
        <w:t>l</w:t>
      </w:r>
      <w:r>
        <w:rPr>
          <w:rFonts w:eastAsia="Times New Roman" w:hint="eastAsia"/>
          <w:color w:val="000000"/>
          <w:sz w:val="24"/>
          <w:vertAlign w:val="superscript"/>
          <w:lang w:val="zh-CN"/>
        </w:rPr>
        <w:t>2</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其中 ，q -- 作用在模板上的侧压力，包括：</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新浇混凝土侧压力设计值: q</w:t>
      </w:r>
      <w:r>
        <w:rPr>
          <w:rFonts w:eastAsia="Times New Roman" w:hint="eastAsia"/>
          <w:color w:val="000000"/>
          <w:sz w:val="24"/>
          <w:vertAlign w:val="subscript"/>
          <w:lang w:val="zh-CN"/>
        </w:rPr>
        <w:t>1</w:t>
      </w:r>
      <w:r>
        <w:rPr>
          <w:rFonts w:eastAsia="Times New Roman" w:hint="eastAsia"/>
          <w:color w:val="000000"/>
          <w:sz w:val="24"/>
          <w:lang w:val="zh-CN"/>
        </w:rPr>
        <w:t>= 1.2?.15?7.85=24.63kN/m；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振捣混凝土荷载设计值: q</w:t>
      </w:r>
      <w:r>
        <w:rPr>
          <w:rFonts w:eastAsia="Times New Roman" w:hint="eastAsia"/>
          <w:color w:val="000000"/>
          <w:sz w:val="24"/>
          <w:vertAlign w:val="subscript"/>
          <w:lang w:val="zh-CN"/>
        </w:rPr>
        <w:t>2</w:t>
      </w:r>
      <w:r>
        <w:rPr>
          <w:rFonts w:eastAsia="Times New Roman" w:hint="eastAsia"/>
          <w:color w:val="000000"/>
          <w:sz w:val="24"/>
          <w:lang w:val="zh-CN"/>
        </w:rPr>
        <w:t>= 1.4?.15?=6.44kN/m；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计算跨度: l = 200mm；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面板的最大弯矩 M = 0.1?4.63?00</w:t>
      </w:r>
      <w:r>
        <w:rPr>
          <w:rFonts w:eastAsia="Times New Roman" w:hint="eastAsia"/>
          <w:color w:val="000000"/>
          <w:sz w:val="24"/>
          <w:vertAlign w:val="superscript"/>
          <w:lang w:val="zh-CN"/>
        </w:rPr>
        <w:t>2</w:t>
      </w:r>
      <w:r>
        <w:rPr>
          <w:rFonts w:eastAsia="Times New Roman" w:hint="eastAsia"/>
          <w:color w:val="000000"/>
          <w:sz w:val="24"/>
          <w:lang w:val="zh-CN"/>
        </w:rPr>
        <w:t xml:space="preserve"> + 0.117 ?.44?00</w:t>
      </w:r>
      <w:r>
        <w:rPr>
          <w:rFonts w:eastAsia="Times New Roman" w:hint="eastAsia"/>
          <w:color w:val="000000"/>
          <w:sz w:val="24"/>
          <w:vertAlign w:val="superscript"/>
          <w:lang w:val="zh-CN"/>
        </w:rPr>
        <w:t>2</w:t>
      </w:r>
      <w:r>
        <w:rPr>
          <w:rFonts w:eastAsia="Times New Roman" w:hint="eastAsia"/>
          <w:color w:val="000000"/>
          <w:sz w:val="24"/>
          <w:lang w:val="zh-CN"/>
        </w:rPr>
        <w:t xml:space="preserve"> = 1.29?0</w:t>
      </w:r>
      <w:r>
        <w:rPr>
          <w:rFonts w:eastAsia="Times New Roman" w:hint="eastAsia"/>
          <w:color w:val="000000"/>
          <w:sz w:val="24"/>
          <w:vertAlign w:val="superscript"/>
          <w:lang w:val="zh-CN"/>
        </w:rPr>
        <w:t>5</w:t>
      </w:r>
      <w:r>
        <w:rPr>
          <w:rFonts w:eastAsia="Times New Roman" w:hint="eastAsia"/>
          <w:color w:val="000000"/>
          <w:sz w:val="24"/>
          <w:lang w:val="zh-CN"/>
        </w:rPr>
        <w:t>N</w:t>
      </w:r>
      <w:r>
        <w:rPr>
          <w:rFonts w:hint="eastAsia"/>
          <w:color w:val="000000"/>
          <w:sz w:val="24"/>
        </w:rPr>
        <w:t>·</w:t>
      </w:r>
      <w:r>
        <w:rPr>
          <w:rFonts w:eastAsia="Times New Roman" w:hint="eastAsia"/>
          <w:color w:val="000000"/>
          <w:sz w:val="24"/>
          <w:lang w:val="zh-CN"/>
        </w:rPr>
        <w:t>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面板的最大支座反力为：</w:t>
      </w:r>
    </w:p>
    <w:p w:rsidR="00D3659D">
      <w:pPr>
        <w:pStyle w:val="Normal0"/>
        <w:autoSpaceDE w:val="0"/>
        <w:autoSpaceDN w:val="0"/>
        <w:spacing w:line="360" w:lineRule="auto"/>
        <w:ind w:firstLine="600"/>
        <w:rPr>
          <w:rFonts w:eastAsia="Times New Roman"/>
          <w:color w:val="000000"/>
          <w:sz w:val="24"/>
          <w:lang w:val="zh-CN"/>
        </w:rPr>
        <w:sectPr>
          <w:type w:val="nextPage"/>
          <w:pgSz w:w="11906" w:h="16838"/>
          <w:pgMar w:top="1440" w:right="1418" w:bottom="1440" w:left="1418" w:header="851" w:footer="992" w:gutter="0"/>
          <w:pgNumType w:start="38"/>
          <w:cols w:space="708"/>
          <w:titlePg w:val="0"/>
          <w:docGrid w:type="linesAndChars" w:linePitch="312"/>
        </w:sectPr>
      </w:pPr>
      <w:r>
        <w:rPr>
          <w:rFonts w:eastAsia="Times New Roman" w:hint="eastAsia"/>
          <w:color w:val="000000"/>
          <w:sz w:val="24"/>
          <w:lang w:val="zh-CN"/>
        </w:rPr>
        <w:t>N=1.1q</w:t>
      </w:r>
      <w:r>
        <w:rPr>
          <w:rFonts w:eastAsia="Times New Roman" w:hint="eastAsia"/>
          <w:color w:val="000000"/>
          <w:sz w:val="24"/>
          <w:vertAlign w:val="subscript"/>
          <w:lang w:val="zh-CN"/>
        </w:rPr>
        <w:t>1</w:t>
      </w:r>
      <w:r>
        <w:rPr>
          <w:rFonts w:eastAsia="Times New Roman" w:hint="eastAsia"/>
          <w:color w:val="000000"/>
          <w:sz w:val="24"/>
          <w:lang w:val="zh-CN"/>
        </w:rPr>
        <w:t>l+1.2q</w:t>
      </w:r>
      <w:r>
        <w:rPr>
          <w:rFonts w:eastAsia="Times New Roman" w:hint="eastAsia"/>
          <w:color w:val="000000"/>
          <w:sz w:val="24"/>
          <w:vertAlign w:val="subscript"/>
          <w:lang w:val="zh-CN"/>
        </w:rPr>
        <w:t>2</w:t>
      </w:r>
      <w:r>
        <w:rPr>
          <w:rFonts w:eastAsia="Times New Roman" w:hint="eastAsia"/>
          <w:color w:val="000000"/>
          <w:sz w:val="24"/>
          <w:lang w:val="zh-CN"/>
        </w:rPr>
        <w:t>l=1.1?4.63?.2+1.2?.44?.2=6.964kN；</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经计算得到，面板的受弯应力计算值: </w:t>
      </w:r>
      <w:r>
        <w:rPr>
          <w:rFonts w:ascii="Times New Roman Greek" w:eastAsia="Times New Roman Greek" w:hAnsi="Times New Roman Greek"/>
          <w:color w:val="000000"/>
          <w:sz w:val="24"/>
          <w:lang w:val="zh-CN"/>
        </w:rPr>
        <w:t>σ = 1.29</w:t>
      </w:r>
      <w:r>
        <w:rPr>
          <w:rFonts w:eastAsia="Times New Roman" w:hint="eastAsia"/>
          <w:color w:val="000000"/>
          <w:sz w:val="24"/>
          <w:lang w:val="zh-CN"/>
        </w:rPr>
        <w:t>?0</w:t>
      </w:r>
      <w:r>
        <w:rPr>
          <w:rFonts w:eastAsia="Times New Roman" w:hint="eastAsia"/>
          <w:color w:val="000000"/>
          <w:sz w:val="24"/>
          <w:vertAlign w:val="superscript"/>
          <w:lang w:val="zh-CN"/>
        </w:rPr>
        <w:t>5</w:t>
      </w:r>
      <w:r>
        <w:rPr>
          <w:rFonts w:eastAsia="Times New Roman" w:hint="eastAsia"/>
          <w:color w:val="000000"/>
          <w:sz w:val="24"/>
          <w:lang w:val="zh-CN"/>
        </w:rPr>
        <w:t xml:space="preserve"> / 4.31?0</w:t>
      </w:r>
      <w:r>
        <w:rPr>
          <w:rFonts w:eastAsia="Times New Roman" w:hint="eastAsia"/>
          <w:color w:val="000000"/>
          <w:sz w:val="24"/>
          <w:vertAlign w:val="superscript"/>
          <w:lang w:val="zh-CN"/>
        </w:rPr>
        <w:t>4</w:t>
      </w:r>
      <w:r>
        <w:rPr>
          <w:rFonts w:eastAsia="Times New Roman" w:hint="eastAsia"/>
          <w:color w:val="000000"/>
          <w:sz w:val="24"/>
          <w:lang w:val="zh-CN"/>
        </w:rPr>
        <w:t>=3N/mm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面板的抗弯强度设计值: [f] = 15N/mm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8000"/>
          <w:sz w:val="24"/>
          <w:lang w:val="zh-CN"/>
        </w:rPr>
      </w:pPr>
      <w:r>
        <w:rPr>
          <w:rFonts w:eastAsia="Times New Roman" w:hint="eastAsia"/>
          <w:color w:val="008000"/>
          <w:sz w:val="24"/>
          <w:lang w:val="zh-CN"/>
        </w:rPr>
        <w:t xml:space="preserve">面板的受弯应力计算值 </w:t>
      </w:r>
      <w:r>
        <w:rPr>
          <w:rFonts w:ascii="Times New Roman Greek" w:eastAsia="Times New Roman Greek" w:hAnsi="Times New Roman Greek"/>
          <w:color w:val="008000"/>
          <w:sz w:val="24"/>
          <w:lang w:val="zh-CN"/>
        </w:rPr>
        <w:t>σ =3N/mm</w:t>
      </w:r>
      <w:r>
        <w:rPr>
          <w:rFonts w:ascii="Times New Roman Greek" w:eastAsia="Times New Roman Greek" w:hAnsi="Times New Roman Greek"/>
          <w:color w:val="008000"/>
          <w:sz w:val="24"/>
          <w:vertAlign w:val="superscript"/>
          <w:lang w:val="zh-CN"/>
        </w:rPr>
        <w:t>2</w:t>
      </w:r>
      <w:r>
        <w:rPr>
          <w:rFonts w:ascii="Times New Roman Greek" w:eastAsia="Times New Roman Greek" w:hAnsi="Times New Roman Greek"/>
          <w:color w:val="008000"/>
          <w:sz w:val="24"/>
          <w:lang w:val="zh-CN"/>
        </w:rPr>
        <w:t xml:space="preserve"> </w:t>
      </w:r>
      <w:r>
        <w:rPr>
          <w:rFonts w:eastAsia="Times New Roman" w:hint="eastAsia"/>
          <w:color w:val="008000"/>
          <w:sz w:val="24"/>
          <w:lang w:val="zh-CN"/>
        </w:rPr>
        <w:t>小于 面板的抗弯强度设计值 [f]=15N/mm</w:t>
      </w:r>
      <w:r>
        <w:rPr>
          <w:rFonts w:eastAsia="Times New Roman" w:hint="eastAsia"/>
          <w:color w:val="008000"/>
          <w:sz w:val="24"/>
          <w:vertAlign w:val="superscript"/>
          <w:lang w:val="zh-CN"/>
        </w:rPr>
        <w:t>2</w:t>
      </w:r>
      <w:r>
        <w:rPr>
          <w:rFonts w:eastAsia="Times New Roman" w:hint="eastAsia"/>
          <w:color w:val="008000"/>
          <w:sz w:val="24"/>
          <w:lang w:val="zh-CN"/>
        </w:rPr>
        <w:t>，满足要求！</w:t>
      </w:r>
    </w:p>
    <w:p w:rsidR="00D3659D">
      <w:pPr>
        <w:pStyle w:val="Normal0"/>
        <w:autoSpaceDE w:val="0"/>
        <w:autoSpaceDN w:val="0"/>
        <w:spacing w:line="360" w:lineRule="auto"/>
        <w:ind w:firstLine="600"/>
        <w:rPr>
          <w:rFonts w:eastAsia="Times New Roman"/>
          <w:b/>
          <w:color w:val="000000"/>
          <w:sz w:val="28"/>
          <w:lang w:val="zh-CN"/>
        </w:rPr>
      </w:pPr>
      <w:r>
        <w:rPr>
          <w:rFonts w:eastAsia="Times New Roman" w:hint="eastAsia"/>
          <w:b/>
          <w:color w:val="000000"/>
          <w:sz w:val="28"/>
          <w:lang w:val="zh-CN"/>
        </w:rPr>
        <w:t xml:space="preserve"> 2.挠度验算</w:t>
      </w:r>
    </w:p>
    <w:p w:rsidR="00D3659D">
      <w:pPr>
        <w:pStyle w:val="Normal0"/>
        <w:autoSpaceDE w:val="0"/>
        <w:autoSpaceDN w:val="0"/>
        <w:spacing w:line="360" w:lineRule="auto"/>
        <w:ind w:firstLine="600"/>
        <w:rPr>
          <w:rFonts w:eastAsia="Times New Roman"/>
          <w:color w:val="000000"/>
          <w:sz w:val="24"/>
          <w:lang w:val="zh-CN"/>
        </w:rPr>
      </w:pPr>
      <w:r>
        <w:rPr>
          <w:rFonts w:ascii="Times New Roman Greek" w:eastAsia="Times New Roman Greek" w:hAnsi="Times New Roman Greek"/>
          <w:color w:val="000000"/>
          <w:sz w:val="24"/>
          <w:lang w:val="zh-CN"/>
        </w:rPr>
        <w:t>ν=0.677ql</w:t>
      </w:r>
      <w:r>
        <w:rPr>
          <w:rFonts w:ascii="Times New Roman Greek" w:eastAsia="Times New Roman Greek" w:hAnsi="Times New Roman Greek"/>
          <w:color w:val="000000"/>
          <w:sz w:val="24"/>
          <w:vertAlign w:val="superscript"/>
          <w:lang w:val="zh-CN"/>
        </w:rPr>
        <w:t>4</w:t>
      </w:r>
      <w:r>
        <w:rPr>
          <w:rFonts w:ascii="Times New Roman Greek" w:eastAsia="Times New Roman Greek" w:hAnsi="Times New Roman Greek"/>
          <w:color w:val="000000"/>
          <w:sz w:val="24"/>
          <w:lang w:val="zh-CN"/>
        </w:rPr>
        <w:t>/(100EI)</w:t>
      </w:r>
      <w:r>
        <w:rPr>
          <w:rFonts w:eastAsia="Times New Roman" w:hint="eastAsia"/>
          <w:color w:val="000000"/>
          <w:sz w:val="24"/>
          <w:lang w:val="zh-CN"/>
        </w:rPr>
        <w:t>≤l/250</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q--作用在模板上的新浇筑混凝土侧压力线荷载设计值: q=24.63N/mm；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l--计算跨度: l = 200mm；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E--面板材质的弹性模量: E = 8000N/mm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I--面板的截面惯性矩: I = 115?.5?.5?.5/12=32.34cm</w:t>
      </w:r>
      <w:r>
        <w:rPr>
          <w:rFonts w:eastAsia="Times New Roman" w:hint="eastAsia"/>
          <w:color w:val="000000"/>
          <w:sz w:val="24"/>
          <w:vertAlign w:val="superscript"/>
          <w:lang w:val="zh-CN"/>
        </w:rPr>
        <w:t>4</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面板的最大挠度计算值: </w:t>
      </w:r>
      <w:r>
        <w:rPr>
          <w:rFonts w:ascii="Times New Roman Greek" w:eastAsia="Times New Roman Greek" w:hAnsi="Times New Roman Greek"/>
          <w:color w:val="000000"/>
          <w:sz w:val="24"/>
          <w:lang w:val="zh-CN"/>
        </w:rPr>
        <w:t>ν= 0.677</w:t>
      </w:r>
      <w:r>
        <w:rPr>
          <w:rFonts w:eastAsia="Times New Roman" w:hint="eastAsia"/>
          <w:color w:val="000000"/>
          <w:sz w:val="24"/>
          <w:lang w:val="zh-CN"/>
        </w:rPr>
        <w:t>?4.63?00</w:t>
      </w:r>
      <w:r>
        <w:rPr>
          <w:rFonts w:eastAsia="Times New Roman" w:hint="eastAsia"/>
          <w:color w:val="000000"/>
          <w:sz w:val="24"/>
          <w:vertAlign w:val="superscript"/>
          <w:lang w:val="zh-CN"/>
        </w:rPr>
        <w:t>4</w:t>
      </w:r>
      <w:r>
        <w:rPr>
          <w:rFonts w:eastAsia="Times New Roman" w:hint="eastAsia"/>
          <w:color w:val="000000"/>
          <w:sz w:val="24"/>
          <w:lang w:val="zh-CN"/>
        </w:rPr>
        <w:t>/(100?000?.23?0</w:t>
      </w:r>
      <w:r>
        <w:rPr>
          <w:rFonts w:eastAsia="Times New Roman" w:hint="eastAsia"/>
          <w:color w:val="000000"/>
          <w:sz w:val="24"/>
          <w:vertAlign w:val="superscript"/>
          <w:lang w:val="zh-CN"/>
        </w:rPr>
        <w:t>5</w:t>
      </w:r>
      <w:r>
        <w:rPr>
          <w:rFonts w:eastAsia="Times New Roman" w:hint="eastAsia"/>
          <w:color w:val="000000"/>
          <w:sz w:val="24"/>
          <w:lang w:val="zh-CN"/>
        </w:rPr>
        <w:t>) = 0.103 mm；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面板的最大容许挠度值:[</w:t>
      </w:r>
      <w:r>
        <w:rPr>
          <w:rFonts w:ascii="Times New Roman Greek" w:eastAsia="Times New Roman Greek" w:hAnsi="Times New Roman Greek"/>
          <w:color w:val="000000"/>
          <w:sz w:val="24"/>
          <w:lang w:val="zh-CN"/>
        </w:rPr>
        <w:t>ν] = l/250 =200/250 = 0.8mm</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8000"/>
          <w:sz w:val="24"/>
          <w:lang w:val="zh-CN"/>
        </w:rPr>
      </w:pPr>
      <w:r>
        <w:rPr>
          <w:rFonts w:eastAsia="Times New Roman" w:hint="eastAsia"/>
          <w:color w:val="008000"/>
          <w:sz w:val="24"/>
          <w:lang w:val="zh-CN"/>
        </w:rPr>
        <w:t xml:space="preserve">面板的最大挠度计算值  </w:t>
      </w:r>
      <w:r>
        <w:rPr>
          <w:rFonts w:ascii="Times New Roman Greek" w:eastAsia="Times New Roman Greek" w:hAnsi="Times New Roman Greek"/>
          <w:color w:val="008000"/>
          <w:sz w:val="24"/>
          <w:lang w:val="zh-CN"/>
        </w:rPr>
        <w:t xml:space="preserve">ν=0.103mm </w:t>
      </w:r>
      <w:r>
        <w:rPr>
          <w:rFonts w:eastAsia="Times New Roman" w:hint="eastAsia"/>
          <w:color w:val="008000"/>
          <w:sz w:val="24"/>
          <w:lang w:val="zh-CN"/>
        </w:rPr>
        <w:t>小于 面板的最大容许挠度值 [</w:t>
      </w:r>
      <w:r>
        <w:rPr>
          <w:rFonts w:ascii="Times New Roman Greek" w:eastAsia="Times New Roman Greek" w:hAnsi="Times New Roman Greek"/>
          <w:color w:val="008000"/>
          <w:sz w:val="24"/>
          <w:lang w:val="zh-CN"/>
        </w:rPr>
        <w:t>ν]=0.8mm</w:t>
      </w:r>
      <w:r>
        <w:rPr>
          <w:rFonts w:eastAsia="Times New Roman" w:hint="eastAsia"/>
          <w:color w:val="008000"/>
          <w:sz w:val="24"/>
          <w:lang w:val="zh-CN"/>
        </w:rPr>
        <w:t>，满足要求！</w:t>
      </w:r>
    </w:p>
    <w:p w:rsidR="00D3659D">
      <w:pPr>
        <w:pStyle w:val="Normal0"/>
        <w:autoSpaceDE w:val="0"/>
        <w:autoSpaceDN w:val="0"/>
        <w:spacing w:line="360" w:lineRule="auto"/>
        <w:ind w:firstLine="600"/>
        <w:rPr>
          <w:rFonts w:eastAsia="Times New Roman"/>
          <w:b/>
          <w:color w:val="000000"/>
          <w:sz w:val="32"/>
          <w:lang w:val="zh-CN"/>
        </w:rPr>
      </w:pPr>
      <w:r>
        <w:rPr>
          <w:rFonts w:eastAsia="Times New Roman" w:hint="eastAsia"/>
          <w:b/>
          <w:color w:val="000000"/>
          <w:sz w:val="32"/>
          <w:lang w:val="zh-CN"/>
        </w:rPr>
        <w:t>四、梁侧模板支撑的计算</w:t>
      </w:r>
    </w:p>
    <w:p w:rsidR="00D3659D">
      <w:pPr>
        <w:pStyle w:val="Normal0"/>
        <w:autoSpaceDE w:val="0"/>
        <w:autoSpaceDN w:val="0"/>
        <w:spacing w:line="360" w:lineRule="auto"/>
        <w:ind w:firstLine="600"/>
        <w:rPr>
          <w:rFonts w:eastAsia="Times New Roman"/>
          <w:b/>
          <w:color w:val="000000"/>
          <w:sz w:val="28"/>
          <w:lang w:val="zh-CN"/>
        </w:rPr>
      </w:pPr>
      <w:r>
        <w:rPr>
          <w:rFonts w:eastAsia="Times New Roman" w:hint="eastAsia"/>
          <w:b/>
          <w:color w:val="000000"/>
          <w:sz w:val="28"/>
          <w:lang w:val="zh-CN"/>
        </w:rPr>
        <w:t>1.次楞计算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次楞直接承受模板传递的荷载，按照均布荷载作用下的三跨连续梁计算。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次楞均布荷载按照面板最大支座力除以面板计算宽度得到：</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q=6.964/(1.300-0.150)=6.056kN/m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本工程中，次楞采用木方，宽度60mm，高度80mm，截面惯性矩I，截面抵抗矩W和弹性模量E分别为:</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W = 1???/6 = 64cm</w:t>
      </w:r>
      <w:r>
        <w:rPr>
          <w:rFonts w:eastAsia="Times New Roman" w:hint="eastAsia"/>
          <w:color w:val="000000"/>
          <w:sz w:val="24"/>
          <w:vertAlign w:val="superscript"/>
          <w:lang w:val="zh-CN"/>
        </w:rPr>
        <w:t>3</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I = 1????/12 = 256cm</w:t>
      </w:r>
      <w:r>
        <w:rPr>
          <w:rFonts w:eastAsia="Times New Roman" w:hint="eastAsia"/>
          <w:color w:val="000000"/>
          <w:sz w:val="24"/>
          <w:vertAlign w:val="superscript"/>
          <w:lang w:val="zh-CN"/>
        </w:rPr>
        <w:t>4</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sectPr>
          <w:type w:val="nextPage"/>
          <w:pgSz w:w="11906" w:h="16838"/>
          <w:pgMar w:top="1440" w:right="1418" w:bottom="1440" w:left="1418" w:header="851" w:footer="992" w:gutter="0"/>
          <w:pgNumType w:start="39"/>
          <w:cols w:space="708"/>
          <w:titlePg w:val="0"/>
          <w:docGrid w:type="linesAndChars" w:linePitch="312"/>
        </w:sectPr>
      </w:pPr>
      <w:r>
        <w:rPr>
          <w:rFonts w:eastAsia="Times New Roman" w:hint="eastAsia"/>
          <w:color w:val="000000"/>
          <w:sz w:val="24"/>
          <w:lang w:val="zh-CN"/>
        </w:rPr>
        <w:t>E = 9000.00 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ascii="宋体" w:hAnsi="宋体"/>
          <w:sz w:val="28"/>
          <w:lang w:val="zh-CN"/>
        </w:r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16" type="#_x0000_t75" style="width:449.25pt;height:187.5pt;mso-position-horizontal-relative:page;mso-position-vertical-relative:page;mso-wrap-style:square">
            <v:imagedata r:id="rId20"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计算简图</w:t>
      </w:r>
    </w:p>
    <w:p w:rsidR="00D3659D">
      <w:pPr>
        <w:pStyle w:val="Normal0"/>
        <w:autoSpaceDE w:val="0"/>
        <w:autoSpaceDN w:val="0"/>
        <w:spacing w:line="360" w:lineRule="auto"/>
        <w:ind w:firstLine="600"/>
        <w:rPr>
          <w:rFonts w:ascii="宋体" w:hAnsi="宋体"/>
          <w:sz w:val="28"/>
          <w:lang w:val="zh-CN"/>
        </w:r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17" type="#_x0000_t75" style="width:449.25pt;height:187.5pt;mso-position-horizontal-relative:page;mso-position-vertical-relative:page;mso-wrap-style:square">
            <v:imagedata r:id="rId21"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剪力图(kN)</w:t>
      </w:r>
    </w:p>
    <w:p w:rsidR="00D3659D">
      <w:pPr>
        <w:pStyle w:val="Normal0"/>
        <w:autoSpaceDE w:val="0"/>
        <w:autoSpaceDN w:val="0"/>
        <w:spacing w:line="360" w:lineRule="auto"/>
        <w:ind w:firstLine="600"/>
        <w:rPr>
          <w:rFonts w:ascii="宋体" w:hAnsi="宋体"/>
          <w:sz w:val="28"/>
          <w:lang w:val="zh-CN"/>
        </w:rPr>
        <w:sectPr>
          <w:type w:val="nextPage"/>
          <w:pgSz w:w="11906" w:h="16838"/>
          <w:pgMar w:top="1440" w:right="1418" w:bottom="1440" w:left="1418" w:header="851" w:footer="992" w:gutter="0"/>
          <w:pgNumType w:start="40"/>
          <w:cols w:space="708"/>
          <w:titlePg w:val="0"/>
          <w:docGrid w:type="linesAndChars" w:linePitch="312"/>
        </w:sect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18" type="#_x0000_t75" style="width:449.25pt;height:187.5pt;mso-position-horizontal-relative:page;mso-position-vertical-relative:page;mso-wrap-style:square">
            <v:imagedata r:id="rId22"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弯矩图(kN</w:t>
      </w:r>
      <w:r>
        <w:rPr>
          <w:rFonts w:hint="eastAsia"/>
          <w:color w:val="000000"/>
          <w:sz w:val="24"/>
        </w:rPr>
        <w:t>·</w:t>
      </w:r>
      <w:r>
        <w:rPr>
          <w:rFonts w:hint="eastAsia"/>
          <w:color w:val="000000"/>
          <w:sz w:val="24"/>
        </w:rPr>
        <w:t>m</w:t>
      </w:r>
      <w:r>
        <w:rPr>
          <w:rFonts w:eastAsia="Times New Roman" w:hint="eastAsia"/>
          <w:color w:val="000000"/>
          <w:sz w:val="24"/>
          <w:lang w:val="zh-CN"/>
        </w:rPr>
        <w:t>)</w:t>
      </w:r>
    </w:p>
    <w:p w:rsidR="00D3659D">
      <w:pPr>
        <w:pStyle w:val="Normal0"/>
        <w:autoSpaceDE w:val="0"/>
        <w:autoSpaceDN w:val="0"/>
        <w:spacing w:line="360" w:lineRule="auto"/>
        <w:ind w:firstLine="600"/>
        <w:rPr>
          <w:rFonts w:ascii="宋体" w:hAnsi="宋体"/>
          <w:sz w:val="28"/>
          <w:lang w:val="zh-CN"/>
        </w:r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19" type="#_x0000_t75" style="width:449.25pt;height:187.5pt;mso-position-horizontal-relative:page;mso-position-vertical-relative:page;mso-wrap-style:square">
            <v:imagedata r:id="rId23"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变形图(mm)</w:t>
      </w:r>
    </w:p>
    <w:p w:rsidR="00D3659D">
      <w:pPr>
        <w:pStyle w:val="Normal0"/>
        <w:autoSpaceDE w:val="0"/>
        <w:autoSpaceDN w:val="0"/>
        <w:spacing w:line="360" w:lineRule="auto"/>
        <w:ind w:firstLine="600"/>
        <w:rPr>
          <w:rFonts w:ascii="Times New Roman Greek" w:eastAsia="Times New Roman Greek" w:hAnsi="Times New Roman Greek"/>
          <w:color w:val="000000"/>
          <w:sz w:val="24"/>
          <w:lang w:val="zh-CN"/>
        </w:rPr>
      </w:pPr>
      <w:r>
        <w:rPr>
          <w:rFonts w:eastAsia="Times New Roman" w:hint="eastAsia"/>
          <w:color w:val="000000"/>
          <w:sz w:val="24"/>
          <w:lang w:val="zh-CN"/>
        </w:rPr>
        <w:t xml:space="preserve">经过计算得到最大弯矩 M = 0.121 kN穖，最大支座反力 R= 2.398 kN，最大变形 </w:t>
      </w:r>
      <w:r>
        <w:rPr>
          <w:rFonts w:ascii="Times New Roman Greek" w:eastAsia="Times New Roman Greek" w:hAnsi="Times New Roman Greek"/>
          <w:color w:val="000000"/>
          <w:sz w:val="24"/>
          <w:lang w:val="zh-CN"/>
        </w:rPr>
        <w:t>ν= 0.111 mm</w:t>
      </w:r>
    </w:p>
    <w:p w:rsidR="00D3659D">
      <w:pPr>
        <w:pStyle w:val="Normal0"/>
        <w:autoSpaceDE w:val="0"/>
        <w:autoSpaceDN w:val="0"/>
        <w:spacing w:line="360" w:lineRule="auto"/>
        <w:ind w:firstLine="600"/>
        <w:rPr>
          <w:rFonts w:eastAsia="Times New Roman"/>
          <w:b/>
          <w:color w:val="000000"/>
          <w:sz w:val="28"/>
          <w:lang w:val="zh-CN"/>
        </w:rPr>
      </w:pPr>
      <w:r>
        <w:rPr>
          <w:rFonts w:eastAsia="Times New Roman" w:hint="eastAsia"/>
          <w:b/>
          <w:color w:val="000000"/>
          <w:sz w:val="28"/>
          <w:lang w:val="zh-CN"/>
        </w:rPr>
        <w:t>（1）次楞强度验算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强度验算计算公式如下:</w:t>
      </w:r>
    </w:p>
    <w:p w:rsidR="00D3659D">
      <w:pPr>
        <w:pStyle w:val="Normal0"/>
        <w:autoSpaceDE w:val="0"/>
        <w:autoSpaceDN w:val="0"/>
        <w:spacing w:line="360" w:lineRule="auto"/>
        <w:ind w:firstLine="600"/>
        <w:rPr>
          <w:rFonts w:ascii="Times New Roman Greek" w:eastAsia="Times New Roman Greek" w:hAnsi="Times New Roman Greek"/>
          <w:color w:val="000000"/>
          <w:sz w:val="24"/>
          <w:lang w:val="zh-CN"/>
        </w:rPr>
      </w:pPr>
      <w:r>
        <w:rPr>
          <w:rFonts w:ascii="Times New Roman Greek" w:eastAsia="Times New Roman Greek" w:hAnsi="Times New Roman Greek"/>
          <w:color w:val="000000"/>
          <w:sz w:val="24"/>
          <w:lang w:val="zh-CN"/>
        </w:rPr>
        <w:t>σ = M/W&lt;[f]</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经计算得到，次楞的最大受弯应力计算值 </w:t>
      </w:r>
      <w:r>
        <w:rPr>
          <w:rFonts w:ascii="Times New Roman Greek" w:eastAsia="Times New Roman Greek" w:hAnsi="Times New Roman Greek"/>
          <w:color w:val="000000"/>
          <w:sz w:val="24"/>
          <w:lang w:val="zh-CN"/>
        </w:rPr>
        <w:t>σ = 1.21</w:t>
      </w:r>
      <w:r>
        <w:rPr>
          <w:rFonts w:eastAsia="Times New Roman" w:hint="eastAsia"/>
          <w:color w:val="000000"/>
          <w:sz w:val="24"/>
          <w:lang w:val="zh-CN"/>
        </w:rPr>
        <w:t>?0</w:t>
      </w:r>
      <w:r>
        <w:rPr>
          <w:rFonts w:eastAsia="Times New Roman" w:hint="eastAsia"/>
          <w:color w:val="000000"/>
          <w:sz w:val="24"/>
          <w:vertAlign w:val="superscript"/>
          <w:lang w:val="zh-CN"/>
        </w:rPr>
        <w:t>5</w:t>
      </w:r>
      <w:r>
        <w:rPr>
          <w:rFonts w:eastAsia="Times New Roman" w:hint="eastAsia"/>
          <w:color w:val="000000"/>
          <w:sz w:val="24"/>
          <w:lang w:val="zh-CN"/>
        </w:rPr>
        <w:t>/6.40?0</w:t>
      </w:r>
      <w:r>
        <w:rPr>
          <w:rFonts w:eastAsia="Times New Roman" w:hint="eastAsia"/>
          <w:color w:val="000000"/>
          <w:sz w:val="24"/>
          <w:vertAlign w:val="superscript"/>
          <w:lang w:val="zh-CN"/>
        </w:rPr>
        <w:t>4</w:t>
      </w:r>
      <w:r>
        <w:rPr>
          <w:rFonts w:eastAsia="Times New Roman" w:hint="eastAsia"/>
          <w:color w:val="000000"/>
          <w:sz w:val="24"/>
          <w:lang w:val="zh-CN"/>
        </w:rPr>
        <w:t xml:space="preserve"> = 1.9 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sectPr>
          <w:type w:val="nextPage"/>
          <w:pgSz w:w="11906" w:h="16838"/>
          <w:pgMar w:top="1440" w:right="1418" w:bottom="1440" w:left="1418" w:header="851" w:footer="992" w:gutter="0"/>
          <w:pgNumType w:start="41"/>
          <w:cols w:space="708"/>
          <w:titlePg w:val="0"/>
          <w:docGrid w:type="linesAndChars" w:linePitch="312"/>
        </w:sectPr>
      </w:pPr>
      <w:r>
        <w:rPr>
          <w:rFonts w:eastAsia="Times New Roman" w:hint="eastAsia"/>
          <w:color w:val="000000"/>
          <w:sz w:val="24"/>
          <w:lang w:val="zh-CN"/>
        </w:rPr>
        <w:t>次楞的抗弯强度设计值: [f] = 15N/mm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8000"/>
          <w:sz w:val="24"/>
          <w:lang w:val="zh-CN"/>
        </w:rPr>
      </w:pPr>
      <w:r>
        <w:rPr>
          <w:rFonts w:eastAsia="Times New Roman" w:hint="eastAsia"/>
          <w:color w:val="008000"/>
          <w:sz w:val="24"/>
          <w:lang w:val="zh-CN"/>
        </w:rPr>
        <w:t xml:space="preserve">次楞最大受弯应力计算值 </w:t>
      </w:r>
      <w:r>
        <w:rPr>
          <w:rFonts w:ascii="Times New Roman Greek" w:eastAsia="Times New Roman Greek" w:hAnsi="Times New Roman Greek"/>
          <w:color w:val="008000"/>
          <w:sz w:val="24"/>
          <w:lang w:val="zh-CN"/>
        </w:rPr>
        <w:t>σ = 1.9 N/mm</w:t>
      </w:r>
      <w:r>
        <w:rPr>
          <w:rFonts w:ascii="Times New Roman Greek" w:eastAsia="Times New Roman Greek" w:hAnsi="Times New Roman Greek"/>
          <w:color w:val="008000"/>
          <w:sz w:val="24"/>
          <w:vertAlign w:val="superscript"/>
          <w:lang w:val="zh-CN"/>
        </w:rPr>
        <w:t>2</w:t>
      </w:r>
      <w:r>
        <w:rPr>
          <w:rFonts w:ascii="Times New Roman Greek" w:eastAsia="Times New Roman Greek" w:hAnsi="Times New Roman Greek"/>
          <w:color w:val="008000"/>
          <w:sz w:val="24"/>
          <w:lang w:val="zh-CN"/>
        </w:rPr>
        <w:t xml:space="preserve">  </w:t>
      </w:r>
      <w:r>
        <w:rPr>
          <w:rFonts w:eastAsia="Times New Roman" w:hint="eastAsia"/>
          <w:color w:val="008000"/>
          <w:sz w:val="24"/>
          <w:lang w:val="zh-CN"/>
        </w:rPr>
        <w:t xml:space="preserve">小于 次楞的抗弯强度设计值 </w:t>
      </w:r>
      <w:r>
        <w:rPr>
          <w:rFonts w:eastAsia="Times New Roman" w:hint="eastAsia"/>
          <w:color w:val="008000"/>
          <w:sz w:val="24"/>
          <w:lang w:val="zh-CN"/>
        </w:rPr>
        <w:t>[f]=15N/mm</w:t>
      </w:r>
      <w:r>
        <w:rPr>
          <w:rFonts w:eastAsia="Times New Roman" w:hint="eastAsia"/>
          <w:color w:val="008000"/>
          <w:sz w:val="24"/>
          <w:vertAlign w:val="superscript"/>
          <w:lang w:val="zh-CN"/>
        </w:rPr>
        <w:t>2</w:t>
      </w:r>
      <w:r>
        <w:rPr>
          <w:rFonts w:eastAsia="Times New Roman" w:hint="eastAsia"/>
          <w:color w:val="008000"/>
          <w:sz w:val="24"/>
          <w:lang w:val="zh-CN"/>
        </w:rPr>
        <w:t>，满足要求！</w:t>
      </w:r>
    </w:p>
    <w:p w:rsidR="00D3659D">
      <w:pPr>
        <w:pStyle w:val="Normal0"/>
        <w:autoSpaceDE w:val="0"/>
        <w:autoSpaceDN w:val="0"/>
        <w:spacing w:line="360" w:lineRule="auto"/>
        <w:ind w:firstLine="600"/>
        <w:rPr>
          <w:rFonts w:eastAsia="Times New Roman"/>
          <w:b/>
          <w:color w:val="000000"/>
          <w:sz w:val="28"/>
          <w:lang w:val="zh-CN"/>
        </w:rPr>
      </w:pPr>
      <w:r>
        <w:rPr>
          <w:rFonts w:eastAsia="Times New Roman" w:hint="eastAsia"/>
          <w:b/>
          <w:color w:val="000000"/>
          <w:sz w:val="28"/>
          <w:lang w:val="zh-CN"/>
        </w:rPr>
        <w:t>（2）次楞的挠度验算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次楞的最大容许挠度值: [</w:t>
      </w:r>
      <w:r>
        <w:rPr>
          <w:rFonts w:ascii="Times New Roman Greek" w:eastAsia="Times New Roman Greek" w:hAnsi="Times New Roman Greek"/>
          <w:color w:val="000000"/>
          <w:sz w:val="24"/>
          <w:lang w:val="zh-CN"/>
        </w:rPr>
        <w:t>ν] = 250/400=0.625mm</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8000"/>
          <w:sz w:val="24"/>
          <w:lang w:val="zh-CN"/>
        </w:rPr>
      </w:pPr>
      <w:r>
        <w:rPr>
          <w:rFonts w:eastAsia="Times New Roman" w:hint="eastAsia"/>
          <w:color w:val="008000"/>
          <w:sz w:val="24"/>
          <w:lang w:val="zh-CN"/>
        </w:rPr>
        <w:t xml:space="preserve">次楞的最大挠度计算值 </w:t>
      </w:r>
      <w:r>
        <w:rPr>
          <w:rFonts w:ascii="Times New Roman Greek" w:eastAsia="Times New Roman Greek" w:hAnsi="Times New Roman Greek"/>
          <w:color w:val="008000"/>
          <w:sz w:val="24"/>
          <w:lang w:val="zh-CN"/>
        </w:rPr>
        <w:t xml:space="preserve">ν=0.111mm </w:t>
      </w:r>
      <w:r>
        <w:rPr>
          <w:rFonts w:eastAsia="Times New Roman" w:hint="eastAsia"/>
          <w:color w:val="008000"/>
          <w:sz w:val="24"/>
          <w:lang w:val="zh-CN"/>
        </w:rPr>
        <w:t>小于 次楞的最大容许挠度值 [</w:t>
      </w:r>
      <w:r>
        <w:rPr>
          <w:rFonts w:ascii="Times New Roman Greek" w:eastAsia="Times New Roman Greek" w:hAnsi="Times New Roman Greek"/>
          <w:color w:val="008000"/>
          <w:sz w:val="24"/>
          <w:lang w:val="zh-CN"/>
        </w:rPr>
        <w:t>ν]=0.625mm</w:t>
      </w:r>
      <w:r>
        <w:rPr>
          <w:rFonts w:eastAsia="Times New Roman" w:hint="eastAsia"/>
          <w:color w:val="008000"/>
          <w:sz w:val="24"/>
          <w:lang w:val="zh-CN"/>
        </w:rPr>
        <w:t>，满足要求！</w:t>
      </w:r>
    </w:p>
    <w:p w:rsidR="00D3659D">
      <w:pPr>
        <w:pStyle w:val="Normal0"/>
        <w:autoSpaceDE w:val="0"/>
        <w:autoSpaceDN w:val="0"/>
        <w:spacing w:line="360" w:lineRule="auto"/>
        <w:ind w:firstLine="600"/>
        <w:rPr>
          <w:rFonts w:eastAsia="Times New Roman"/>
          <w:b/>
          <w:color w:val="000000"/>
          <w:sz w:val="28"/>
          <w:lang w:val="zh-CN"/>
        </w:rPr>
      </w:pPr>
      <w:r>
        <w:rPr>
          <w:rFonts w:eastAsia="Times New Roman" w:hint="eastAsia"/>
          <w:b/>
          <w:color w:val="000000"/>
          <w:sz w:val="28"/>
          <w:lang w:val="zh-CN"/>
        </w:rPr>
        <w:t>2.主楞计算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主楞承受次楞传递的集中力，取次楞的最大支座力2.398kN,按照集中荷载作用下的三跨连续梁计算。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本工程中，主楞采用圆钢管，直径48mm，壁厚3.25mm，截面惯性矩I和截面抵抗矩W分别为:</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W = 2?.791=9.58cm</w:t>
      </w:r>
      <w:r>
        <w:rPr>
          <w:rFonts w:eastAsia="Times New Roman" w:hint="eastAsia"/>
          <w:color w:val="000000"/>
          <w:sz w:val="24"/>
          <w:vertAlign w:val="superscript"/>
          <w:lang w:val="zh-CN"/>
        </w:rPr>
        <w:t>3</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I = </w:t>
      </w:r>
      <w:r>
        <w:rPr>
          <w:rFonts w:eastAsia="Times New Roman" w:hint="eastAsia"/>
          <w:color w:val="000000"/>
          <w:sz w:val="24"/>
          <w:lang w:val="zh-CN"/>
        </w:rPr>
        <w:t>2?1.498=23cm</w:t>
      </w:r>
      <w:r>
        <w:rPr>
          <w:rFonts w:eastAsia="Times New Roman" w:hint="eastAsia"/>
          <w:color w:val="000000"/>
          <w:sz w:val="24"/>
          <w:vertAlign w:val="superscript"/>
          <w:lang w:val="zh-CN"/>
        </w:rPr>
        <w:t>4</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E = 206000.00 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ascii="宋体" w:hAnsi="宋体"/>
          <w:sz w:val="28"/>
          <w:lang w:val="zh-CN"/>
        </w:r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20" type="#_x0000_t75" style="width:449.25pt;height:150pt;mso-position-horizontal-relative:page;mso-position-vertical-relative:page;mso-wrap-style:square">
            <v:imagedata r:id="rId24"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主楞计算简图</w:t>
      </w:r>
    </w:p>
    <w:p w:rsidR="00D3659D">
      <w:pPr>
        <w:pStyle w:val="Normal0"/>
        <w:autoSpaceDE w:val="0"/>
        <w:autoSpaceDN w:val="0"/>
        <w:spacing w:line="360" w:lineRule="auto"/>
        <w:ind w:firstLine="600"/>
        <w:rPr>
          <w:rFonts w:ascii="宋体" w:hAnsi="宋体"/>
          <w:sz w:val="28"/>
          <w:lang w:val="zh-CN"/>
        </w:rPr>
        <w:sectPr>
          <w:type w:val="nextPage"/>
          <w:pgSz w:w="11906" w:h="16838"/>
          <w:pgMar w:top="1440" w:right="1418" w:bottom="1440" w:left="1418" w:header="851" w:footer="992" w:gutter="0"/>
          <w:pgNumType w:start="42"/>
          <w:cols w:space="708"/>
          <w:titlePg w:val="0"/>
          <w:docGrid w:type="linesAndChars" w:linePitch="312"/>
        </w:sect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21" type="#_x0000_t75" style="width:449.25pt;height:150pt;mso-position-horizontal-relative:page;mso-position-vertical-relative:page;mso-wrap-style:square">
            <v:imagedata r:id="rId25"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主楞计算剪力图(kN)</w:t>
      </w:r>
    </w:p>
    <w:p w:rsidR="00D3659D">
      <w:pPr>
        <w:pStyle w:val="Normal0"/>
        <w:autoSpaceDE w:val="0"/>
        <w:autoSpaceDN w:val="0"/>
        <w:spacing w:line="360" w:lineRule="auto"/>
        <w:ind w:firstLine="600"/>
        <w:rPr>
          <w:rFonts w:ascii="宋体" w:hAnsi="宋体"/>
          <w:sz w:val="28"/>
          <w:lang w:val="zh-CN"/>
        </w:r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22" type="#_x0000_t75" style="width:449.25pt;height:150pt;mso-position-horizontal-relative:page;mso-position-vertical-relative:page;mso-wrap-style:square">
            <v:imagedata r:id="rId26"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主楞计算弯矩图(kN穖)</w:t>
      </w:r>
    </w:p>
    <w:p w:rsidR="00D3659D">
      <w:pPr>
        <w:pStyle w:val="Normal0"/>
        <w:autoSpaceDE w:val="0"/>
        <w:autoSpaceDN w:val="0"/>
        <w:spacing w:line="360" w:lineRule="auto"/>
        <w:ind w:firstLine="600"/>
        <w:rPr>
          <w:rFonts w:ascii="宋体" w:hAnsi="宋体"/>
          <w:sz w:val="28"/>
          <w:lang w:val="zh-CN"/>
        </w:rPr>
      </w:pPr>
    </w:p>
    <w:p w:rsidR="00D3659D">
      <w:pPr>
        <w:pStyle w:val="Normal0"/>
        <w:autoSpaceDE w:val="0"/>
        <w:autoSpaceDN w:val="0"/>
        <w:spacing w:line="360" w:lineRule="auto"/>
        <w:ind w:firstLine="600"/>
        <w:rPr>
          <w:rFonts w:ascii="宋体" w:hAnsi="宋体"/>
          <w:sz w:val="28"/>
          <w:lang w:val="zh-CN"/>
        </w:rPr>
      </w:pPr>
      <w:r>
        <w:rPr>
          <w:rFonts w:ascii="宋体" w:hAnsi="宋体"/>
          <w:sz w:val="28"/>
          <w:lang w:val="zh-CN"/>
        </w:rPr>
        <w:pict>
          <v:shape id="_x0000_i1223" type="#_x0000_t75" style="width:449.25pt;height:150pt;mso-position-horizontal-relative:page;mso-position-vertical-relative:page;mso-wrap-style:square">
            <v:imagedata r:id="rId27" o:title=""/>
          </v:shape>
        </w:pic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主楞计算变形图(mm)</w:t>
      </w:r>
    </w:p>
    <w:p w:rsidR="00D3659D">
      <w:pPr>
        <w:pStyle w:val="Normal0"/>
        <w:autoSpaceDE w:val="0"/>
        <w:autoSpaceDN w:val="0"/>
        <w:spacing w:line="360" w:lineRule="auto"/>
        <w:ind w:firstLine="600"/>
        <w:rPr>
          <w:rFonts w:ascii="Times New Roman Greek" w:eastAsia="Times New Roman Greek" w:hAnsi="Times New Roman Greek"/>
          <w:color w:val="000000"/>
          <w:sz w:val="24"/>
          <w:lang w:val="zh-CN"/>
        </w:rPr>
        <w:sectPr>
          <w:type w:val="nextPage"/>
          <w:pgSz w:w="11906" w:h="16838"/>
          <w:pgMar w:top="1440" w:right="1418" w:bottom="1440" w:left="1418" w:header="851" w:footer="992" w:gutter="0"/>
          <w:pgNumType w:start="43"/>
          <w:cols w:space="708"/>
          <w:titlePg w:val="0"/>
          <w:docGrid w:type="linesAndChars" w:linePitch="312"/>
        </w:sectPr>
      </w:pPr>
      <w:r>
        <w:rPr>
          <w:rFonts w:eastAsia="Times New Roman" w:hint="eastAsia"/>
          <w:color w:val="000000"/>
          <w:sz w:val="24"/>
          <w:lang w:val="zh-CN"/>
        </w:rPr>
        <w:t xml:space="preserve">经过计算得到最大弯矩 M = 0.216 kN穖，最大支座反力 R= 5.336 kN，最大变形 </w:t>
      </w:r>
      <w:r>
        <w:rPr>
          <w:rFonts w:ascii="Times New Roman Greek" w:eastAsia="Times New Roman Greek" w:hAnsi="Times New Roman Greek"/>
          <w:color w:val="000000"/>
          <w:sz w:val="24"/>
          <w:lang w:val="zh-CN"/>
        </w:rPr>
        <w:t>ν = 0.048 mm</w:t>
      </w:r>
    </w:p>
    <w:p w:rsidR="00D3659D">
      <w:pPr>
        <w:pStyle w:val="Normal0"/>
        <w:autoSpaceDE w:val="0"/>
        <w:autoSpaceDN w:val="0"/>
        <w:spacing w:line="360" w:lineRule="auto"/>
        <w:ind w:firstLine="600"/>
        <w:rPr>
          <w:rFonts w:eastAsia="Times New Roman"/>
          <w:b/>
          <w:color w:val="000000"/>
          <w:sz w:val="28"/>
          <w:lang w:val="zh-CN"/>
        </w:rPr>
      </w:pPr>
      <w:r>
        <w:rPr>
          <w:rFonts w:eastAsia="Times New Roman" w:hint="eastAsia"/>
          <w:b/>
          <w:color w:val="000000"/>
          <w:sz w:val="28"/>
          <w:lang w:val="zh-CN"/>
        </w:rPr>
        <w:t>（1）主楞抗弯强度验算</w:t>
      </w:r>
    </w:p>
    <w:p w:rsidR="00D3659D">
      <w:pPr>
        <w:pStyle w:val="Normal0"/>
        <w:autoSpaceDE w:val="0"/>
        <w:autoSpaceDN w:val="0"/>
        <w:spacing w:line="360" w:lineRule="auto"/>
        <w:ind w:firstLine="600"/>
        <w:rPr>
          <w:rFonts w:ascii="Times New Roman Greek" w:eastAsia="Times New Roman Greek" w:hAnsi="Times New Roman Greek"/>
          <w:color w:val="000000"/>
          <w:sz w:val="24"/>
          <w:lang w:val="zh-CN"/>
        </w:rPr>
      </w:pPr>
      <w:r>
        <w:rPr>
          <w:rFonts w:ascii="Times New Roman Greek" w:eastAsia="Times New Roman Greek" w:hAnsi="Times New Roman Greek"/>
          <w:color w:val="000000"/>
          <w:sz w:val="24"/>
          <w:lang w:val="zh-CN"/>
        </w:rPr>
        <w:t>σ = M/W&lt;[f]</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经计算得到，</w:t>
      </w:r>
      <w:r>
        <w:rPr>
          <w:rFonts w:eastAsia="Times New Roman" w:hint="eastAsia"/>
          <w:color w:val="000000"/>
          <w:sz w:val="24"/>
          <w:lang w:val="zh-CN"/>
        </w:rPr>
        <w:t xml:space="preserve">主楞的受弯应力计算值: </w:t>
      </w:r>
      <w:r>
        <w:rPr>
          <w:rFonts w:ascii="Times New Roman Greek" w:eastAsia="Times New Roman Greek" w:hAnsi="Times New Roman Greek"/>
          <w:color w:val="000000"/>
          <w:sz w:val="24"/>
          <w:lang w:val="zh-CN"/>
        </w:rPr>
        <w:t>σ = 2.16</w:t>
      </w:r>
      <w:r>
        <w:rPr>
          <w:rFonts w:eastAsia="Times New Roman" w:hint="eastAsia"/>
          <w:color w:val="000000"/>
          <w:sz w:val="24"/>
          <w:lang w:val="zh-CN"/>
        </w:rPr>
        <w:t>?0</w:t>
      </w:r>
      <w:r>
        <w:rPr>
          <w:rFonts w:eastAsia="Times New Roman" w:hint="eastAsia"/>
          <w:color w:val="000000"/>
          <w:sz w:val="24"/>
          <w:vertAlign w:val="superscript"/>
          <w:lang w:val="zh-CN"/>
        </w:rPr>
        <w:t>5</w:t>
      </w:r>
      <w:r>
        <w:rPr>
          <w:rFonts w:eastAsia="Times New Roman" w:hint="eastAsia"/>
          <w:color w:val="000000"/>
          <w:sz w:val="24"/>
          <w:lang w:val="zh-CN"/>
        </w:rPr>
        <w:t>/9.58?0</w:t>
      </w:r>
      <w:r>
        <w:rPr>
          <w:rFonts w:eastAsia="Times New Roman" w:hint="eastAsia"/>
          <w:color w:val="000000"/>
          <w:sz w:val="24"/>
          <w:vertAlign w:val="superscript"/>
          <w:lang w:val="zh-CN"/>
        </w:rPr>
        <w:t>3</w:t>
      </w:r>
      <w:r>
        <w:rPr>
          <w:rFonts w:eastAsia="Times New Roman" w:hint="eastAsia"/>
          <w:color w:val="000000"/>
          <w:sz w:val="24"/>
          <w:lang w:val="zh-CN"/>
        </w:rPr>
        <w:t xml:space="preserve"> = 22.5 N/mm</w:t>
      </w:r>
      <w:r>
        <w:rPr>
          <w:rFonts w:eastAsia="Times New Roman" w:hint="eastAsia"/>
          <w:color w:val="000000"/>
          <w:sz w:val="24"/>
          <w:vertAlign w:val="superscript"/>
          <w:lang w:val="zh-CN"/>
        </w:rPr>
        <w:t>2</w:t>
      </w:r>
      <w:r>
        <w:rPr>
          <w:rFonts w:eastAsia="Times New Roman" w:hint="eastAsia"/>
          <w:color w:val="000000"/>
          <w:sz w:val="24"/>
          <w:lang w:val="zh-CN"/>
        </w:rPr>
        <w:t>；主楞的抗弯强度设计值: [f] = 205N/mm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8000"/>
          <w:sz w:val="24"/>
          <w:lang w:val="zh-CN"/>
        </w:rPr>
      </w:pPr>
      <w:r>
        <w:rPr>
          <w:rFonts w:eastAsia="Times New Roman" w:hint="eastAsia"/>
          <w:color w:val="008000"/>
          <w:sz w:val="24"/>
          <w:lang w:val="zh-CN"/>
        </w:rPr>
        <w:t xml:space="preserve">主楞的受弯应力计算值 </w:t>
      </w:r>
      <w:r>
        <w:rPr>
          <w:rFonts w:ascii="Times New Roman Greek" w:eastAsia="Times New Roman Greek" w:hAnsi="Times New Roman Greek"/>
          <w:color w:val="008000"/>
          <w:sz w:val="24"/>
          <w:lang w:val="zh-CN"/>
        </w:rPr>
        <w:t>σ =22.5N/mm</w:t>
      </w:r>
      <w:r>
        <w:rPr>
          <w:rFonts w:ascii="Times New Roman Greek" w:eastAsia="Times New Roman Greek" w:hAnsi="Times New Roman Greek"/>
          <w:color w:val="008000"/>
          <w:sz w:val="24"/>
          <w:vertAlign w:val="superscript"/>
          <w:lang w:val="zh-CN"/>
        </w:rPr>
        <w:t>2</w:t>
      </w:r>
      <w:r>
        <w:rPr>
          <w:rFonts w:ascii="Times New Roman Greek" w:eastAsia="Times New Roman Greek" w:hAnsi="Times New Roman Greek"/>
          <w:color w:val="008000"/>
          <w:sz w:val="24"/>
          <w:lang w:val="zh-CN"/>
        </w:rPr>
        <w:t xml:space="preserve"> </w:t>
      </w:r>
      <w:r>
        <w:rPr>
          <w:rFonts w:eastAsia="Times New Roman" w:hint="eastAsia"/>
          <w:color w:val="008000"/>
          <w:sz w:val="24"/>
          <w:lang w:val="zh-CN"/>
        </w:rPr>
        <w:t>小于 主楞的抗弯强度设计值 [f]=205N/mm</w:t>
      </w:r>
      <w:r>
        <w:rPr>
          <w:rFonts w:eastAsia="Times New Roman" w:hint="eastAsia"/>
          <w:color w:val="008000"/>
          <w:sz w:val="24"/>
          <w:vertAlign w:val="superscript"/>
          <w:lang w:val="zh-CN"/>
        </w:rPr>
        <w:t>2</w:t>
      </w:r>
      <w:r>
        <w:rPr>
          <w:rFonts w:eastAsia="Times New Roman" w:hint="eastAsia"/>
          <w:color w:val="008000"/>
          <w:sz w:val="24"/>
          <w:lang w:val="zh-CN"/>
        </w:rPr>
        <w:t>，满足要求！</w:t>
      </w:r>
    </w:p>
    <w:p w:rsidR="00D3659D">
      <w:pPr>
        <w:pStyle w:val="Normal0"/>
        <w:autoSpaceDE w:val="0"/>
        <w:autoSpaceDN w:val="0"/>
        <w:spacing w:line="360" w:lineRule="auto"/>
        <w:ind w:firstLine="600"/>
        <w:rPr>
          <w:rFonts w:eastAsia="Times New Roman"/>
          <w:b/>
          <w:color w:val="000000"/>
          <w:sz w:val="28"/>
          <w:lang w:val="zh-CN"/>
        </w:rPr>
      </w:pPr>
      <w:r>
        <w:rPr>
          <w:rFonts w:eastAsia="Times New Roman" w:hint="eastAsia"/>
          <w:b/>
          <w:color w:val="000000"/>
          <w:sz w:val="28"/>
          <w:lang w:val="zh-CN"/>
        </w:rPr>
        <w:t>（2）主楞的挠度验算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根据连续梁计算得到主楞的最大挠度为 0.048 mm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主楞的最大容许挠度值: [</w:t>
      </w:r>
      <w:r>
        <w:rPr>
          <w:rFonts w:ascii="Times New Roman Greek" w:eastAsia="Times New Roman Greek" w:hAnsi="Times New Roman Greek"/>
          <w:color w:val="000000"/>
          <w:sz w:val="24"/>
          <w:lang w:val="zh-CN"/>
        </w:rPr>
        <w:t>ν] = 400/400=1mm</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8000"/>
          <w:sz w:val="24"/>
          <w:lang w:val="zh-CN"/>
        </w:rPr>
      </w:pPr>
      <w:r>
        <w:rPr>
          <w:rFonts w:eastAsia="Times New Roman" w:hint="eastAsia"/>
          <w:color w:val="008000"/>
          <w:sz w:val="24"/>
          <w:lang w:val="zh-CN"/>
        </w:rPr>
        <w:t xml:space="preserve">主楞的最大挠度计算值 </w:t>
      </w:r>
      <w:r>
        <w:rPr>
          <w:rFonts w:ascii="Times New Roman Greek" w:eastAsia="Times New Roman Greek" w:hAnsi="Times New Roman Greek"/>
          <w:color w:val="008000"/>
          <w:sz w:val="24"/>
          <w:lang w:val="zh-CN"/>
        </w:rPr>
        <w:t xml:space="preserve">ν=0.048mm </w:t>
      </w:r>
      <w:r>
        <w:rPr>
          <w:rFonts w:eastAsia="Times New Roman" w:hint="eastAsia"/>
          <w:color w:val="008000"/>
          <w:sz w:val="24"/>
          <w:lang w:val="zh-CN"/>
        </w:rPr>
        <w:t>小于 主楞的最大容许挠度值 [</w:t>
      </w:r>
      <w:r>
        <w:rPr>
          <w:rFonts w:ascii="Times New Roman Greek" w:eastAsia="Times New Roman Greek" w:hAnsi="Times New Roman Greek"/>
          <w:color w:val="008000"/>
          <w:sz w:val="24"/>
          <w:lang w:val="zh-CN"/>
        </w:rPr>
        <w:t>ν]=1mm</w:t>
      </w:r>
      <w:r>
        <w:rPr>
          <w:rFonts w:eastAsia="Times New Roman" w:hint="eastAsia"/>
          <w:color w:val="008000"/>
          <w:sz w:val="24"/>
          <w:lang w:val="zh-CN"/>
        </w:rPr>
        <w:t>，满足要求！</w:t>
      </w:r>
    </w:p>
    <w:p w:rsidR="00D3659D">
      <w:pPr>
        <w:pStyle w:val="Normal0"/>
        <w:autoSpaceDE w:val="0"/>
        <w:autoSpaceDN w:val="0"/>
        <w:spacing w:line="360" w:lineRule="auto"/>
        <w:ind w:firstLine="600"/>
        <w:rPr>
          <w:rFonts w:eastAsia="Times New Roman"/>
          <w:b/>
          <w:color w:val="000000"/>
          <w:sz w:val="32"/>
          <w:lang w:val="zh-CN"/>
        </w:rPr>
      </w:pPr>
      <w:r>
        <w:rPr>
          <w:rFonts w:eastAsia="Times New Roman" w:hint="eastAsia"/>
          <w:b/>
          <w:color w:val="000000"/>
          <w:sz w:val="32"/>
          <w:lang w:val="zh-CN"/>
        </w:rPr>
        <w:t xml:space="preserve">五、穿梁螺栓的计算 </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验算公式如下:</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N&lt;[N]= f譇</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其中 N -- 穿梁螺栓所受的拉力；</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A -- 穿梁螺栓有效面积 (mm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f -- 穿梁螺栓的抗拉强度设计值，取170 N/mm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穿梁螺栓型号:  M12 ；查表得：</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穿梁螺栓有效直径:  9.85 mm；</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 xml:space="preserve">    穿梁螺栓有效面积: A = 76 mm</w:t>
      </w:r>
      <w:r>
        <w:rPr>
          <w:rFonts w:eastAsia="Times New Roman" w:hint="eastAsia"/>
          <w:color w:val="000000"/>
          <w:sz w:val="24"/>
          <w:vertAlign w:val="superscript"/>
          <w:lang w:val="zh-CN"/>
        </w:rPr>
        <w:t>2</w:t>
      </w:r>
      <w:r>
        <w:rPr>
          <w:rFonts w:eastAsia="Times New Roman" w:hint="eastAsia"/>
          <w:color w:val="000000"/>
          <w:sz w:val="24"/>
          <w:lang w:val="zh-CN"/>
        </w:rPr>
        <w:t>；</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穿梁螺栓所受的最大拉力:  N =5.336 kN。</w:t>
      </w:r>
    </w:p>
    <w:p w:rsidR="00D3659D">
      <w:pPr>
        <w:pStyle w:val="Normal0"/>
        <w:autoSpaceDE w:val="0"/>
        <w:autoSpaceDN w:val="0"/>
        <w:spacing w:line="360" w:lineRule="auto"/>
        <w:ind w:firstLine="600"/>
        <w:rPr>
          <w:rFonts w:eastAsia="Times New Roman"/>
          <w:color w:val="000000"/>
          <w:sz w:val="24"/>
          <w:lang w:val="zh-CN"/>
        </w:rPr>
      </w:pPr>
      <w:r>
        <w:rPr>
          <w:rFonts w:eastAsia="Times New Roman" w:hint="eastAsia"/>
          <w:color w:val="000000"/>
          <w:sz w:val="24"/>
          <w:lang w:val="zh-CN"/>
        </w:rPr>
        <w:t>穿梁螺栓最大容许拉力值: [N] = 170?6/1000 = 12.92 kN；</w:t>
      </w:r>
    </w:p>
    <w:p w:rsidR="00D3659D">
      <w:pPr>
        <w:pStyle w:val="Normal0"/>
        <w:autoSpaceDE w:val="0"/>
        <w:autoSpaceDN w:val="0"/>
        <w:spacing w:line="360" w:lineRule="auto"/>
        <w:ind w:firstLine="600"/>
        <w:rPr>
          <w:rFonts w:eastAsia="Times New Roman"/>
          <w:color w:val="008000"/>
          <w:sz w:val="24"/>
          <w:lang w:val="zh-CN"/>
        </w:rPr>
      </w:pPr>
      <w:r>
        <w:rPr>
          <w:rFonts w:eastAsia="Times New Roman" w:hint="eastAsia"/>
          <w:color w:val="008000"/>
          <w:sz w:val="24"/>
          <w:lang w:val="zh-CN"/>
        </w:rPr>
        <w:t>穿梁螺栓所受的最大拉力 N=5.336kN 小于 穿梁螺栓最大容许拉力值 [N]=12.92kN，满足要求！</w:t>
      </w:r>
      <w:r>
        <w:rPr>
          <w:rFonts w:eastAsia="Times New Roman"/>
          <w:color w:val="008000"/>
          <w:sz w:val="24"/>
          <w:lang w:val="zh-CN"/>
        </w:rPr>
        <w:br/>
      </w:r>
      <w:r>
        <w:rPr>
          <w:rFonts w:eastAsia="Times New Roman"/>
          <w:color w:val="008000"/>
          <w:sz w:val="24"/>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https://d.book118.com/418001116032006045</w:t>
        </w:r>
      </w:hyperlink>
    </w:p>
    <w:p w:rsidR="00D3659D">
      <w:pPr>
        <w:pStyle w:val="Normal0"/>
        <w:autoSpaceDE w:val="0"/>
        <w:autoSpaceDN w:val="0"/>
        <w:spacing w:line="360" w:lineRule="auto"/>
        <w:ind w:firstLine="600"/>
        <w:rPr>
          <w:rFonts w:eastAsia="Times New Roman"/>
          <w:color w:val="008000"/>
          <w:sz w:val="24"/>
          <w:lang w:val="zh-CN"/>
        </w:rPr>
      </w:pPr>
    </w:p>
    <w:sectPr>
      <w:type w:val="nextPage"/>
      <w:pgSz w:w="11906" w:h="16838"/>
      <w:pgMar w:top="1440" w:right="1418" w:bottom="1440" w:left="1418" w:header="851" w:footer="992" w:gutter="0"/>
      <w:pgNumType w:start="44"/>
      <w:cols w:space="708"/>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TechnicBold">
    <w:altName w:val="Calibri"/>
    <w:charset w:val="00"/>
    <w:family w:val="auto"/>
    <w:pitch w:val="default"/>
    <w:sig w:usb0="00000000" w:usb1="00000000" w:usb2="00000000" w:usb3="00000000" w:csb0="00000001" w:csb1="00000000"/>
  </w:font>
  <w:font w:name="MS Sans Serif">
    <w:altName w:val="Arial"/>
    <w:charset w:val="00"/>
    <w:family w:val="swiss"/>
    <w:pitch w:val="default"/>
    <w:sig w:usb0="00000003" w:usb1="00000000" w:usb2="00000000" w:usb3="00000000" w:csb0="00000001" w:csb1="00000000"/>
  </w:font>
  <w:font w:name="Times New Roman Greek">
    <w:altName w:val="Times New Roman"/>
    <w:panose1 w:val="02020603050405020304"/>
    <w:charset w:val="A1"/>
    <w:family w:val="auto"/>
    <w:pitch w:val="default"/>
    <w:sig w:usb0="00000000" w:usb1="00000000" w:usb2="00000000" w:usb3="00000000" w:csb0="00000008"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B"/>
    <w:multiLevelType w:val="singleLevel"/>
    <w:tmpl w:val="0000000B"/>
    <w:lvl w:ilvl="0">
      <w:start w:val="3"/>
      <w:numFmt w:val="decimal"/>
      <w:suff w:val="nothing"/>
      <w:lvlText w:val="%1、"/>
      <w:lvlJc w:val="left"/>
    </w:lvl>
  </w:abstractNum>
  <w:abstractNum w:abstractNumId="1">
    <w:nsid w:val="0F02C218"/>
    <w:multiLevelType w:val="multilevel"/>
    <w:tmpl w:val="00000000"/>
    <w:lvl w:ilvl="0">
      <w:start w:val="1"/>
      <w:numFmt w:val="chineseCountingThousand"/>
      <w:pStyle w:val="Heading1"/>
      <w:suff w:val="nothing"/>
      <w:lvlText w:val="第%1章"/>
      <w:lvlJc w:val="left"/>
      <w:pPr>
        <w:ind w:left="0" w:firstLine="0"/>
      </w:pPr>
    </w:lvl>
    <w:lvl w:ilvl="1">
      <w:start w:val="1"/>
      <w:numFmt w:val="none"/>
      <w:pStyle w:val="Heading2"/>
      <w:suff w:val="nothing"/>
      <w:lvlJc w:val="left"/>
      <w:pPr>
        <w:ind w:left="0" w:firstLine="0"/>
      </w:pPr>
    </w:lvl>
    <w:lvl w:ilvl="2">
      <w:start w:val="1"/>
      <w:numFmt w:val="none"/>
      <w:suff w:val="nothing"/>
      <w:lvlJc w:val="left"/>
      <w:pPr>
        <w:ind w:left="0" w:firstLine="0"/>
      </w:pPr>
    </w:lvl>
    <w:lvl w:ilvl="3">
      <w:start w:val="1"/>
      <w:numFmt w:val="none"/>
      <w:suff w:val="nothing"/>
      <w:lvlJc w:val="left"/>
      <w:pPr>
        <w:ind w:left="0" w:firstLine="0"/>
      </w:pPr>
    </w:lvl>
    <w:lvl w:ilvl="4">
      <w:start w:val="1"/>
      <w:numFmt w:val="none"/>
      <w:suff w:val="nothing"/>
      <w:lvlJc w:val="left"/>
      <w:pPr>
        <w:ind w:left="0" w:firstLine="0"/>
      </w:pPr>
    </w:lvl>
    <w:lvl w:ilvl="5">
      <w:start w:val="1"/>
      <w:numFmt w:val="none"/>
      <w:suff w:val="nothing"/>
      <w:lvlJc w:val="left"/>
      <w:pPr>
        <w:ind w:left="0" w:firstLine="0"/>
      </w:pPr>
    </w:lvl>
    <w:lvl w:ilvl="6">
      <w:start w:val="1"/>
      <w:numFmt w:val="none"/>
      <w:suff w:val="nothing"/>
      <w:lvlJc w:val="left"/>
      <w:pPr>
        <w:ind w:left="0" w:firstLine="0"/>
      </w:pPr>
    </w:lvl>
    <w:lvl w:ilvl="7">
      <w:start w:val="1"/>
      <w:numFmt w:val="none"/>
      <w:suff w:val="nothing"/>
      <w:lvlJc w:val="left"/>
      <w:pPr>
        <w:ind w:left="0" w:firstLine="0"/>
      </w:pPr>
    </w:lvl>
    <w:lvl w:ilvl="8">
      <w:start w:val="1"/>
      <w:numFmt w:val="none"/>
      <w:suff w:val="nothing"/>
      <w:lvlJc w:val="left"/>
      <w:pPr>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0621"/>
    <w:rsid w:val="00094F5F"/>
    <w:rsid w:val="00096ABC"/>
    <w:rsid w:val="000D1444"/>
    <w:rsid w:val="000E2E3E"/>
    <w:rsid w:val="000F0BBC"/>
    <w:rsid w:val="000F2505"/>
    <w:rsid w:val="00124BAD"/>
    <w:rsid w:val="00126CB9"/>
    <w:rsid w:val="00141E5E"/>
    <w:rsid w:val="001664C9"/>
    <w:rsid w:val="00171B54"/>
    <w:rsid w:val="00175484"/>
    <w:rsid w:val="00182928"/>
    <w:rsid w:val="001B2487"/>
    <w:rsid w:val="001E342F"/>
    <w:rsid w:val="001F6B78"/>
    <w:rsid w:val="002056FD"/>
    <w:rsid w:val="00206D94"/>
    <w:rsid w:val="00212291"/>
    <w:rsid w:val="00223AB9"/>
    <w:rsid w:val="00247963"/>
    <w:rsid w:val="00252B25"/>
    <w:rsid w:val="00270260"/>
    <w:rsid w:val="002A1DCD"/>
    <w:rsid w:val="002B029E"/>
    <w:rsid w:val="002B631C"/>
    <w:rsid w:val="002E61D3"/>
    <w:rsid w:val="002F375A"/>
    <w:rsid w:val="00301065"/>
    <w:rsid w:val="00310CD6"/>
    <w:rsid w:val="00364DBF"/>
    <w:rsid w:val="0037095B"/>
    <w:rsid w:val="00384680"/>
    <w:rsid w:val="00387C2A"/>
    <w:rsid w:val="004707F6"/>
    <w:rsid w:val="004B6B51"/>
    <w:rsid w:val="004C380F"/>
    <w:rsid w:val="00507FF5"/>
    <w:rsid w:val="005801C2"/>
    <w:rsid w:val="00580E9D"/>
    <w:rsid w:val="00585139"/>
    <w:rsid w:val="0059247C"/>
    <w:rsid w:val="005D1529"/>
    <w:rsid w:val="005F422F"/>
    <w:rsid w:val="006100BB"/>
    <w:rsid w:val="006924A2"/>
    <w:rsid w:val="006A18E9"/>
    <w:rsid w:val="006B47D7"/>
    <w:rsid w:val="006B70D3"/>
    <w:rsid w:val="006C1626"/>
    <w:rsid w:val="006E7340"/>
    <w:rsid w:val="0076222A"/>
    <w:rsid w:val="007622B9"/>
    <w:rsid w:val="00775904"/>
    <w:rsid w:val="00780D47"/>
    <w:rsid w:val="007A2593"/>
    <w:rsid w:val="007B16C6"/>
    <w:rsid w:val="007D1BB9"/>
    <w:rsid w:val="007E0CCD"/>
    <w:rsid w:val="007E4563"/>
    <w:rsid w:val="007F6EB8"/>
    <w:rsid w:val="00806E93"/>
    <w:rsid w:val="00821D25"/>
    <w:rsid w:val="008441EE"/>
    <w:rsid w:val="00862A7F"/>
    <w:rsid w:val="00875D0A"/>
    <w:rsid w:val="0088072F"/>
    <w:rsid w:val="00881587"/>
    <w:rsid w:val="00890307"/>
    <w:rsid w:val="009245BE"/>
    <w:rsid w:val="00945303"/>
    <w:rsid w:val="009E02DB"/>
    <w:rsid w:val="009E2ACD"/>
    <w:rsid w:val="00A17C0C"/>
    <w:rsid w:val="00A35620"/>
    <w:rsid w:val="00A35A0F"/>
    <w:rsid w:val="00A82D37"/>
    <w:rsid w:val="00AB1891"/>
    <w:rsid w:val="00AC14DD"/>
    <w:rsid w:val="00AD17FD"/>
    <w:rsid w:val="00AF190E"/>
    <w:rsid w:val="00B43FEE"/>
    <w:rsid w:val="00B64EB3"/>
    <w:rsid w:val="00BF6CB8"/>
    <w:rsid w:val="00C1729B"/>
    <w:rsid w:val="00C3480A"/>
    <w:rsid w:val="00C34B35"/>
    <w:rsid w:val="00CA67A3"/>
    <w:rsid w:val="00CE67F1"/>
    <w:rsid w:val="00D16826"/>
    <w:rsid w:val="00D3298A"/>
    <w:rsid w:val="00D3659D"/>
    <w:rsid w:val="00D47489"/>
    <w:rsid w:val="00D53862"/>
    <w:rsid w:val="00D75634"/>
    <w:rsid w:val="00D93262"/>
    <w:rsid w:val="00D9792C"/>
    <w:rsid w:val="00DA03AC"/>
    <w:rsid w:val="00DB5DD9"/>
    <w:rsid w:val="00E148F2"/>
    <w:rsid w:val="00E3319B"/>
    <w:rsid w:val="00E426CA"/>
    <w:rsid w:val="00E546ED"/>
    <w:rsid w:val="00E62A0A"/>
    <w:rsid w:val="00E70C61"/>
    <w:rsid w:val="00E73211"/>
    <w:rsid w:val="00E93D20"/>
    <w:rsid w:val="00EB2094"/>
    <w:rsid w:val="00EB6F70"/>
    <w:rsid w:val="00ED32BC"/>
    <w:rsid w:val="00EF34AA"/>
    <w:rsid w:val="00F30037"/>
    <w:rsid w:val="00F50D7A"/>
    <w:rsid w:val="00F56FFC"/>
    <w:rsid w:val="00FC25C7"/>
    <w:rsid w:val="00FF4D1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9F0B0D9-5E66-44BC-A63D-013BCCED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pPr>
      <w:keepNext/>
      <w:numPr>
        <w:numId w:val="1"/>
      </w:numPr>
      <w:adjustRightInd w:val="0"/>
      <w:snapToGrid w:val="0"/>
      <w:spacing w:line="360" w:lineRule="auto"/>
      <w:jc w:val="center"/>
      <w:outlineLvl w:val="0"/>
    </w:pPr>
    <w:rPr>
      <w:rFonts w:ascii="宋体" w:hAnsi="Times New Roman"/>
      <w:b/>
      <w:sz w:val="28"/>
      <w:szCs w:val="20"/>
    </w:rPr>
  </w:style>
  <w:style w:type="paragraph" w:styleId="Heading2">
    <w:name w:val="heading 2"/>
    <w:basedOn w:val="Normal"/>
    <w:next w:val="NormalIndent"/>
    <w:link w:val="2"/>
    <w:qFormat/>
    <w:pPr>
      <w:keepNext/>
      <w:keepLines/>
      <w:numPr>
        <w:ilvl w:val="1"/>
        <w:numId w:val="1"/>
      </w:numPr>
      <w:adjustRightInd w:val="0"/>
      <w:snapToGrid w:val="0"/>
      <w:spacing w:line="360" w:lineRule="auto"/>
      <w:ind w:firstLine="200" w:firstLineChars="200"/>
      <w:jc w:val="left"/>
      <w:outlineLvl w:val="1"/>
    </w:pPr>
    <w:rPr>
      <w:rFonts w:ascii="宋体" w:hAnsi="宋体"/>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paragraph" w:customStyle="1" w:styleId="hang">
    <w:name w:val="谢新喜hang一级"/>
    <w:basedOn w:val="Heading1"/>
    <w:link w:val="hangChar"/>
    <w:pPr>
      <w:keepNext w:val="0"/>
      <w:numPr>
        <w:numId w:val="0"/>
      </w:numPr>
      <w:spacing w:before="60" w:after="60"/>
      <w:jc w:val="both"/>
    </w:pPr>
    <w:rPr>
      <w:rFonts w:hAnsi="宋体"/>
      <w:kern w:val="44"/>
      <w:szCs w:val="28"/>
    </w:rPr>
  </w:style>
  <w:style w:type="character" w:customStyle="1" w:styleId="hangChar">
    <w:name w:val="谢新喜hang一级 Char"/>
    <w:basedOn w:val="DefaultParagraphFont"/>
    <w:link w:val="hang"/>
    <w:rPr>
      <w:rFonts w:ascii="宋体" w:hAnsi="宋体"/>
      <w:b/>
      <w:kern w:val="44"/>
      <w:sz w:val="28"/>
      <w:szCs w:val="28"/>
    </w:rPr>
  </w:style>
  <w:style w:type="paragraph" w:styleId="NormalIndent">
    <w:name w:val="Normal Indent"/>
    <w:basedOn w:val="Normal"/>
    <w:link w:val="a"/>
    <w:pPr>
      <w:ind w:firstLine="420"/>
    </w:pPr>
    <w:rPr>
      <w:rFonts w:ascii="Times New Roman" w:hAnsi="Times New Roman"/>
      <w:szCs w:val="20"/>
    </w:rPr>
  </w:style>
  <w:style w:type="character" w:customStyle="1" w:styleId="a">
    <w:name w:val="正文缩进 字符"/>
    <w:basedOn w:val="DefaultParagraphFont"/>
    <w:link w:val="NormalIndent"/>
    <w:rPr>
      <w:kern w:val="2"/>
      <w:sz w:val="21"/>
    </w:rPr>
  </w:style>
  <w:style w:type="paragraph" w:styleId="BodyText">
    <w:name w:val="Body Text"/>
    <w:basedOn w:val="Normal"/>
    <w:pPr>
      <w:spacing w:line="500" w:lineRule="exact"/>
    </w:pPr>
    <w:rPr>
      <w:rFonts w:ascii="仿宋_GB2312" w:eastAsia="仿宋_GB2312" w:hAnsi="宋体"/>
      <w:sz w:val="28"/>
      <w:szCs w:val="20"/>
    </w:rPr>
  </w:style>
  <w:style w:type="character" w:customStyle="1" w:styleId="2Char">
    <w:name w:val="谢新喜2级 Char"/>
    <w:basedOn w:val="2"/>
    <w:link w:val="20"/>
    <w:rPr>
      <w:rFonts w:ascii="宋体" w:hAnsi="宋体"/>
      <w:b/>
      <w:kern w:val="2"/>
      <w:sz w:val="28"/>
      <w:szCs w:val="28"/>
    </w:rPr>
  </w:style>
  <w:style w:type="character" w:customStyle="1" w:styleId="2">
    <w:name w:val="标题 2 字符"/>
    <w:basedOn w:val="DefaultParagraphFont"/>
    <w:link w:val="Heading2"/>
    <w:rPr>
      <w:rFonts w:ascii="宋体" w:hAnsi="宋体"/>
      <w:b/>
      <w:kern w:val="2"/>
      <w:sz w:val="28"/>
    </w:rPr>
  </w:style>
  <w:style w:type="paragraph" w:customStyle="1" w:styleId="20">
    <w:name w:val="谢新喜2级"/>
    <w:basedOn w:val="Heading2"/>
    <w:link w:val="2Char"/>
    <w:pPr>
      <w:numPr>
        <w:numId w:val="0"/>
      </w:numPr>
      <w:adjustRightInd/>
      <w:jc w:val="both"/>
    </w:pPr>
    <w:rPr>
      <w:szCs w:val="28"/>
    </w:rPr>
  </w:style>
  <w:style w:type="paragraph" w:customStyle="1" w:styleId="15">
    <w:name w:val="样式 宋体 四号 行距: 1.5 倍行距"/>
    <w:basedOn w:val="Normal"/>
    <w:next w:val="PlainText"/>
    <w:pPr>
      <w:spacing w:line="360" w:lineRule="auto"/>
    </w:pPr>
    <w:rPr>
      <w:rFonts w:ascii="宋体" w:hAnsi="宋体" w:cs="宋体"/>
      <w:kern w:val="0"/>
      <w:sz w:val="28"/>
      <w:szCs w:val="20"/>
    </w:rPr>
  </w:style>
  <w:style w:type="paragraph" w:styleId="PlainText">
    <w:name w:val="Plain Text"/>
    <w:basedOn w:val="Normal"/>
    <w:rPr>
      <w:rFonts w:ascii="宋体" w:hAnsi="Courier New" w:cs="Courier New"/>
      <w:szCs w:val="21"/>
    </w:rPr>
  </w:style>
  <w:style w:type="paragraph" w:styleId="BodyText2">
    <w:name w:val="Body Text 2"/>
    <w:basedOn w:val="Normal"/>
    <w:pPr>
      <w:jc w:val="center"/>
    </w:pPr>
    <w:rPr>
      <w:rFonts w:ascii="Times New Roman" w:hAnsi="Times New Roman"/>
      <w:sz w:val="28"/>
      <w:szCs w:val="24"/>
    </w:rPr>
  </w:style>
  <w:style w:type="paragraph" w:styleId="BodyTextIndent">
    <w:name w:val="Body Text Indent"/>
    <w:basedOn w:val="Normal"/>
    <w:pPr>
      <w:ind w:firstLine="435"/>
    </w:pPr>
    <w:rPr>
      <w:rFonts w:ascii="Times New Roman" w:hAnsi="Times New Roman"/>
      <w:sz w:val="28"/>
      <w:szCs w:val="24"/>
    </w:rPr>
  </w:style>
  <w:style w:type="paragraph" w:styleId="BodyTextIndent2">
    <w:name w:val="Body Text Indent 2"/>
    <w:basedOn w:val="Normal"/>
    <w:pPr>
      <w:ind w:firstLine="536" w:firstLineChars="200"/>
    </w:pPr>
    <w:rPr>
      <w:rFonts w:ascii="Times New Roman" w:hAnsi="Times New Roman"/>
      <w:sz w:val="28"/>
      <w:szCs w:val="24"/>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wmf" /><Relationship Id="rId13" Type="http://schemas.openxmlformats.org/officeDocument/2006/relationships/oleObject" Target="embeddings/oleObject4.bin" /><Relationship Id="rId14" Type="http://schemas.openxmlformats.org/officeDocument/2006/relationships/image" Target="media/image6.jpeg" /><Relationship Id="rId15" Type="http://schemas.openxmlformats.org/officeDocument/2006/relationships/image" Target="file:///D:\PINMING\CSC2013\Tmp\img1.jpg" TargetMode="External" /><Relationship Id="rId16" Type="http://schemas.openxmlformats.org/officeDocument/2006/relationships/hyperlink" Target="file:///D:\PINMING\CSC2013\OutPut\&#26753;&#27169;&#26495;(&#25187;&#20214;&#24335;)_&#24179;&#38754;&#22270;.dwg" TargetMode="External" /><Relationship Id="rId17" Type="http://schemas.openxmlformats.org/officeDocument/2006/relationships/image" Target="media/image7.jpeg" /><Relationship Id="rId18" Type="http://schemas.openxmlformats.org/officeDocument/2006/relationships/hyperlink" Target="file:///D:\PINMING\CSC2013\OutPut\&#26753;&#27169;&#26495;(&#25187;&#20214;&#24335;)_&#31435;&#38754;&#22270;.dwg" TargetMode="Externa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hyperlink" Target="https://d.book118.com/418001116032006045"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jpeg" /><Relationship Id="rId8" Type="http://schemas.openxmlformats.org/officeDocument/2006/relationships/image" Target="media/image3.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46</Pages>
  <Words>5557</Words>
  <Characters>31675</Characters>
  <Application>Microsoft Office Word</Application>
  <DocSecurity>0</DocSecurity>
  <Lines>263</Lines>
  <Paragraphs>74</Paragraphs>
  <ScaleCrop>false</ScaleCrop>
  <Company/>
  <LinksUpToDate>false</LinksUpToDate>
  <CharactersWithSpaces>37158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