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期货项目计划设计方案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78" w:history="1">
        <w:r>
          <w:rPr>
            <w:rFonts w:ascii="仿宋" w:eastAsia="仿宋" w:hAnsi="仿宋" w:cs="仿宋" w:hint="eastAsia"/>
            <w:lang w:eastAsia="zh-CN"/>
          </w:rPr>
          <w:t>序言</w:t>
        </w:r>
        <w:r>
          <w:tab/>
        </w:r>
        <w:r>
          <w:fldChar w:fldCharType="begin"/>
        </w:r>
        <w:r>
          <w:instrText xml:space="preserve"> PAGEREF _Toc21778 \h </w:instrText>
        </w:r>
        <w:r>
          <w:fldChar w:fldCharType="separate"/>
        </w:r>
        <w:r>
          <w:t>3</w:t>
        </w:r>
        <w:r>
          <w:fldChar w:fldCharType="end"/>
        </w:r>
      </w:hyperlink>
    </w:p>
    <w:p>
      <w:pPr>
        <w:pStyle w:val="TOC1"/>
        <w:tabs>
          <w:tab w:val="right" w:leader="dot" w:pos="8306"/>
        </w:tabs>
      </w:pPr>
      <w:hyperlink w:anchor="_Toc19722" w:history="1">
        <w:r>
          <w:rPr>
            <w:rFonts w:ascii="仿宋" w:eastAsia="仿宋" w:hAnsi="仿宋" w:cs="仿宋" w:hint="eastAsia"/>
            <w:lang w:eastAsia="zh-CN"/>
          </w:rPr>
          <w:t>一、工艺说明</w:t>
        </w:r>
        <w:r>
          <w:tab/>
        </w:r>
        <w:r>
          <w:fldChar w:fldCharType="begin"/>
        </w:r>
        <w:r>
          <w:instrText xml:space="preserve"> PAGEREF _Toc19722 \h </w:instrText>
        </w:r>
        <w:r>
          <w:fldChar w:fldCharType="separate"/>
        </w:r>
        <w:r>
          <w:t>3</w:t>
        </w:r>
        <w:r>
          <w:fldChar w:fldCharType="end"/>
        </w:r>
      </w:hyperlink>
    </w:p>
    <w:p>
      <w:pPr>
        <w:pStyle w:val="TOC2"/>
        <w:tabs>
          <w:tab w:val="right" w:leader="dot" w:pos="8306"/>
        </w:tabs>
      </w:pPr>
      <w:hyperlink w:anchor="_Toc471" w:history="1">
        <w:r>
          <w:rPr>
            <w:rFonts w:ascii="仿宋" w:eastAsia="仿宋" w:hAnsi="仿宋" w:cs="仿宋" w:hint="eastAsia"/>
            <w:lang w:eastAsia="zh-CN"/>
          </w:rPr>
          <w:t>(一)、技术管理特点</w:t>
        </w:r>
        <w:r>
          <w:tab/>
        </w:r>
        <w:r>
          <w:fldChar w:fldCharType="begin"/>
        </w:r>
        <w:r>
          <w:instrText xml:space="preserve"> PAGEREF _Toc471 \h </w:instrText>
        </w:r>
        <w:r>
          <w:fldChar w:fldCharType="separate"/>
        </w:r>
        <w:r>
          <w:t>3</w:t>
        </w:r>
        <w:r>
          <w:fldChar w:fldCharType="end"/>
        </w:r>
      </w:hyperlink>
    </w:p>
    <w:p>
      <w:pPr>
        <w:pStyle w:val="TOC2"/>
        <w:tabs>
          <w:tab w:val="right" w:leader="dot" w:pos="8306"/>
        </w:tabs>
      </w:pPr>
      <w:hyperlink w:anchor="_Toc31937" w:history="1">
        <w:r>
          <w:rPr>
            <w:rFonts w:ascii="仿宋" w:eastAsia="仿宋" w:hAnsi="仿宋" w:cs="仿宋" w:hint="eastAsia"/>
            <w:lang w:eastAsia="zh-CN"/>
          </w:rPr>
          <w:t>(二)、期货项目工艺技术设计方案</w:t>
        </w:r>
        <w:r>
          <w:tab/>
        </w:r>
        <w:r>
          <w:fldChar w:fldCharType="begin"/>
        </w:r>
        <w:r>
          <w:instrText xml:space="preserve"> PAGEREF _Toc31937 \h </w:instrText>
        </w:r>
        <w:r>
          <w:fldChar w:fldCharType="separate"/>
        </w:r>
        <w:r>
          <w:t>4</w:t>
        </w:r>
        <w:r>
          <w:fldChar w:fldCharType="end"/>
        </w:r>
      </w:hyperlink>
    </w:p>
    <w:p>
      <w:pPr>
        <w:pStyle w:val="TOC2"/>
        <w:tabs>
          <w:tab w:val="right" w:leader="dot" w:pos="8306"/>
        </w:tabs>
      </w:pPr>
      <w:hyperlink w:anchor="_Toc12737" w:history="1">
        <w:r>
          <w:rPr>
            <w:rFonts w:ascii="仿宋" w:eastAsia="仿宋" w:hAnsi="仿宋" w:cs="仿宋" w:hint="eastAsia"/>
            <w:lang w:eastAsia="zh-CN"/>
          </w:rPr>
          <w:t>(三)、设备选型方案</w:t>
        </w:r>
        <w:r>
          <w:tab/>
        </w:r>
        <w:r>
          <w:fldChar w:fldCharType="begin"/>
        </w:r>
        <w:r>
          <w:instrText xml:space="preserve"> PAGEREF _Toc12737 \h </w:instrText>
        </w:r>
        <w:r>
          <w:fldChar w:fldCharType="separate"/>
        </w:r>
        <w:r>
          <w:t>5</w:t>
        </w:r>
        <w:r>
          <w:fldChar w:fldCharType="end"/>
        </w:r>
      </w:hyperlink>
    </w:p>
    <w:p>
      <w:pPr>
        <w:pStyle w:val="TOC1"/>
        <w:tabs>
          <w:tab w:val="right" w:leader="dot" w:pos="8306"/>
        </w:tabs>
      </w:pPr>
      <w:hyperlink w:anchor="_Toc3191" w:history="1">
        <w:r>
          <w:rPr>
            <w:rFonts w:ascii="仿宋" w:eastAsia="仿宋" w:hAnsi="仿宋" w:cs="仿宋" w:hint="eastAsia"/>
            <w:lang w:eastAsia="zh-CN"/>
          </w:rPr>
          <w:t>二、期货项目绩效评估</w:t>
        </w:r>
        <w:r>
          <w:tab/>
        </w:r>
        <w:r>
          <w:fldChar w:fldCharType="begin"/>
        </w:r>
        <w:r>
          <w:instrText xml:space="preserve"> PAGEREF _Toc3191 \h </w:instrText>
        </w:r>
        <w:r>
          <w:fldChar w:fldCharType="separate"/>
        </w:r>
        <w:r>
          <w:t>6</w:t>
        </w:r>
        <w:r>
          <w:fldChar w:fldCharType="end"/>
        </w:r>
      </w:hyperlink>
    </w:p>
    <w:p>
      <w:pPr>
        <w:pStyle w:val="TOC2"/>
        <w:tabs>
          <w:tab w:val="right" w:leader="dot" w:pos="8306"/>
        </w:tabs>
      </w:pPr>
      <w:hyperlink w:anchor="_Toc3683" w:history="1">
        <w:r>
          <w:rPr>
            <w:rFonts w:ascii="仿宋" w:eastAsia="仿宋" w:hAnsi="仿宋" w:cs="仿宋" w:hint="eastAsia"/>
            <w:lang w:eastAsia="zh-CN"/>
          </w:rPr>
          <w:t>(一)、绩效评估指标</w:t>
        </w:r>
        <w:r>
          <w:tab/>
        </w:r>
        <w:r>
          <w:fldChar w:fldCharType="begin"/>
        </w:r>
        <w:r>
          <w:instrText xml:space="preserve"> PAGEREF _Toc3683 \h </w:instrText>
        </w:r>
        <w:r>
          <w:fldChar w:fldCharType="separate"/>
        </w:r>
        <w:r>
          <w:t>6</w:t>
        </w:r>
        <w:r>
          <w:fldChar w:fldCharType="end"/>
        </w:r>
      </w:hyperlink>
    </w:p>
    <w:p>
      <w:pPr>
        <w:pStyle w:val="TOC2"/>
        <w:tabs>
          <w:tab w:val="right" w:leader="dot" w:pos="8306"/>
        </w:tabs>
      </w:pPr>
      <w:hyperlink w:anchor="_Toc5350" w:history="1">
        <w:r>
          <w:rPr>
            <w:rFonts w:ascii="仿宋" w:eastAsia="仿宋" w:hAnsi="仿宋" w:cs="仿宋" w:hint="eastAsia"/>
            <w:lang w:eastAsia="zh-CN"/>
          </w:rPr>
          <w:t>(二)、绩效评估方法</w:t>
        </w:r>
        <w:r>
          <w:tab/>
        </w:r>
        <w:r>
          <w:fldChar w:fldCharType="begin"/>
        </w:r>
        <w:r>
          <w:instrText xml:space="preserve"> PAGEREF _Toc5350 \h </w:instrText>
        </w:r>
        <w:r>
          <w:fldChar w:fldCharType="separate"/>
        </w:r>
        <w:r>
          <w:t>7</w:t>
        </w:r>
        <w:r>
          <w:fldChar w:fldCharType="end"/>
        </w:r>
      </w:hyperlink>
    </w:p>
    <w:p>
      <w:pPr>
        <w:pStyle w:val="TOC2"/>
        <w:tabs>
          <w:tab w:val="right" w:leader="dot" w:pos="8306"/>
        </w:tabs>
      </w:pPr>
      <w:hyperlink w:anchor="_Toc21817" w:history="1">
        <w:r>
          <w:rPr>
            <w:rFonts w:ascii="仿宋" w:eastAsia="仿宋" w:hAnsi="仿宋" w:cs="仿宋" w:hint="eastAsia"/>
            <w:lang w:eastAsia="zh-CN"/>
          </w:rPr>
          <w:t>(三)、绩效评估周期</w:t>
        </w:r>
        <w:r>
          <w:tab/>
        </w:r>
        <w:r>
          <w:fldChar w:fldCharType="begin"/>
        </w:r>
        <w:r>
          <w:instrText xml:space="preserve"> PAGEREF _Toc21817 \h </w:instrText>
        </w:r>
        <w:r>
          <w:fldChar w:fldCharType="separate"/>
        </w:r>
        <w:r>
          <w:t>8</w:t>
        </w:r>
        <w:r>
          <w:fldChar w:fldCharType="end"/>
        </w:r>
      </w:hyperlink>
    </w:p>
    <w:p>
      <w:pPr>
        <w:pStyle w:val="TOC1"/>
        <w:tabs>
          <w:tab w:val="right" w:leader="dot" w:pos="8306"/>
        </w:tabs>
      </w:pPr>
      <w:hyperlink w:anchor="_Toc28315" w:history="1">
        <w:r>
          <w:rPr>
            <w:rFonts w:ascii="仿宋" w:eastAsia="仿宋" w:hAnsi="仿宋" w:cs="仿宋" w:hint="eastAsia"/>
            <w:lang w:eastAsia="zh-CN"/>
          </w:rPr>
          <w:t>三、期货项目文档管理</w:t>
        </w:r>
        <w:r>
          <w:tab/>
        </w:r>
        <w:r>
          <w:fldChar w:fldCharType="begin"/>
        </w:r>
        <w:r>
          <w:instrText xml:space="preserve"> PAGEREF _Toc28315 \h </w:instrText>
        </w:r>
        <w:r>
          <w:fldChar w:fldCharType="separate"/>
        </w:r>
        <w:r>
          <w:t>10</w:t>
        </w:r>
        <w:r>
          <w:fldChar w:fldCharType="end"/>
        </w:r>
      </w:hyperlink>
    </w:p>
    <w:p>
      <w:pPr>
        <w:pStyle w:val="TOC2"/>
        <w:tabs>
          <w:tab w:val="right" w:leader="dot" w:pos="8306"/>
        </w:tabs>
      </w:pPr>
      <w:hyperlink w:anchor="_Toc20886" w:history="1">
        <w:r>
          <w:rPr>
            <w:rFonts w:ascii="仿宋" w:eastAsia="仿宋" w:hAnsi="仿宋" w:cs="仿宋" w:hint="eastAsia"/>
            <w:lang w:eastAsia="zh-CN"/>
          </w:rPr>
          <w:t>(一)、文档编制与审查</w:t>
        </w:r>
        <w:r>
          <w:tab/>
        </w:r>
        <w:r>
          <w:fldChar w:fldCharType="begin"/>
        </w:r>
        <w:r>
          <w:instrText xml:space="preserve"> PAGEREF _Toc20886 \h </w:instrText>
        </w:r>
        <w:r>
          <w:fldChar w:fldCharType="separate"/>
        </w:r>
        <w:r>
          <w:t>10</w:t>
        </w:r>
        <w:r>
          <w:fldChar w:fldCharType="end"/>
        </w:r>
      </w:hyperlink>
    </w:p>
    <w:p>
      <w:pPr>
        <w:pStyle w:val="TOC2"/>
        <w:tabs>
          <w:tab w:val="right" w:leader="dot" w:pos="8306"/>
        </w:tabs>
      </w:pPr>
      <w:hyperlink w:anchor="_Toc8367" w:history="1">
        <w:r>
          <w:rPr>
            <w:rFonts w:ascii="仿宋" w:eastAsia="仿宋" w:hAnsi="仿宋" w:cs="仿宋" w:hint="eastAsia"/>
            <w:lang w:eastAsia="zh-CN"/>
          </w:rPr>
          <w:t>(二)、文档发布与分发</w:t>
        </w:r>
        <w:r>
          <w:tab/>
        </w:r>
        <w:r>
          <w:fldChar w:fldCharType="begin"/>
        </w:r>
        <w:r>
          <w:instrText xml:space="preserve"> PAGEREF _Toc8367 \h </w:instrText>
        </w:r>
        <w:r>
          <w:fldChar w:fldCharType="separate"/>
        </w:r>
        <w:r>
          <w:t>11</w:t>
        </w:r>
        <w:r>
          <w:fldChar w:fldCharType="end"/>
        </w:r>
      </w:hyperlink>
    </w:p>
    <w:p>
      <w:pPr>
        <w:pStyle w:val="TOC2"/>
        <w:tabs>
          <w:tab w:val="right" w:leader="dot" w:pos="8306"/>
        </w:tabs>
      </w:pPr>
      <w:hyperlink w:anchor="_Toc31482" w:history="1">
        <w:r>
          <w:rPr>
            <w:rFonts w:ascii="仿宋" w:eastAsia="仿宋" w:hAnsi="仿宋" w:cs="仿宋" w:hint="eastAsia"/>
            <w:lang w:eastAsia="zh-CN"/>
          </w:rPr>
          <w:t>(三)、文档存档与归档</w:t>
        </w:r>
        <w:r>
          <w:tab/>
        </w:r>
        <w:r>
          <w:fldChar w:fldCharType="begin"/>
        </w:r>
        <w:r>
          <w:instrText xml:space="preserve"> PAGEREF _Toc31482 \h </w:instrText>
        </w:r>
        <w:r>
          <w:fldChar w:fldCharType="separate"/>
        </w:r>
        <w:r>
          <w:t>12</w:t>
        </w:r>
        <w:r>
          <w:fldChar w:fldCharType="end"/>
        </w:r>
      </w:hyperlink>
    </w:p>
    <w:p>
      <w:pPr>
        <w:pStyle w:val="TOC1"/>
        <w:tabs>
          <w:tab w:val="right" w:leader="dot" w:pos="8306"/>
        </w:tabs>
      </w:pPr>
      <w:hyperlink w:anchor="_Toc17988" w:history="1">
        <w:r>
          <w:rPr>
            <w:rFonts w:ascii="仿宋" w:eastAsia="仿宋" w:hAnsi="仿宋" w:cs="仿宋" w:hint="eastAsia"/>
            <w:lang w:eastAsia="zh-CN"/>
          </w:rPr>
          <w:t>四、产品规划分析</w:t>
        </w:r>
        <w:r>
          <w:tab/>
        </w:r>
        <w:r>
          <w:fldChar w:fldCharType="begin"/>
        </w:r>
        <w:r>
          <w:instrText xml:space="preserve"> PAGEREF _Toc17988 \h </w:instrText>
        </w:r>
        <w:r>
          <w:fldChar w:fldCharType="separate"/>
        </w:r>
        <w:r>
          <w:t>13</w:t>
        </w:r>
        <w:r>
          <w:fldChar w:fldCharType="end"/>
        </w:r>
      </w:hyperlink>
    </w:p>
    <w:p>
      <w:pPr>
        <w:pStyle w:val="TOC2"/>
        <w:tabs>
          <w:tab w:val="right" w:leader="dot" w:pos="8306"/>
        </w:tabs>
      </w:pPr>
      <w:hyperlink w:anchor="_Toc793" w:history="1">
        <w:r>
          <w:rPr>
            <w:rFonts w:ascii="仿宋" w:eastAsia="仿宋" w:hAnsi="仿宋" w:cs="仿宋" w:hint="eastAsia"/>
            <w:lang w:eastAsia="zh-CN"/>
          </w:rPr>
          <w:t>(一)、产品规划</w:t>
        </w:r>
        <w:r>
          <w:tab/>
        </w:r>
        <w:r>
          <w:fldChar w:fldCharType="begin"/>
        </w:r>
        <w:r>
          <w:instrText xml:space="preserve"> PAGEREF _Toc793 \h </w:instrText>
        </w:r>
        <w:r>
          <w:fldChar w:fldCharType="separate"/>
        </w:r>
        <w:r>
          <w:t>13</w:t>
        </w:r>
        <w:r>
          <w:fldChar w:fldCharType="end"/>
        </w:r>
      </w:hyperlink>
    </w:p>
    <w:p>
      <w:pPr>
        <w:pStyle w:val="TOC2"/>
        <w:tabs>
          <w:tab w:val="right" w:leader="dot" w:pos="8306"/>
        </w:tabs>
      </w:pPr>
      <w:hyperlink w:anchor="_Toc10479" w:history="1">
        <w:r>
          <w:rPr>
            <w:rFonts w:ascii="仿宋" w:eastAsia="仿宋" w:hAnsi="仿宋" w:cs="仿宋" w:hint="eastAsia"/>
            <w:lang w:eastAsia="zh-CN"/>
          </w:rPr>
          <w:t>(二)、建设规模</w:t>
        </w:r>
        <w:r>
          <w:tab/>
        </w:r>
        <w:r>
          <w:fldChar w:fldCharType="begin"/>
        </w:r>
        <w:r>
          <w:instrText xml:space="preserve"> PAGEREF _Toc10479 \h </w:instrText>
        </w:r>
        <w:r>
          <w:fldChar w:fldCharType="separate"/>
        </w:r>
        <w:r>
          <w:t>14</w:t>
        </w:r>
        <w:r>
          <w:fldChar w:fldCharType="end"/>
        </w:r>
      </w:hyperlink>
    </w:p>
    <w:p>
      <w:pPr>
        <w:pStyle w:val="TOC1"/>
        <w:tabs>
          <w:tab w:val="right" w:leader="dot" w:pos="8306"/>
        </w:tabs>
      </w:pPr>
      <w:hyperlink w:anchor="_Toc14620" w:history="1">
        <w:r>
          <w:rPr>
            <w:rFonts w:ascii="仿宋" w:eastAsia="仿宋" w:hAnsi="仿宋" w:cs="仿宋" w:hint="eastAsia"/>
            <w:lang w:eastAsia="zh-CN"/>
          </w:rPr>
          <w:t>五、期货项目可持续发展</w:t>
        </w:r>
        <w:r>
          <w:tab/>
        </w:r>
        <w:r>
          <w:fldChar w:fldCharType="begin"/>
        </w:r>
        <w:r>
          <w:instrText xml:space="preserve"> PAGEREF _Toc14620 \h </w:instrText>
        </w:r>
        <w:r>
          <w:fldChar w:fldCharType="separate"/>
        </w:r>
        <w:r>
          <w:t>15</w:t>
        </w:r>
        <w:r>
          <w:fldChar w:fldCharType="end"/>
        </w:r>
      </w:hyperlink>
    </w:p>
    <w:p>
      <w:pPr>
        <w:pStyle w:val="TOC2"/>
        <w:tabs>
          <w:tab w:val="right" w:leader="dot" w:pos="8306"/>
        </w:tabs>
      </w:pPr>
      <w:hyperlink w:anchor="_Toc32634" w:history="1">
        <w:r>
          <w:rPr>
            <w:rFonts w:ascii="仿宋" w:eastAsia="仿宋" w:hAnsi="仿宋" w:cs="仿宋" w:hint="eastAsia"/>
            <w:lang w:eastAsia="zh-CN"/>
          </w:rPr>
          <w:t>(一)、可持续战略与实践</w:t>
        </w:r>
        <w:r>
          <w:tab/>
        </w:r>
        <w:r>
          <w:fldChar w:fldCharType="begin"/>
        </w:r>
        <w:r>
          <w:instrText xml:space="preserve"> PAGEREF _Toc32634 \h </w:instrText>
        </w:r>
        <w:r>
          <w:fldChar w:fldCharType="separate"/>
        </w:r>
        <w:r>
          <w:t>15</w:t>
        </w:r>
        <w:r>
          <w:fldChar w:fldCharType="end"/>
        </w:r>
      </w:hyperlink>
    </w:p>
    <w:p>
      <w:pPr>
        <w:pStyle w:val="TOC2"/>
        <w:tabs>
          <w:tab w:val="right" w:leader="dot" w:pos="8306"/>
        </w:tabs>
      </w:pPr>
      <w:hyperlink w:anchor="_Toc5087" w:history="1">
        <w:r>
          <w:rPr>
            <w:rFonts w:ascii="仿宋" w:eastAsia="仿宋" w:hAnsi="仿宋" w:cs="仿宋" w:hint="eastAsia"/>
            <w:lang w:eastAsia="zh-CN"/>
          </w:rPr>
          <w:t>(二)、环保与社会责任</w:t>
        </w:r>
        <w:r>
          <w:tab/>
        </w:r>
        <w:r>
          <w:fldChar w:fldCharType="begin"/>
        </w:r>
        <w:r>
          <w:instrText xml:space="preserve"> PAGEREF _Toc5087 \h </w:instrText>
        </w:r>
        <w:r>
          <w:fldChar w:fldCharType="separate"/>
        </w:r>
        <w:r>
          <w:t>15</w:t>
        </w:r>
        <w:r>
          <w:fldChar w:fldCharType="end"/>
        </w:r>
      </w:hyperlink>
    </w:p>
    <w:p>
      <w:pPr>
        <w:pStyle w:val="TOC1"/>
        <w:tabs>
          <w:tab w:val="right" w:leader="dot" w:pos="8306"/>
        </w:tabs>
      </w:pPr>
      <w:hyperlink w:anchor="_Toc31647" w:history="1">
        <w:r>
          <w:rPr>
            <w:rFonts w:ascii="仿宋" w:eastAsia="仿宋" w:hAnsi="仿宋" w:cs="仿宋" w:hint="eastAsia"/>
            <w:lang w:eastAsia="zh-CN"/>
          </w:rPr>
          <w:t>六、期货项目危机管理</w:t>
        </w:r>
        <w:r>
          <w:tab/>
        </w:r>
        <w:r>
          <w:fldChar w:fldCharType="begin"/>
        </w:r>
        <w:r>
          <w:instrText xml:space="preserve"> PAGEREF _Toc31647 \h </w:instrText>
        </w:r>
        <w:r>
          <w:fldChar w:fldCharType="separate"/>
        </w:r>
        <w:r>
          <w:t>16</w:t>
        </w:r>
        <w:r>
          <w:fldChar w:fldCharType="end"/>
        </w:r>
      </w:hyperlink>
    </w:p>
    <w:p>
      <w:pPr>
        <w:pStyle w:val="TOC2"/>
        <w:tabs>
          <w:tab w:val="right" w:leader="dot" w:pos="8306"/>
        </w:tabs>
      </w:pPr>
      <w:hyperlink w:anchor="_Toc833" w:history="1">
        <w:r>
          <w:rPr>
            <w:rFonts w:ascii="仿宋" w:eastAsia="仿宋" w:hAnsi="仿宋" w:cs="仿宋" w:hint="eastAsia"/>
            <w:lang w:eastAsia="zh-CN"/>
          </w:rPr>
          <w:t>(一)、危机预警与识别</w:t>
        </w:r>
        <w:r>
          <w:tab/>
        </w:r>
        <w:r>
          <w:fldChar w:fldCharType="begin"/>
        </w:r>
        <w:r>
          <w:instrText xml:space="preserve"> PAGEREF _Toc833 \h </w:instrText>
        </w:r>
        <w:r>
          <w:fldChar w:fldCharType="separate"/>
        </w:r>
        <w:r>
          <w:t>16</w:t>
        </w:r>
        <w:r>
          <w:fldChar w:fldCharType="end"/>
        </w:r>
      </w:hyperlink>
    </w:p>
    <w:p>
      <w:pPr>
        <w:pStyle w:val="TOC2"/>
        <w:tabs>
          <w:tab w:val="right" w:leader="dot" w:pos="8306"/>
        </w:tabs>
      </w:pPr>
      <w:hyperlink w:anchor="_Toc26282" w:history="1">
        <w:r>
          <w:rPr>
            <w:rFonts w:ascii="仿宋" w:eastAsia="仿宋" w:hAnsi="仿宋" w:cs="仿宋" w:hint="eastAsia"/>
            <w:lang w:eastAsia="zh-CN"/>
          </w:rPr>
          <w:t>(二)、危机应对与恢复</w:t>
        </w:r>
        <w:r>
          <w:tab/>
        </w:r>
        <w:r>
          <w:fldChar w:fldCharType="begin"/>
        </w:r>
        <w:r>
          <w:instrText xml:space="preserve"> PAGEREF _Toc26282 \h </w:instrText>
        </w:r>
        <w:r>
          <w:fldChar w:fldCharType="separate"/>
        </w:r>
        <w:r>
          <w:t>17</w:t>
        </w:r>
        <w:r>
          <w:fldChar w:fldCharType="end"/>
        </w:r>
      </w:hyperlink>
    </w:p>
    <w:p>
      <w:pPr>
        <w:pStyle w:val="TOC1"/>
        <w:tabs>
          <w:tab w:val="right" w:leader="dot" w:pos="8306"/>
        </w:tabs>
      </w:pPr>
      <w:hyperlink w:anchor="_Toc26807" w:history="1">
        <w:r>
          <w:rPr>
            <w:rFonts w:ascii="仿宋" w:eastAsia="仿宋" w:hAnsi="仿宋" w:cs="仿宋" w:hint="eastAsia"/>
            <w:lang w:eastAsia="zh-CN"/>
          </w:rPr>
          <w:t>七、期货项目经营效益</w:t>
        </w:r>
        <w:r>
          <w:tab/>
        </w:r>
        <w:r>
          <w:fldChar w:fldCharType="begin"/>
        </w:r>
        <w:r>
          <w:instrText xml:space="preserve"> PAGEREF _Toc26807 \h </w:instrText>
        </w:r>
        <w:r>
          <w:fldChar w:fldCharType="separate"/>
        </w:r>
        <w:r>
          <w:t>19</w:t>
        </w:r>
        <w:r>
          <w:fldChar w:fldCharType="end"/>
        </w:r>
      </w:hyperlink>
    </w:p>
    <w:p>
      <w:pPr>
        <w:pStyle w:val="TOC2"/>
        <w:tabs>
          <w:tab w:val="right" w:leader="dot" w:pos="8306"/>
        </w:tabs>
      </w:pPr>
      <w:hyperlink w:anchor="_Toc19494" w:history="1">
        <w:r>
          <w:rPr>
            <w:rFonts w:ascii="仿宋" w:eastAsia="仿宋" w:hAnsi="仿宋" w:cs="仿宋" w:hint="eastAsia"/>
            <w:lang w:eastAsia="zh-CN"/>
          </w:rPr>
          <w:t>(一)、经济评价财务测算</w:t>
        </w:r>
        <w:r>
          <w:tab/>
        </w:r>
        <w:r>
          <w:fldChar w:fldCharType="begin"/>
        </w:r>
        <w:r>
          <w:instrText xml:space="preserve"> PAGEREF _Toc19494 \h </w:instrText>
        </w:r>
        <w:r>
          <w:fldChar w:fldCharType="separate"/>
        </w:r>
        <w:r>
          <w:t>19</w:t>
        </w:r>
        <w:r>
          <w:fldChar w:fldCharType="end"/>
        </w:r>
      </w:hyperlink>
    </w:p>
    <w:p>
      <w:pPr>
        <w:pStyle w:val="TOC2"/>
        <w:tabs>
          <w:tab w:val="right" w:leader="dot" w:pos="8306"/>
        </w:tabs>
      </w:pPr>
      <w:hyperlink w:anchor="_Toc22984" w:history="1">
        <w:r>
          <w:rPr>
            <w:rFonts w:ascii="仿宋" w:eastAsia="仿宋" w:hAnsi="仿宋" w:cs="仿宋" w:hint="eastAsia"/>
            <w:lang w:eastAsia="zh-CN"/>
          </w:rPr>
          <w:t>(二)、期货项目盈利能力分析</w:t>
        </w:r>
        <w:r>
          <w:tab/>
        </w:r>
        <w:r>
          <w:fldChar w:fldCharType="begin"/>
        </w:r>
        <w:r>
          <w:instrText xml:space="preserve"> PAGEREF _Toc22984 \h </w:instrText>
        </w:r>
        <w:r>
          <w:fldChar w:fldCharType="separate"/>
        </w:r>
        <w:r>
          <w:t>20</w:t>
        </w:r>
        <w:r>
          <w:fldChar w:fldCharType="end"/>
        </w:r>
      </w:hyperlink>
    </w:p>
    <w:p>
      <w:pPr>
        <w:pStyle w:val="TOC1"/>
        <w:tabs>
          <w:tab w:val="right" w:leader="dot" w:pos="8306"/>
        </w:tabs>
      </w:pPr>
      <w:hyperlink w:anchor="_Toc27396" w:history="1">
        <w:r>
          <w:rPr>
            <w:rFonts w:ascii="仿宋" w:eastAsia="仿宋" w:hAnsi="仿宋" w:cs="仿宋" w:hint="eastAsia"/>
            <w:lang w:eastAsia="zh-CN"/>
          </w:rPr>
          <w:t>八、期货项目风险管理</w:t>
        </w:r>
        <w:r>
          <w:tab/>
        </w:r>
        <w:r>
          <w:fldChar w:fldCharType="begin"/>
        </w:r>
        <w:r>
          <w:instrText xml:space="preserve"> PAGEREF _Toc27396 \h </w:instrText>
        </w:r>
        <w:r>
          <w:fldChar w:fldCharType="separate"/>
        </w:r>
        <w:r>
          <w:t>21</w:t>
        </w:r>
        <w:r>
          <w:fldChar w:fldCharType="end"/>
        </w:r>
      </w:hyperlink>
    </w:p>
    <w:p>
      <w:pPr>
        <w:pStyle w:val="TOC2"/>
        <w:tabs>
          <w:tab w:val="right" w:leader="dot" w:pos="8306"/>
        </w:tabs>
      </w:pPr>
      <w:hyperlink w:anchor="_Toc8989" w:history="1">
        <w:r>
          <w:rPr>
            <w:rFonts w:ascii="仿宋" w:eastAsia="仿宋" w:hAnsi="仿宋" w:cs="仿宋" w:hint="eastAsia"/>
            <w:lang w:eastAsia="zh-CN"/>
          </w:rPr>
          <w:t>(一)、风险识别与评估</w:t>
        </w:r>
        <w:r>
          <w:tab/>
        </w:r>
        <w:r>
          <w:fldChar w:fldCharType="begin"/>
        </w:r>
        <w:r>
          <w:instrText xml:space="preserve"> PAGEREF _Toc8989 \h </w:instrText>
        </w:r>
        <w:r>
          <w:fldChar w:fldCharType="separate"/>
        </w:r>
        <w:r>
          <w:t>21</w:t>
        </w:r>
        <w:r>
          <w:fldChar w:fldCharType="end"/>
        </w:r>
      </w:hyperlink>
    </w:p>
    <w:p>
      <w:pPr>
        <w:pStyle w:val="TOC2"/>
        <w:tabs>
          <w:tab w:val="right" w:leader="dot" w:pos="8306"/>
        </w:tabs>
      </w:pPr>
      <w:hyperlink w:anchor="_Toc10456" w:history="1">
        <w:r>
          <w:rPr>
            <w:rFonts w:ascii="仿宋" w:eastAsia="仿宋" w:hAnsi="仿宋" w:cs="仿宋" w:hint="eastAsia"/>
            <w:lang w:eastAsia="zh-CN"/>
          </w:rPr>
          <w:t>(二)、风险应对策略</w:t>
        </w:r>
        <w:r>
          <w:tab/>
        </w:r>
        <w:r>
          <w:fldChar w:fldCharType="begin"/>
        </w:r>
        <w:r>
          <w:instrText xml:space="preserve"> PAGEREF _Toc10456 \h </w:instrText>
        </w:r>
        <w:r>
          <w:fldChar w:fldCharType="separate"/>
        </w:r>
        <w:r>
          <w:t>22</w:t>
        </w:r>
        <w:r>
          <w:fldChar w:fldCharType="end"/>
        </w:r>
      </w:hyperlink>
    </w:p>
    <w:p>
      <w:pPr>
        <w:pStyle w:val="TOC2"/>
        <w:tabs>
          <w:tab w:val="right" w:leader="dot" w:pos="8306"/>
        </w:tabs>
      </w:pPr>
      <w:hyperlink w:anchor="_Toc31043" w:history="1">
        <w:r>
          <w:rPr>
            <w:rFonts w:ascii="仿宋" w:eastAsia="仿宋" w:hAnsi="仿宋" w:cs="仿宋" w:hint="eastAsia"/>
            <w:lang w:eastAsia="zh-CN"/>
          </w:rPr>
          <w:t>(三)、风险监控与控制</w:t>
        </w:r>
        <w:r>
          <w:tab/>
        </w:r>
        <w:r>
          <w:fldChar w:fldCharType="begin"/>
        </w:r>
        <w:r>
          <w:instrText xml:space="preserve"> PAGEREF _Toc31043 \h </w:instrText>
        </w:r>
        <w:r>
          <w:fldChar w:fldCharType="separate"/>
        </w:r>
        <w:r>
          <w:t>24</w:t>
        </w:r>
        <w:r>
          <w:fldChar w:fldCharType="end"/>
        </w:r>
      </w:hyperlink>
    </w:p>
    <w:p>
      <w:pPr>
        <w:pStyle w:val="TOC1"/>
        <w:tabs>
          <w:tab w:val="right" w:leader="dot" w:pos="8306"/>
        </w:tabs>
      </w:pPr>
      <w:hyperlink w:anchor="_Toc24609" w:history="1">
        <w:r>
          <w:rPr>
            <w:rFonts w:ascii="仿宋" w:eastAsia="仿宋" w:hAnsi="仿宋" w:cs="仿宋" w:hint="eastAsia"/>
            <w:lang w:eastAsia="zh-CN"/>
          </w:rPr>
          <w:t>九、期货项目计划安排</w:t>
        </w:r>
        <w:r>
          <w:tab/>
        </w:r>
        <w:r>
          <w:fldChar w:fldCharType="begin"/>
        </w:r>
        <w:r>
          <w:instrText xml:space="preserve"> PAGEREF _Toc24609 \h </w:instrText>
        </w:r>
        <w:r>
          <w:fldChar w:fldCharType="separate"/>
        </w:r>
        <w:r>
          <w:t>25</w:t>
        </w:r>
        <w:r>
          <w:fldChar w:fldCharType="end"/>
        </w:r>
      </w:hyperlink>
    </w:p>
    <w:p>
      <w:pPr>
        <w:pStyle w:val="TOC2"/>
        <w:tabs>
          <w:tab w:val="right" w:leader="dot" w:pos="8306"/>
        </w:tabs>
      </w:pPr>
      <w:hyperlink w:anchor="_Toc27734" w:history="1">
        <w:r>
          <w:rPr>
            <w:rFonts w:ascii="仿宋" w:eastAsia="仿宋" w:hAnsi="仿宋" w:cs="仿宋" w:hint="eastAsia"/>
            <w:lang w:eastAsia="zh-CN"/>
          </w:rPr>
          <w:t>(一)、建设周期</w:t>
        </w:r>
        <w:r>
          <w:tab/>
        </w:r>
        <w:r>
          <w:fldChar w:fldCharType="begin"/>
        </w:r>
        <w:r>
          <w:instrText xml:space="preserve"> PAGEREF _Toc27734 \h </w:instrText>
        </w:r>
        <w:r>
          <w:fldChar w:fldCharType="separate"/>
        </w:r>
        <w:r>
          <w:t>25</w:t>
        </w:r>
        <w:r>
          <w:fldChar w:fldCharType="end"/>
        </w:r>
      </w:hyperlink>
    </w:p>
    <w:p>
      <w:pPr>
        <w:pStyle w:val="TOC2"/>
        <w:tabs>
          <w:tab w:val="right" w:leader="dot" w:pos="8306"/>
        </w:tabs>
      </w:pPr>
      <w:hyperlink w:anchor="_Toc27068" w:history="1">
        <w:r>
          <w:rPr>
            <w:rFonts w:ascii="仿宋" w:eastAsia="仿宋" w:hAnsi="仿宋" w:cs="仿宋" w:hint="eastAsia"/>
            <w:lang w:eastAsia="zh-CN"/>
          </w:rPr>
          <w:t>(二)、建设进度</w:t>
        </w:r>
        <w:r>
          <w:tab/>
        </w:r>
        <w:r>
          <w:fldChar w:fldCharType="begin"/>
        </w:r>
        <w:r>
          <w:instrText xml:space="preserve"> PAGEREF _Toc27068 \h </w:instrText>
        </w:r>
        <w:r>
          <w:fldChar w:fldCharType="separate"/>
        </w:r>
        <w:r>
          <w:t>25</w:t>
        </w:r>
        <w:r>
          <w:fldChar w:fldCharType="end"/>
        </w:r>
      </w:hyperlink>
    </w:p>
    <w:p>
      <w:pPr>
        <w:pStyle w:val="TOC2"/>
        <w:tabs>
          <w:tab w:val="right" w:leader="dot" w:pos="8306"/>
        </w:tabs>
      </w:pPr>
      <w:hyperlink w:anchor="_Toc7723" w:history="1">
        <w:r>
          <w:rPr>
            <w:rFonts w:ascii="仿宋" w:eastAsia="仿宋" w:hAnsi="仿宋" w:cs="仿宋" w:hint="eastAsia"/>
            <w:lang w:eastAsia="zh-CN"/>
          </w:rPr>
          <w:t>(三)、进度安排注意事项</w:t>
        </w:r>
        <w:r>
          <w:tab/>
        </w:r>
        <w:r>
          <w:fldChar w:fldCharType="begin"/>
        </w:r>
        <w:r>
          <w:instrText xml:space="preserve"> PAGEREF _Toc7723 \h </w:instrText>
        </w:r>
        <w:r>
          <w:fldChar w:fldCharType="separate"/>
        </w:r>
        <w:r>
          <w:t>26</w:t>
        </w:r>
        <w:r>
          <w:fldChar w:fldCharType="end"/>
        </w:r>
      </w:hyperlink>
    </w:p>
    <w:p>
      <w:pPr>
        <w:pStyle w:val="TOC2"/>
        <w:tabs>
          <w:tab w:val="right" w:leader="dot" w:pos="8306"/>
        </w:tabs>
      </w:pPr>
      <w:hyperlink w:anchor="_Toc745" w:history="1">
        <w:r>
          <w:rPr>
            <w:rFonts w:ascii="仿宋" w:eastAsia="仿宋" w:hAnsi="仿宋" w:cs="仿宋" w:hint="eastAsia"/>
            <w:lang w:eastAsia="zh-CN"/>
          </w:rPr>
          <w:t>(四)、人力资源配置</w:t>
        </w:r>
        <w:r>
          <w:tab/>
        </w:r>
        <w:r>
          <w:fldChar w:fldCharType="begin"/>
        </w:r>
        <w:r>
          <w:instrText xml:space="preserve"> PAGEREF _Toc745 \h </w:instrText>
        </w:r>
        <w:r>
          <w:fldChar w:fldCharType="separate"/>
        </w:r>
        <w:r>
          <w:t>28</w:t>
        </w:r>
        <w:r>
          <w:fldChar w:fldCharType="end"/>
        </w:r>
      </w:hyperlink>
    </w:p>
    <w:p>
      <w:pPr>
        <w:pStyle w:val="TOC1"/>
        <w:tabs>
          <w:tab w:val="right" w:leader="dot" w:pos="8306"/>
        </w:tabs>
      </w:pPr>
      <w:hyperlink w:anchor="_Toc30396" w:history="1">
        <w:r>
          <w:rPr>
            <w:rFonts w:ascii="仿宋" w:eastAsia="仿宋" w:hAnsi="仿宋" w:cs="仿宋" w:hint="eastAsia"/>
            <w:lang w:eastAsia="zh-CN"/>
          </w:rPr>
          <w:t>十、期货项目创新与研发</w:t>
        </w:r>
        <w:r>
          <w:tab/>
        </w:r>
        <w:r>
          <w:fldChar w:fldCharType="begin"/>
        </w:r>
        <w:r>
          <w:instrText xml:space="preserve"> PAGEREF _Toc30396 \h </w:instrText>
        </w:r>
        <w:r>
          <w:fldChar w:fldCharType="separate"/>
        </w:r>
        <w:r>
          <w:t>29</w:t>
        </w:r>
        <w:r>
          <w:fldChar w:fldCharType="end"/>
        </w:r>
      </w:hyperlink>
    </w:p>
    <w:p>
      <w:pPr>
        <w:pStyle w:val="TOC2"/>
        <w:tabs>
          <w:tab w:val="right" w:leader="dot" w:pos="8306"/>
        </w:tabs>
      </w:pPr>
      <w:hyperlink w:anchor="_Toc31890" w:history="1">
        <w:r>
          <w:rPr>
            <w:rFonts w:ascii="仿宋" w:eastAsia="仿宋" w:hAnsi="仿宋" w:cs="仿宋" w:hint="eastAsia"/>
            <w:lang w:eastAsia="zh-CN"/>
          </w:rPr>
          <w:t>(一)、创新策略与方向</w:t>
        </w:r>
        <w:r>
          <w:tab/>
        </w:r>
        <w:r>
          <w:fldChar w:fldCharType="begin"/>
        </w:r>
        <w:r>
          <w:instrText xml:space="preserve"> PAGEREF _Toc31890 \h </w:instrText>
        </w:r>
        <w:r>
          <w:fldChar w:fldCharType="separate"/>
        </w:r>
        <w:r>
          <w:t>29</w:t>
        </w:r>
        <w:r>
          <w:fldChar w:fldCharType="end"/>
        </w:r>
      </w:hyperlink>
    </w:p>
    <w:p>
      <w:pPr>
        <w:pStyle w:val="TOC2"/>
        <w:tabs>
          <w:tab w:val="right" w:leader="dot" w:pos="8306"/>
        </w:tabs>
      </w:pPr>
      <w:hyperlink w:anchor="_Toc12499" w:history="1">
        <w:r>
          <w:rPr>
            <w:rFonts w:ascii="仿宋" w:eastAsia="仿宋" w:hAnsi="仿宋" w:cs="仿宋" w:hint="eastAsia"/>
            <w:lang w:eastAsia="zh-CN"/>
          </w:rPr>
          <w:t>(二)、研发规划与投入</w:t>
        </w:r>
        <w:r>
          <w:tab/>
        </w:r>
        <w:r>
          <w:fldChar w:fldCharType="begin"/>
        </w:r>
        <w:r>
          <w:instrText xml:space="preserve"> PAGEREF _Toc12499 \h </w:instrText>
        </w:r>
        <w:r>
          <w:fldChar w:fldCharType="separate"/>
        </w:r>
        <w:r>
          <w:t>30</w:t>
        </w:r>
        <w:r>
          <w:fldChar w:fldCharType="end"/>
        </w:r>
      </w:hyperlink>
    </w:p>
    <w:p>
      <w:pPr>
        <w:pStyle w:val="TOC1"/>
        <w:tabs>
          <w:tab w:val="right" w:leader="dot" w:pos="8306"/>
        </w:tabs>
      </w:pPr>
      <w:hyperlink w:anchor="_Toc17844" w:history="1">
        <w:r>
          <w:rPr>
            <w:rFonts w:ascii="仿宋" w:eastAsia="仿宋" w:hAnsi="仿宋" w:cs="仿宋" w:hint="eastAsia"/>
            <w:lang w:eastAsia="zh-CN"/>
          </w:rPr>
          <w:t>十一、期货项目人力资源管理</w:t>
        </w:r>
        <w:r>
          <w:tab/>
        </w:r>
        <w:r>
          <w:fldChar w:fldCharType="begin"/>
        </w:r>
        <w:r>
          <w:instrText xml:space="preserve"> PAGEREF _Toc17844 \h </w:instrText>
        </w:r>
        <w:r>
          <w:fldChar w:fldCharType="separate"/>
        </w:r>
        <w:r>
          <w:t>32</w:t>
        </w:r>
        <w:r>
          <w:fldChar w:fldCharType="end"/>
        </w:r>
      </w:hyperlink>
    </w:p>
    <w:p>
      <w:pPr>
        <w:pStyle w:val="TOC2"/>
        <w:tabs>
          <w:tab w:val="right" w:leader="dot" w:pos="8306"/>
        </w:tabs>
      </w:pPr>
      <w:hyperlink w:anchor="_Toc10582" w:history="1">
        <w:r>
          <w:rPr>
            <w:rFonts w:ascii="仿宋" w:eastAsia="仿宋" w:hAnsi="仿宋" w:cs="仿宋" w:hint="eastAsia"/>
            <w:lang w:eastAsia="zh-CN"/>
          </w:rPr>
          <w:t>(一)、建立健全的预算管理制度</w:t>
        </w:r>
        <w:r>
          <w:tab/>
        </w:r>
        <w:r>
          <w:fldChar w:fldCharType="begin"/>
        </w:r>
        <w:r>
          <w:instrText xml:space="preserve"> PAGEREF _Toc10582 \h </w:instrText>
        </w:r>
        <w:r>
          <w:fldChar w:fldCharType="separate"/>
        </w:r>
        <w:r>
          <w:t>32</w:t>
        </w:r>
        <w:r>
          <w:fldChar w:fldCharType="end"/>
        </w:r>
      </w:hyperlink>
    </w:p>
    <w:p>
      <w:pPr>
        <w:pStyle w:val="TOC2"/>
        <w:tabs>
          <w:tab w:val="right" w:leader="dot" w:pos="8306"/>
        </w:tabs>
      </w:pPr>
      <w:hyperlink w:anchor="_Toc12820" w:history="1">
        <w:r>
          <w:rPr>
            <w:rFonts w:ascii="仿宋" w:eastAsia="仿宋" w:hAnsi="仿宋" w:cs="仿宋" w:hint="eastAsia"/>
            <w:lang w:eastAsia="zh-CN"/>
          </w:rPr>
          <w:t>(二)、加强资金流动监控</w:t>
        </w:r>
        <w:r>
          <w:tab/>
        </w:r>
        <w:r>
          <w:fldChar w:fldCharType="begin"/>
        </w:r>
        <w:r>
          <w:instrText xml:space="preserve"> PAGEREF _Toc12820 \h </w:instrText>
        </w:r>
        <w:r>
          <w:fldChar w:fldCharType="separate"/>
        </w:r>
        <w:r>
          <w:t>33</w:t>
        </w:r>
        <w:r>
          <w:fldChar w:fldCharType="end"/>
        </w:r>
      </w:hyperlink>
    </w:p>
    <w:p>
      <w:pPr>
        <w:pStyle w:val="TOC2"/>
        <w:tabs>
          <w:tab w:val="right" w:leader="dot" w:pos="8306"/>
        </w:tabs>
      </w:pPr>
      <w:hyperlink w:anchor="_Toc28059" w:history="1">
        <w:r>
          <w:rPr>
            <w:rFonts w:ascii="仿宋" w:eastAsia="仿宋" w:hAnsi="仿宋" w:cs="仿宋" w:hint="eastAsia"/>
            <w:lang w:eastAsia="zh-CN"/>
          </w:rPr>
          <w:t>(三)、制定完善的风险控制机制</w:t>
        </w:r>
        <w:r>
          <w:tab/>
        </w:r>
        <w:r>
          <w:fldChar w:fldCharType="begin"/>
        </w:r>
        <w:r>
          <w:instrText xml:space="preserve"> PAGEREF _Toc28059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59" w:history="1">
        <w:r>
          <w:rPr>
            <w:rFonts w:ascii="仿宋" w:eastAsia="仿宋" w:hAnsi="仿宋" w:cs="仿宋" w:hint="eastAsia"/>
            <w:lang w:eastAsia="zh-CN"/>
          </w:rPr>
          <w:t>(四)、优化成本管理</w:t>
        </w:r>
        <w:r>
          <w:tab/>
        </w:r>
        <w:r>
          <w:fldChar w:fldCharType="begin"/>
        </w:r>
        <w:r>
          <w:instrText xml:space="preserve"> PAGEREF _Toc10159 \h </w:instrText>
        </w:r>
        <w:r>
          <w:fldChar w:fldCharType="separate"/>
        </w:r>
        <w:r>
          <w:t>36</w:t>
        </w:r>
        <w:r>
          <w:fldChar w:fldCharType="end"/>
        </w:r>
      </w:hyperlink>
    </w:p>
    <w:p>
      <w:pPr>
        <w:pStyle w:val="TOC1"/>
        <w:tabs>
          <w:tab w:val="right" w:leader="dot" w:pos="8306"/>
        </w:tabs>
      </w:pPr>
      <w:hyperlink w:anchor="_Toc10667" w:history="1">
        <w:r>
          <w:rPr>
            <w:rFonts w:ascii="仿宋" w:eastAsia="仿宋" w:hAnsi="仿宋" w:cs="仿宋" w:hint="eastAsia"/>
            <w:lang w:eastAsia="zh-CN"/>
          </w:rPr>
          <w:t>十二、期货项目环境影响分析</w:t>
        </w:r>
        <w:r>
          <w:tab/>
        </w:r>
        <w:r>
          <w:fldChar w:fldCharType="begin"/>
        </w:r>
        <w:r>
          <w:instrText xml:space="preserve"> PAGEREF _Toc10667 \h </w:instrText>
        </w:r>
        <w:r>
          <w:fldChar w:fldCharType="separate"/>
        </w:r>
        <w:r>
          <w:t>37</w:t>
        </w:r>
        <w:r>
          <w:fldChar w:fldCharType="end"/>
        </w:r>
      </w:hyperlink>
    </w:p>
    <w:p>
      <w:pPr>
        <w:pStyle w:val="TOC2"/>
        <w:tabs>
          <w:tab w:val="right" w:leader="dot" w:pos="8306"/>
        </w:tabs>
      </w:pPr>
      <w:hyperlink w:anchor="_Toc28797" w:history="1">
        <w:r>
          <w:rPr>
            <w:rFonts w:ascii="仿宋" w:eastAsia="仿宋" w:hAnsi="仿宋" w:cs="仿宋" w:hint="eastAsia"/>
            <w:lang w:eastAsia="zh-CN"/>
          </w:rPr>
          <w:t>(一)、建设区域环境质量现状</w:t>
        </w:r>
        <w:r>
          <w:tab/>
        </w:r>
        <w:r>
          <w:fldChar w:fldCharType="begin"/>
        </w:r>
        <w:r>
          <w:instrText xml:space="preserve"> PAGEREF _Toc28797 \h </w:instrText>
        </w:r>
        <w:r>
          <w:fldChar w:fldCharType="separate"/>
        </w:r>
        <w:r>
          <w:t>37</w:t>
        </w:r>
        <w:r>
          <w:fldChar w:fldCharType="end"/>
        </w:r>
      </w:hyperlink>
    </w:p>
    <w:p>
      <w:pPr>
        <w:pStyle w:val="TOC2"/>
        <w:tabs>
          <w:tab w:val="right" w:leader="dot" w:pos="8306"/>
        </w:tabs>
      </w:pPr>
      <w:hyperlink w:anchor="_Toc23910" w:history="1">
        <w:r>
          <w:rPr>
            <w:rFonts w:ascii="仿宋" w:eastAsia="仿宋" w:hAnsi="仿宋" w:cs="仿宋" w:hint="eastAsia"/>
            <w:lang w:eastAsia="zh-CN"/>
          </w:rPr>
          <w:t>(二)、建设期环境保护</w:t>
        </w:r>
        <w:r>
          <w:tab/>
        </w:r>
        <w:r>
          <w:fldChar w:fldCharType="begin"/>
        </w:r>
        <w:r>
          <w:instrText xml:space="preserve"> PAGEREF _Toc23910 \h </w:instrText>
        </w:r>
        <w:r>
          <w:fldChar w:fldCharType="separate"/>
        </w:r>
        <w:r>
          <w:t>38</w:t>
        </w:r>
        <w:r>
          <w:fldChar w:fldCharType="end"/>
        </w:r>
      </w:hyperlink>
    </w:p>
    <w:p>
      <w:pPr>
        <w:pStyle w:val="TOC2"/>
        <w:tabs>
          <w:tab w:val="right" w:leader="dot" w:pos="8306"/>
        </w:tabs>
      </w:pPr>
      <w:hyperlink w:anchor="_Toc7042" w:history="1">
        <w:r>
          <w:rPr>
            <w:rFonts w:ascii="仿宋" w:eastAsia="仿宋" w:hAnsi="仿宋" w:cs="仿宋" w:hint="eastAsia"/>
            <w:lang w:eastAsia="zh-CN"/>
          </w:rPr>
          <w:t>(三)、运营期环境保护</w:t>
        </w:r>
        <w:r>
          <w:tab/>
        </w:r>
        <w:r>
          <w:fldChar w:fldCharType="begin"/>
        </w:r>
        <w:r>
          <w:instrText xml:space="preserve"> PAGEREF _Toc7042 \h </w:instrText>
        </w:r>
        <w:r>
          <w:fldChar w:fldCharType="separate"/>
        </w:r>
        <w:r>
          <w:t>40</w:t>
        </w:r>
        <w:r>
          <w:fldChar w:fldCharType="end"/>
        </w:r>
      </w:hyperlink>
    </w:p>
    <w:p>
      <w:pPr>
        <w:pStyle w:val="TOC2"/>
        <w:tabs>
          <w:tab w:val="right" w:leader="dot" w:pos="8306"/>
        </w:tabs>
      </w:pPr>
      <w:hyperlink w:anchor="_Toc14296" w:history="1">
        <w:r>
          <w:rPr>
            <w:rFonts w:ascii="仿宋" w:eastAsia="仿宋" w:hAnsi="仿宋" w:cs="仿宋" w:hint="eastAsia"/>
            <w:lang w:eastAsia="zh-CN"/>
          </w:rPr>
          <w:t>(四)、期货项目建设对区域经济的影响</w:t>
        </w:r>
        <w:r>
          <w:tab/>
        </w:r>
        <w:r>
          <w:fldChar w:fldCharType="begin"/>
        </w:r>
        <w:r>
          <w:instrText xml:space="preserve"> PAGEREF _Toc14296 \h </w:instrText>
        </w:r>
        <w:r>
          <w:fldChar w:fldCharType="separate"/>
        </w:r>
        <w:r>
          <w:t>41</w:t>
        </w:r>
        <w:r>
          <w:fldChar w:fldCharType="end"/>
        </w:r>
      </w:hyperlink>
    </w:p>
    <w:p>
      <w:pPr>
        <w:pStyle w:val="TOC2"/>
        <w:tabs>
          <w:tab w:val="right" w:leader="dot" w:pos="8306"/>
        </w:tabs>
      </w:pPr>
      <w:hyperlink w:anchor="_Toc28488" w:history="1">
        <w:r>
          <w:rPr>
            <w:rFonts w:ascii="仿宋" w:eastAsia="仿宋" w:hAnsi="仿宋" w:cs="仿宋" w:hint="eastAsia"/>
            <w:lang w:eastAsia="zh-CN"/>
          </w:rPr>
          <w:t>(五)、废弃物处理</w:t>
        </w:r>
        <w:r>
          <w:tab/>
        </w:r>
        <w:r>
          <w:fldChar w:fldCharType="begin"/>
        </w:r>
        <w:r>
          <w:instrText xml:space="preserve"> PAGEREF _Toc28488 \h </w:instrText>
        </w:r>
        <w:r>
          <w:fldChar w:fldCharType="separate"/>
        </w:r>
        <w:r>
          <w:t>43</w:t>
        </w:r>
        <w:r>
          <w:fldChar w:fldCharType="end"/>
        </w:r>
      </w:hyperlink>
    </w:p>
    <w:p>
      <w:pPr>
        <w:pStyle w:val="TOC2"/>
        <w:tabs>
          <w:tab w:val="right" w:leader="dot" w:pos="8306"/>
        </w:tabs>
      </w:pPr>
      <w:hyperlink w:anchor="_Toc12878" w:history="1">
        <w:r>
          <w:rPr>
            <w:rFonts w:ascii="仿宋" w:eastAsia="仿宋" w:hAnsi="仿宋" w:cs="仿宋" w:hint="eastAsia"/>
            <w:lang w:eastAsia="zh-CN"/>
          </w:rPr>
          <w:t>(六)、特殊环境影响分析</w:t>
        </w:r>
        <w:r>
          <w:tab/>
        </w:r>
        <w:r>
          <w:fldChar w:fldCharType="begin"/>
        </w:r>
        <w:r>
          <w:instrText xml:space="preserve"> PAGEREF _Toc12878 \h </w:instrText>
        </w:r>
        <w:r>
          <w:fldChar w:fldCharType="separate"/>
        </w:r>
        <w:r>
          <w:t>44</w:t>
        </w:r>
        <w:r>
          <w:fldChar w:fldCharType="end"/>
        </w:r>
      </w:hyperlink>
    </w:p>
    <w:p>
      <w:pPr>
        <w:pStyle w:val="TOC2"/>
        <w:tabs>
          <w:tab w:val="right" w:leader="dot" w:pos="8306"/>
        </w:tabs>
      </w:pPr>
      <w:hyperlink w:anchor="_Toc16687" w:history="1">
        <w:r>
          <w:rPr>
            <w:rFonts w:ascii="仿宋" w:eastAsia="仿宋" w:hAnsi="仿宋" w:cs="仿宋" w:hint="eastAsia"/>
            <w:lang w:eastAsia="zh-CN"/>
          </w:rPr>
          <w:t>(七)、清洁生产</w:t>
        </w:r>
        <w:r>
          <w:tab/>
        </w:r>
        <w:r>
          <w:fldChar w:fldCharType="begin"/>
        </w:r>
        <w:r>
          <w:instrText xml:space="preserve"> PAGEREF _Toc16687 \h </w:instrText>
        </w:r>
        <w:r>
          <w:fldChar w:fldCharType="separate"/>
        </w:r>
        <w:r>
          <w:t>45</w:t>
        </w:r>
        <w:r>
          <w:fldChar w:fldCharType="end"/>
        </w:r>
      </w:hyperlink>
    </w:p>
    <w:p>
      <w:pPr>
        <w:pStyle w:val="TOC2"/>
        <w:tabs>
          <w:tab w:val="right" w:leader="dot" w:pos="8306"/>
        </w:tabs>
      </w:pPr>
      <w:hyperlink w:anchor="_Toc4321" w:history="1">
        <w:r>
          <w:rPr>
            <w:rFonts w:ascii="仿宋" w:eastAsia="仿宋" w:hAnsi="仿宋" w:cs="仿宋" w:hint="eastAsia"/>
            <w:lang w:eastAsia="zh-CN"/>
          </w:rPr>
          <w:t>(八)、环境保护综合评价</w:t>
        </w:r>
        <w:r>
          <w:tab/>
        </w:r>
        <w:r>
          <w:fldChar w:fldCharType="begin"/>
        </w:r>
        <w:r>
          <w:instrText xml:space="preserve"> PAGEREF _Toc4321 \h </w:instrText>
        </w:r>
        <w:r>
          <w:fldChar w:fldCharType="separate"/>
        </w:r>
        <w:r>
          <w:t>46</w:t>
        </w:r>
        <w:r>
          <w:fldChar w:fldCharType="end"/>
        </w:r>
      </w:hyperlink>
    </w:p>
    <w:p>
      <w:pPr>
        <w:pStyle w:val="TOC1"/>
        <w:tabs>
          <w:tab w:val="right" w:leader="dot" w:pos="8306"/>
        </w:tabs>
      </w:pPr>
      <w:hyperlink w:anchor="_Toc24634" w:history="1">
        <w:r>
          <w:rPr>
            <w:rFonts w:ascii="仿宋" w:eastAsia="仿宋" w:hAnsi="仿宋" w:cs="仿宋" w:hint="eastAsia"/>
            <w:lang w:eastAsia="zh-CN"/>
          </w:rPr>
          <w:t>十三、期货项目治理与监督</w:t>
        </w:r>
        <w:r>
          <w:tab/>
        </w:r>
        <w:r>
          <w:fldChar w:fldCharType="begin"/>
        </w:r>
        <w:r>
          <w:instrText xml:space="preserve"> PAGEREF _Toc24634 \h </w:instrText>
        </w:r>
        <w:r>
          <w:fldChar w:fldCharType="separate"/>
        </w:r>
        <w:r>
          <w:t>47</w:t>
        </w:r>
        <w:r>
          <w:fldChar w:fldCharType="end"/>
        </w:r>
      </w:hyperlink>
    </w:p>
    <w:p>
      <w:pPr>
        <w:pStyle w:val="TOC2"/>
        <w:tabs>
          <w:tab w:val="right" w:leader="dot" w:pos="8306"/>
        </w:tabs>
      </w:pPr>
      <w:hyperlink w:anchor="_Toc23702" w:history="1">
        <w:r>
          <w:rPr>
            <w:rFonts w:ascii="仿宋" w:eastAsia="仿宋" w:hAnsi="仿宋" w:cs="仿宋" w:hint="eastAsia"/>
            <w:lang w:eastAsia="zh-CN"/>
          </w:rPr>
          <w:t>(一)、期货项目治理结构</w:t>
        </w:r>
        <w:r>
          <w:tab/>
        </w:r>
        <w:r>
          <w:fldChar w:fldCharType="begin"/>
        </w:r>
        <w:r>
          <w:instrText xml:space="preserve"> PAGEREF _Toc23702 \h </w:instrText>
        </w:r>
        <w:r>
          <w:fldChar w:fldCharType="separate"/>
        </w:r>
        <w:r>
          <w:t>47</w:t>
        </w:r>
        <w:r>
          <w:fldChar w:fldCharType="end"/>
        </w:r>
      </w:hyperlink>
    </w:p>
    <w:p>
      <w:pPr>
        <w:pStyle w:val="TOC2"/>
        <w:tabs>
          <w:tab w:val="right" w:leader="dot" w:pos="8306"/>
        </w:tabs>
      </w:pPr>
      <w:hyperlink w:anchor="_Toc30525" w:history="1">
        <w:r>
          <w:rPr>
            <w:rFonts w:ascii="仿宋" w:eastAsia="仿宋" w:hAnsi="仿宋" w:cs="仿宋" w:hint="eastAsia"/>
            <w:lang w:eastAsia="zh-CN"/>
          </w:rPr>
          <w:t>(二)、监督与审计</w:t>
        </w:r>
        <w:r>
          <w:tab/>
        </w:r>
        <w:r>
          <w:fldChar w:fldCharType="begin"/>
        </w:r>
        <w:r>
          <w:instrText xml:space="preserve"> PAGEREF _Toc30525 \h </w:instrText>
        </w:r>
        <w:r>
          <w:fldChar w:fldCharType="separate"/>
        </w:r>
        <w:r>
          <w:t>49</w:t>
        </w:r>
        <w:r>
          <w:fldChar w:fldCharType="end"/>
        </w:r>
      </w:hyperlink>
    </w:p>
    <w:p>
      <w:pPr>
        <w:pStyle w:val="TOC1"/>
        <w:tabs>
          <w:tab w:val="right" w:leader="dot" w:pos="8306"/>
        </w:tabs>
      </w:pPr>
      <w:hyperlink w:anchor="_Toc19269" w:history="1">
        <w:r>
          <w:rPr>
            <w:rFonts w:ascii="仿宋" w:eastAsia="仿宋" w:hAnsi="仿宋" w:cs="仿宋" w:hint="eastAsia"/>
            <w:lang w:eastAsia="zh-CN"/>
          </w:rPr>
          <w:t>十四、风险识别与分类</w:t>
        </w:r>
        <w:r>
          <w:tab/>
        </w:r>
        <w:r>
          <w:fldChar w:fldCharType="begin"/>
        </w:r>
        <w:r>
          <w:instrText xml:space="preserve"> PAGEREF _Toc19269 \h </w:instrText>
        </w:r>
        <w:r>
          <w:fldChar w:fldCharType="separate"/>
        </w:r>
        <w:r>
          <w:t>50</w:t>
        </w:r>
        <w:r>
          <w:fldChar w:fldCharType="end"/>
        </w:r>
      </w:hyperlink>
    </w:p>
    <w:p>
      <w:pPr>
        <w:pStyle w:val="TOC2"/>
        <w:tabs>
          <w:tab w:val="right" w:leader="dot" w:pos="8306"/>
        </w:tabs>
      </w:pPr>
      <w:hyperlink w:anchor="_Toc10658" w:history="1">
        <w:r>
          <w:rPr>
            <w:rFonts w:ascii="仿宋" w:eastAsia="仿宋" w:hAnsi="仿宋" w:cs="仿宋" w:hint="eastAsia"/>
            <w:lang w:eastAsia="zh-CN"/>
          </w:rPr>
          <w:t>(一)、风险识别</w:t>
        </w:r>
        <w:r>
          <w:tab/>
        </w:r>
        <w:r>
          <w:fldChar w:fldCharType="begin"/>
        </w:r>
        <w:r>
          <w:instrText xml:space="preserve"> PAGEREF _Toc10658 \h </w:instrText>
        </w:r>
        <w:r>
          <w:fldChar w:fldCharType="separate"/>
        </w:r>
        <w:r>
          <w:t>50</w:t>
        </w:r>
        <w:r>
          <w:fldChar w:fldCharType="end"/>
        </w:r>
      </w:hyperlink>
    </w:p>
    <w:p>
      <w:pPr>
        <w:pStyle w:val="TOC2"/>
        <w:tabs>
          <w:tab w:val="right" w:leader="dot" w:pos="8306"/>
        </w:tabs>
      </w:pPr>
      <w:hyperlink w:anchor="_Toc27615" w:history="1">
        <w:r>
          <w:rPr>
            <w:rFonts w:ascii="仿宋" w:eastAsia="仿宋" w:hAnsi="仿宋" w:cs="仿宋" w:hint="eastAsia"/>
            <w:lang w:eastAsia="zh-CN"/>
          </w:rPr>
          <w:t>(二)、风险分类</w:t>
        </w:r>
        <w:r>
          <w:tab/>
        </w:r>
        <w:r>
          <w:fldChar w:fldCharType="begin"/>
        </w:r>
        <w:r>
          <w:instrText xml:space="preserve"> PAGEREF _Toc27615 \h </w:instrText>
        </w:r>
        <w:r>
          <w:fldChar w:fldCharType="separate"/>
        </w:r>
        <w:r>
          <w:t>51</w:t>
        </w:r>
        <w:r>
          <w:fldChar w:fldCharType="end"/>
        </w:r>
      </w:hyperlink>
    </w:p>
    <w:p>
      <w:pPr>
        <w:pStyle w:val="TOC1"/>
        <w:tabs>
          <w:tab w:val="right" w:leader="dot" w:pos="8306"/>
        </w:tabs>
      </w:pPr>
      <w:hyperlink w:anchor="_Toc1815" w:history="1">
        <w:r>
          <w:rPr>
            <w:rFonts w:ascii="仿宋" w:eastAsia="仿宋" w:hAnsi="仿宋" w:cs="仿宋" w:hint="eastAsia"/>
            <w:lang w:eastAsia="zh-CN"/>
          </w:rPr>
          <w:t>十五、期货项目工程方案分析</w:t>
        </w:r>
        <w:r>
          <w:tab/>
        </w:r>
        <w:r>
          <w:fldChar w:fldCharType="begin"/>
        </w:r>
        <w:r>
          <w:instrText xml:space="preserve"> PAGEREF _Toc1815 \h </w:instrText>
        </w:r>
        <w:r>
          <w:fldChar w:fldCharType="separate"/>
        </w:r>
        <w:r>
          <w:t>53</w:t>
        </w:r>
        <w:r>
          <w:fldChar w:fldCharType="end"/>
        </w:r>
      </w:hyperlink>
    </w:p>
    <w:p>
      <w:pPr>
        <w:pStyle w:val="TOC2"/>
        <w:tabs>
          <w:tab w:val="right" w:leader="dot" w:pos="8306"/>
        </w:tabs>
      </w:pPr>
      <w:hyperlink w:anchor="_Toc25045" w:history="1">
        <w:r>
          <w:rPr>
            <w:rFonts w:ascii="仿宋" w:eastAsia="仿宋" w:hAnsi="仿宋" w:cs="仿宋" w:hint="eastAsia"/>
            <w:lang w:eastAsia="zh-CN"/>
          </w:rPr>
          <w:t>(一)、建筑工程设计原则</w:t>
        </w:r>
        <w:r>
          <w:tab/>
        </w:r>
        <w:r>
          <w:fldChar w:fldCharType="begin"/>
        </w:r>
        <w:r>
          <w:instrText xml:space="preserve"> PAGEREF _Toc25045 \h </w:instrText>
        </w:r>
        <w:r>
          <w:fldChar w:fldCharType="separate"/>
        </w:r>
        <w:r>
          <w:t>53</w:t>
        </w:r>
        <w:r>
          <w:fldChar w:fldCharType="end"/>
        </w:r>
      </w:hyperlink>
    </w:p>
    <w:p>
      <w:pPr>
        <w:pStyle w:val="TOC2"/>
        <w:tabs>
          <w:tab w:val="right" w:leader="dot" w:pos="8306"/>
        </w:tabs>
      </w:pPr>
      <w:hyperlink w:anchor="_Toc5600" w:history="1">
        <w:r>
          <w:rPr>
            <w:rFonts w:ascii="仿宋" w:eastAsia="仿宋" w:hAnsi="仿宋" w:cs="仿宋" w:hint="eastAsia"/>
            <w:lang w:eastAsia="zh-CN"/>
          </w:rPr>
          <w:t>(二)、土建工程建设指标</w:t>
        </w:r>
        <w:r>
          <w:tab/>
        </w:r>
        <w:r>
          <w:fldChar w:fldCharType="begin"/>
        </w:r>
        <w:r>
          <w:instrText xml:space="preserve"> PAGEREF _Toc5600 \h </w:instrText>
        </w:r>
        <w:r>
          <w:fldChar w:fldCharType="separate"/>
        </w:r>
        <w:r>
          <w:t>56</w:t>
        </w:r>
        <w:r>
          <w:fldChar w:fldCharType="end"/>
        </w:r>
      </w:hyperlink>
    </w:p>
    <w:p>
      <w:pPr>
        <w:pStyle w:val="TOC1"/>
        <w:tabs>
          <w:tab w:val="right" w:leader="dot" w:pos="8306"/>
        </w:tabs>
      </w:pPr>
      <w:hyperlink w:anchor="_Toc4255" w:history="1">
        <w:r>
          <w:rPr>
            <w:rFonts w:ascii="仿宋" w:eastAsia="仿宋" w:hAnsi="仿宋" w:cs="仿宋" w:hint="eastAsia"/>
            <w:lang w:eastAsia="zh-CN"/>
          </w:rPr>
          <w:t>十六、期货项目实施保障措施</w:t>
        </w:r>
        <w:r>
          <w:tab/>
        </w:r>
        <w:r>
          <w:fldChar w:fldCharType="begin"/>
        </w:r>
        <w:r>
          <w:instrText xml:space="preserve"> PAGEREF _Toc4255 \h </w:instrText>
        </w:r>
        <w:r>
          <w:fldChar w:fldCharType="separate"/>
        </w:r>
        <w:r>
          <w:t>58</w:t>
        </w:r>
        <w:r>
          <w:fldChar w:fldCharType="end"/>
        </w:r>
      </w:hyperlink>
    </w:p>
    <w:p>
      <w:pPr>
        <w:pStyle w:val="TOC2"/>
        <w:tabs>
          <w:tab w:val="right" w:leader="dot" w:pos="8306"/>
        </w:tabs>
      </w:pPr>
      <w:hyperlink w:anchor="_Toc28847" w:history="1">
        <w:r>
          <w:rPr>
            <w:rFonts w:ascii="仿宋" w:eastAsia="仿宋" w:hAnsi="仿宋" w:cs="仿宋" w:hint="eastAsia"/>
            <w:lang w:eastAsia="zh-CN"/>
          </w:rPr>
          <w:t>(一)、期货项目实施保障机制</w:t>
        </w:r>
        <w:r>
          <w:tab/>
        </w:r>
        <w:r>
          <w:fldChar w:fldCharType="begin"/>
        </w:r>
        <w:r>
          <w:instrText xml:space="preserve"> PAGEREF _Toc28847 \h </w:instrText>
        </w:r>
        <w:r>
          <w:fldChar w:fldCharType="separate"/>
        </w:r>
        <w:r>
          <w:t>58</w:t>
        </w:r>
        <w:r>
          <w:fldChar w:fldCharType="end"/>
        </w:r>
      </w:hyperlink>
    </w:p>
    <w:p>
      <w:pPr>
        <w:pStyle w:val="TOC2"/>
        <w:tabs>
          <w:tab w:val="right" w:leader="dot" w:pos="8306"/>
        </w:tabs>
      </w:pPr>
      <w:hyperlink w:anchor="_Toc24773" w:history="1">
        <w:r>
          <w:rPr>
            <w:rFonts w:ascii="仿宋" w:eastAsia="仿宋" w:hAnsi="仿宋" w:cs="仿宋" w:hint="eastAsia"/>
            <w:lang w:eastAsia="zh-CN"/>
          </w:rPr>
          <w:t>(二)、期货项目法律合规要求</w:t>
        </w:r>
        <w:r>
          <w:tab/>
        </w:r>
        <w:r>
          <w:fldChar w:fldCharType="begin"/>
        </w:r>
        <w:r>
          <w:instrText xml:space="preserve"> PAGEREF _Toc24773 \h </w:instrText>
        </w:r>
        <w:r>
          <w:fldChar w:fldCharType="separate"/>
        </w:r>
        <w:r>
          <w:t>61</w:t>
        </w:r>
        <w:r>
          <w:fldChar w:fldCharType="end"/>
        </w:r>
      </w:hyperlink>
    </w:p>
    <w:p>
      <w:pPr>
        <w:pStyle w:val="TOC2"/>
        <w:tabs>
          <w:tab w:val="right" w:leader="dot" w:pos="8306"/>
        </w:tabs>
      </w:pPr>
      <w:hyperlink w:anchor="_Toc7204" w:history="1">
        <w:r>
          <w:rPr>
            <w:rFonts w:ascii="仿宋" w:eastAsia="仿宋" w:hAnsi="仿宋" w:cs="仿宋" w:hint="eastAsia"/>
            <w:lang w:eastAsia="zh-CN"/>
          </w:rPr>
          <w:t>(三)、期货项目合同管理与法律事务</w:t>
        </w:r>
        <w:r>
          <w:tab/>
        </w:r>
        <w:r>
          <w:fldChar w:fldCharType="begin"/>
        </w:r>
        <w:r>
          <w:instrText xml:space="preserve"> PAGEREF _Toc7204 \h </w:instrText>
        </w:r>
        <w:r>
          <w:fldChar w:fldCharType="separate"/>
        </w:r>
        <w:r>
          <w:t>65</w:t>
        </w:r>
        <w:r>
          <w:fldChar w:fldCharType="end"/>
        </w:r>
      </w:hyperlink>
    </w:p>
    <w:p>
      <w:pPr>
        <w:pStyle w:val="TOC2"/>
        <w:tabs>
          <w:tab w:val="right" w:leader="dot" w:pos="8306"/>
        </w:tabs>
      </w:pPr>
      <w:hyperlink w:anchor="_Toc20944" w:history="1">
        <w:r>
          <w:rPr>
            <w:rFonts w:ascii="仿宋" w:eastAsia="仿宋" w:hAnsi="仿宋" w:cs="仿宋" w:hint="eastAsia"/>
            <w:lang w:eastAsia="zh-CN"/>
          </w:rPr>
          <w:t>(四)、期货项目知识产权保护策略</w:t>
        </w:r>
        <w:r>
          <w:tab/>
        </w:r>
        <w:r>
          <w:fldChar w:fldCharType="begin"/>
        </w:r>
        <w:r>
          <w:instrText xml:space="preserve"> PAGEREF _Toc20944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72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7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的技术管理特点体现在其创新导向。通过引入最先进的技术趋势和解决方案，期货项目致力于提升科技含量、提高质量和效率水平。这意味着我们将采用最新的工具和方法，确保期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期货项目技术管理的显著特征。通过整合不同领域的技术资源，我们实现了跨学科的协同工作。这有助于优化技术架构，提高整体效能。此外，整合性策略还促进了不同技术团队之间的紧密沟通和高效合作，确保期货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期货项目所采用的技术。通过不断优化技术方案，期货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期货项目团队将在期货项目初期识别可能的技术风险，并采取相应的预防和应对措施。通过建立健全的风险评估机制，期货项目能够在实施过程中及时发现并解决潜在的技术问题，保障期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通过这些独特的技术管理特点，我们确信在期货项目中，技术将成为期货项目成功的有力支持。这一深度剖析揭示了技术管理在期货项目实施中的关键作用，为期货项目的技术基础奠定了坚实的基础。</w:t>
      </w:r>
    </w:p>
    <w:p>
      <w:pPr>
        <w:pStyle w:val="Heading2"/>
        <w:ind w:firstLine="560" w:firstLineChars="200"/>
        <w:rPr>
          <w:rFonts w:ascii="仿宋" w:eastAsia="仿宋" w:hAnsi="仿宋" w:cs="仿宋" w:hint="eastAsia"/>
          <w:sz w:val="28"/>
          <w:lang w:eastAsia="zh-CN"/>
        </w:rPr>
      </w:pPr>
      <w:bookmarkStart w:id="4" w:name="_Toc31937"/>
      <w:r>
        <w:rPr>
          <w:rFonts w:ascii="仿宋" w:eastAsia="仿宋" w:hAnsi="仿宋" w:cs="仿宋" w:hint="eastAsia"/>
          <w:sz w:val="28"/>
          <w:lang w:eastAsia="zh-CN"/>
        </w:rPr>
        <w:t>(二)、期货项目工艺技术设计方案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期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期货项目将严格按照相关行业规范要求进行组织。通过有效控制产品质量，期货项目将致力于为顾客提供优质的期货项目产品和良好的服务。这体现了期货项目对于生产活动合规性和质量标准的高度重视，为期货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期货项目注重生态效益和清洁生产原则。期货项目建设将紧密结合地方特色经济发展，与社会经济发展规划和区域环境保护规划方案相协调一致。通过与当地区域自然生态系统的结合，期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期货项目产品具有多样化的客户需求和个性化的特点。因此，期货项目产品规格品种多样，且单批生产数量较小。为满足这一特点，期货项目承办单位将建设先进的柔性制造生产线。通过广泛应用柔性制造技术，期货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总体而言，期货项目采用的技术具有较高的技术含量和自动化水平，处于国内先进水平。这一技术选用不仅体现了对生产效率、质量和环境友好性的高标准要求，同时为期货项目的可持续发展奠定了坚实的基础。</w:t>
      </w:r>
    </w:p>
    <w:p>
      <w:pPr>
        <w:pStyle w:val="Heading2"/>
        <w:ind w:firstLine="560" w:firstLineChars="200"/>
        <w:rPr>
          <w:rFonts w:ascii="仿宋" w:eastAsia="仿宋" w:hAnsi="仿宋" w:cs="仿宋" w:hint="eastAsia"/>
          <w:sz w:val="28"/>
          <w:lang w:eastAsia="zh-CN"/>
        </w:rPr>
      </w:pPr>
      <w:bookmarkStart w:id="5" w:name="_Toc1273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为确保期货项目的高效生产和技术实施，我们制定了一套精心设计的设备选型方案，以满足期货项目生产、质量和环保的要求。该方案的主要特点如下：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期货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针对期货项目产品的多样性和小批量生产的特点，我们将建设柔性制造生产线。通过在设备选型中考虑柔性制造技术，可以灵活应对不同产品规格和生产需求，实现生产线的高度灵活性和适应性。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91"/>
      <w:r>
        <w:rPr>
          <w:rFonts w:ascii="仿宋" w:eastAsia="仿宋" w:hAnsi="仿宋" w:cs="仿宋" w:hint="eastAsia"/>
          <w:sz w:val="28"/>
          <w:lang w:eastAsia="zh-CN"/>
        </w:rPr>
        <w:t>二、期货项目绩效评估</w:t>
      </w:r>
      <w:bookmarkEnd w:id="6"/>
    </w:p>
    <w:p>
      <w:pPr>
        <w:pStyle w:val="Heading2"/>
        <w:rPr>
          <w:rFonts w:ascii="仿宋" w:eastAsia="仿宋" w:hAnsi="仿宋" w:cs="仿宋" w:hint="eastAsia"/>
          <w:lang w:eastAsia="zh-CN"/>
        </w:rPr>
      </w:pPr>
      <w:bookmarkStart w:id="7" w:name="_Toc368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在期货项目中，我们设计了一套全面的绩效评估指标，以确保期货项目的可控和成功交付。这些指标跨足期货项目目标、成本、进度和质量等多个维度，为我们提供了全面洞察期货项目的健康状况。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目标达成率是我们关注的首要指标。我们设定了明确的目标，并通过定期监测和评估，迅速发现并应对潜在的目标偏差。这为期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成本绩效是另一个核心关注点。通过实际成本与预算成本的对比分析，我们深入了解成本差异的原因，及时调整资源分配，保持期货项目在经济效益方面的合理水平。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进度作为关键的绩效指标之一，得到了精心的关注。我们制定了详细的期货项目进度计划，并设立了进度符合度指标，确保实际进度与计划进度保持一致。这使我们能够快速发现和解决潜在的进度问题，保持期货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期货项目绩效的不可或缺的一环。我们引入了一系列的质量标准和客户满意度指标，以确保期货项目交付的成果在质量上达到或超越预期水平。通过持续监测这些指标，我们努力提升期货项目整体质量水平，为期货项目的成功交付提供有力保障。通过这些科学且全面的绩效评估，我们能够更好地引导期货项目的持续改进，确保期货项目目标的顺利达成。</w:t>
      </w:r>
    </w:p>
    <w:p>
      <w:pPr>
        <w:pStyle w:val="Heading2"/>
        <w:ind w:firstLine="560" w:firstLineChars="200"/>
        <w:rPr>
          <w:rFonts w:ascii="仿宋" w:eastAsia="仿宋" w:hAnsi="仿宋" w:cs="仿宋" w:hint="eastAsia"/>
          <w:sz w:val="28"/>
          <w:lang w:eastAsia="zh-CN"/>
        </w:rPr>
      </w:pPr>
      <w:bookmarkStart w:id="8" w:name="_Toc535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绩效评估是期货项目中的关键环节，为确保期货项目达到预期目标，我们采用了多层次、多维度的绩效评估方法。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期货项目的战略目标对齐，确保每个决策和行动都与期货项目整体目标保持一致。团队会定期召开战略对齐会议，审视当前工作与期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期货项目进度、质量、成本和风险等方面。这些指标通过数据收集和分析，为期货项目管理团队提供了客观的评估依据。例如，我们通过期货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绩效评估不仅仅停留在期货项目内部，还考虑了期货项目对外部环境的影响。我们定期进行干系人满意度调查，以了解各利益相关方对期货项目的期望和满意度，并及时做出调整。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这种多层次、多角度的绩效评估方法，使得我们能够全面了解期货项目的运行状态，及时做出调整，确保期货项目在不断变化的环境中保持稳健前行。</w:t>
      </w:r>
    </w:p>
    <w:p>
      <w:pPr>
        <w:pStyle w:val="Heading2"/>
        <w:ind w:firstLine="560" w:firstLineChars="200"/>
        <w:rPr>
          <w:rFonts w:ascii="仿宋" w:eastAsia="仿宋" w:hAnsi="仿宋" w:cs="仿宋" w:hint="eastAsia"/>
          <w:sz w:val="28"/>
          <w:lang w:eastAsia="zh-CN"/>
        </w:rPr>
      </w:pPr>
      <w:bookmarkStart w:id="9" w:name="_Toc2181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为了确保期货项目的有效管理和不断优化，我们采用了精心设计的绩效评估周期。这个周期旨在实现灵活、实时和全面的评估，以适应期货项目执行中的各种挑战。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期货项目的不同需求，分为短期、中期和长期。短期评估关注每个迭代或工作周期，以及时发现和解决当前任务中的问题。中期评估涵盖几个迭代，深入了解整体期货项目的趋势和性能。长期评估则着眼于整个期货项目阶段，确保期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期货项目管理工具和协作平台，团队成员能够随时更新和分享期货项目数据。这种实时性的反馈机制使我们能够及时察觉潜在问题，快速调整，保持期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期货项目的决策制定密不可分。每个周期的期货项目回顾会议成为集体总结经验、识别问题深层次原因并找到创新解决方案的平台。这种定期的反思与调整机制使期货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8315"/>
      <w:r>
        <w:rPr>
          <w:rFonts w:ascii="仿宋" w:eastAsia="仿宋" w:hAnsi="仿宋" w:cs="仿宋" w:hint="eastAsia"/>
          <w:sz w:val="28"/>
          <w:lang w:eastAsia="zh-CN"/>
        </w:rPr>
        <w:t>三、期货项目文档管理</w:t>
      </w:r>
      <w:bookmarkEnd w:id="10"/>
    </w:p>
    <w:p>
      <w:pPr>
        <w:pStyle w:val="Heading2"/>
        <w:rPr>
          <w:rFonts w:ascii="仿宋" w:eastAsia="仿宋" w:hAnsi="仿宋" w:cs="仿宋" w:hint="eastAsia"/>
          <w:lang w:eastAsia="zh-CN"/>
        </w:rPr>
      </w:pPr>
      <w:bookmarkStart w:id="11" w:name="_Toc2088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期货项目高度重视文档的质量和准确性，以支持期货项目的各项活动和决策。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文档的编制始于期货项目计划的初期，我们制定了详细的文档编制计划，明确了每个文档的内容、格式和编写责任人。在期货项目启动阶段，我们首先编制了期货项目章程，明确定义了期货项目的目标、范围、风险等关键要素。随后，期货项目团队根据计划陆续编制了需求文档、设计文档、测试文档等各类文档，确保期货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期货项目管理中的重要环节，旨在确保期货项目文档符合质量标准和期货项目需求。在期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除了内部审查，我们还进行了外部审查，邀请期货项目相关利益方和专业领域的专家对文档进行独立审查。这有助于获取更全面、客观的反馈，确保期货项目文档不仅符合内部标准，也满足外部需求。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期货项目在文档编制与审查方面建立了严格的管理机制，通过规范的流程和多维度的审查，确保期货项目文档的质量、准确性和可靠性，为期货项目的顺利推进提供了有力支持。</w:t>
      </w:r>
    </w:p>
    <w:p>
      <w:pPr>
        <w:pStyle w:val="Heading2"/>
        <w:ind w:firstLine="560" w:firstLineChars="200"/>
        <w:rPr>
          <w:rFonts w:ascii="仿宋" w:eastAsia="仿宋" w:hAnsi="仿宋" w:cs="仿宋" w:hint="eastAsia"/>
          <w:sz w:val="28"/>
          <w:lang w:eastAsia="zh-CN"/>
        </w:rPr>
      </w:pPr>
      <w:bookmarkStart w:id="12" w:name="_Toc8367"/>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在期货项目中，我们致力于优化文档发布与分发过程，以确保信息的高效传递和团队间协作的顺畅进行。以下是我们采取的关键优化策略：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我们通过多渠道发布文档，包括电子邮件、期货项目管理平台、内部网站等，以满足不同团队成员的偏好和需求。多渠道发布确保了信息的全面覆盖。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我们采用了精细的权限控制，确保只有授权人员可以访问敏感信息。这种安全措施保护了期货项目文档的机密性，防止了未经授权的信息泄露。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1482"/>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文档存档与归档是期货项目生命周期中一个至关重要的环节，直接关系到期货项目信息的长期保存和历史记录的完整性。在期货项目中，我们实施了一系列有效的文档存档与归档管理策略：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798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79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期货项目的主要产品是XXXX，预计年产值为XXX万元。这一产品在市场中占据着重要的地位，其广泛的应用范围使得该期货项目的市场前景非常广阔。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期货项目的xxx产品作为重要的原材料之一，将在多个领域发挥关键作用。其在建筑、交通、能源等方面的广泛应用将为整个产业链提供强大的支持，形成产业协同效应。期货项目的年产值XXX万XXX万XXX万万元不仅反映了其在市场上的巨大潜力，更预示着它对国民经济的积极贡献。这种关联度高、涉及面广的产业关系，使得该期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047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总征地面积为XXXX平方米，相当于约XX.XX亩，其中净用地面积为XXXX平方米，红线范围内相当于约XX.XX亩。这一用地规模充分考虑了期货项目的建设需求，保障了期货项目在合适的空间内得以充分发展。期货项目规划的总建筑面积为XXXX平方米，其中主体工程建设占XXXX平方米，计容建筑面积达XXXX平方米。预计建筑工程的投资将达到XXXX万元，为期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计划购置的设备共计XXXX台（套），设备购置费用为XXXX万元。这一设备购置计划充分考虑到期货项目的生产需求和技术要求，确保了期货项目在生产运营中具备先进的技术装备和高效的生产能力。设备的合理配置将为期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计划总投资为XXXX万元，预计年实现营业收入为XXXX万元。这一产能规模的设定旨在确保期货项目能够在投资与回报之间取得平衡，实现长期可持续的发展。期货项目的总投资充分考虑到各个方面的需求，包括用地建设、设备购置等多个环节，以确保期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4620"/>
      <w:r>
        <w:rPr>
          <w:rFonts w:ascii="仿宋" w:eastAsia="仿宋" w:hAnsi="仿宋" w:cs="仿宋" w:hint="eastAsia"/>
          <w:sz w:val="28"/>
          <w:lang w:eastAsia="zh-CN"/>
        </w:rPr>
        <w:t>五、期货项目可持续发展</w:t>
      </w:r>
      <w:bookmarkEnd w:id="17"/>
    </w:p>
    <w:p>
      <w:pPr>
        <w:pStyle w:val="Heading2"/>
        <w:rPr>
          <w:rFonts w:ascii="仿宋" w:eastAsia="仿宋" w:hAnsi="仿宋" w:cs="仿宋" w:hint="eastAsia"/>
          <w:lang w:eastAsia="zh-CN"/>
        </w:rPr>
      </w:pPr>
      <w:bookmarkStart w:id="18" w:name="_Toc3263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期货项目中，期货项目团队着眼于未来，明确了可持续发展的战略方向。制定的具体可持续发展目标包括降低资源使用、采用环保技术、最大化社会效益等。这一步骤不仅有助于期货项目在环保和社会责任方面达到最高标准，也为未来提供了明确的指引，确保期货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可持续实践的融入期货项目管理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期货项目管理周期。从期货项目规划开始，期货项目团队就考虑了环境和社会的因素。在执行阶段，期货项目团队积极推动绿色技术的应用，优化资源利用。此外，关注员工的社会责任，通过培训和沟通活动提高员工对可持续发展的认知，使他们能够在日常工作中践行可持续实践。这些举措不仅为期货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5087"/>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扎根于期货项目的可持续发展理念，我们深信环保与社会责任是期货项目成功的关键支柱。在期货项目的每一步，我们都致力于通过创新和实践，履行对环境和社会的坚定责任。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团队通过引入先进的环保技术、建立高效的废物处理系统以及推动能源节约措施，积极履行环保责任。定期的环保监测和评估确保期货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不仅致力于自身可持续发展，还注重对社会的回馈。通过支持社区期货项目、参与慈善事业、提供培训机会等方式，期货项目积极履行社会责任。与当地社区建立积极互动，关注员工的工作与生活平衡，以及员工的身心健康，是期货项目在社会责任层面的关键举措。这样的实践不仅增强了期货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31647"/>
      <w:r>
        <w:rPr>
          <w:rFonts w:ascii="仿宋" w:eastAsia="仿宋" w:hAnsi="仿宋" w:cs="仿宋" w:hint="eastAsia"/>
          <w:sz w:val="28"/>
          <w:lang w:eastAsia="zh-CN"/>
        </w:rPr>
        <w:t>六、期货项目危机管理</w:t>
      </w:r>
      <w:bookmarkEnd w:id="20"/>
    </w:p>
    <w:p>
      <w:pPr>
        <w:pStyle w:val="Heading2"/>
        <w:rPr>
          <w:rFonts w:ascii="仿宋" w:eastAsia="仿宋" w:hAnsi="仿宋" w:cs="仿宋" w:hint="eastAsia"/>
          <w:lang w:eastAsia="zh-CN"/>
        </w:rPr>
      </w:pPr>
      <w:bookmarkStart w:id="21" w:name="_Toc833"/>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期货项目危机管理中，危机预警与识别是确保期货项目稳健运行的核心步骤。通过建立全面的监测机制，期货项目团队旨在及时发现和理解潜在的风险和危机因素，以便采取及时的预防和应对措施，确保期货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https://d.book118.com/418005070106006022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B95F91"/>
    <w:rsid w:val="49B95F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0507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2023-12-30T21:26:00Z</dcterms:created>
  <dcterms:modified xsi:type="dcterms:W3CDTF">2023-12-30T21:26:18Z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5329CB53648B4D8C87029545C8437136_11</vt:lpwstr>
  </property>
  <property fmtid="{D5CDD505-2E9C-101B-9397-08002B2CF9AE}" pid="3" name="KSOProductBuildVer">
    <vt:lpwstr>2052-12.1.0.16120</vt:lpwstr>
  </property>
</Properties>
</file>