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商业保理项目规划设计纲要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88" w:history="1">
        <w:r>
          <w:rPr>
            <w:rFonts w:ascii="仿宋" w:eastAsia="仿宋" w:hAnsi="仿宋" w:cs="仿宋" w:hint="eastAsia"/>
            <w:lang w:eastAsia="zh-CN"/>
          </w:rPr>
          <w:t>概论</w:t>
        </w:r>
        <w:r>
          <w:tab/>
        </w:r>
        <w:r>
          <w:fldChar w:fldCharType="begin"/>
        </w:r>
        <w:r>
          <w:instrText xml:space="preserve"> PAGEREF _Toc21388 \h </w:instrText>
        </w:r>
        <w:r>
          <w:fldChar w:fldCharType="separate"/>
        </w:r>
        <w:r>
          <w:t>3</w:t>
        </w:r>
        <w:r>
          <w:fldChar w:fldCharType="end"/>
        </w:r>
      </w:hyperlink>
    </w:p>
    <w:p>
      <w:pPr>
        <w:pStyle w:val="TOC1"/>
        <w:tabs>
          <w:tab w:val="right" w:leader="dot" w:pos="8306"/>
        </w:tabs>
      </w:pPr>
      <w:hyperlink w:anchor="_Toc13219" w:history="1">
        <w:r>
          <w:rPr>
            <w:rFonts w:ascii="仿宋" w:eastAsia="仿宋" w:hAnsi="仿宋" w:cs="仿宋" w:hint="eastAsia"/>
            <w:lang w:eastAsia="zh-CN"/>
          </w:rPr>
          <w:t>一、商业保理项目建设背景及必要性分析</w:t>
        </w:r>
        <w:r>
          <w:tab/>
        </w:r>
        <w:r>
          <w:fldChar w:fldCharType="begin"/>
        </w:r>
        <w:r>
          <w:instrText xml:space="preserve"> PAGEREF _Toc13219 \h </w:instrText>
        </w:r>
        <w:r>
          <w:fldChar w:fldCharType="separate"/>
        </w:r>
        <w:r>
          <w:t>3</w:t>
        </w:r>
        <w:r>
          <w:fldChar w:fldCharType="end"/>
        </w:r>
      </w:hyperlink>
    </w:p>
    <w:p>
      <w:pPr>
        <w:pStyle w:val="TOC2"/>
        <w:tabs>
          <w:tab w:val="right" w:leader="dot" w:pos="8306"/>
        </w:tabs>
      </w:pPr>
      <w:hyperlink w:anchor="_Toc19051" w:history="1">
        <w:r>
          <w:rPr>
            <w:rFonts w:ascii="仿宋" w:eastAsia="仿宋" w:hAnsi="仿宋" w:cs="仿宋" w:hint="eastAsia"/>
            <w:lang w:eastAsia="zh-CN"/>
          </w:rPr>
          <w:t>(一)、商业保理项目背景分析</w:t>
        </w:r>
        <w:r>
          <w:tab/>
        </w:r>
        <w:r>
          <w:fldChar w:fldCharType="begin"/>
        </w:r>
        <w:r>
          <w:instrText xml:space="preserve"> PAGEREF _Toc19051 \h </w:instrText>
        </w:r>
        <w:r>
          <w:fldChar w:fldCharType="separate"/>
        </w:r>
        <w:r>
          <w:t>3</w:t>
        </w:r>
        <w:r>
          <w:fldChar w:fldCharType="end"/>
        </w:r>
      </w:hyperlink>
    </w:p>
    <w:p>
      <w:pPr>
        <w:pStyle w:val="TOC2"/>
        <w:tabs>
          <w:tab w:val="right" w:leader="dot" w:pos="8306"/>
        </w:tabs>
      </w:pPr>
      <w:hyperlink w:anchor="_Toc1690" w:history="1">
        <w:r>
          <w:rPr>
            <w:rFonts w:ascii="仿宋" w:eastAsia="仿宋" w:hAnsi="仿宋" w:cs="仿宋" w:hint="eastAsia"/>
            <w:lang w:eastAsia="zh-CN"/>
          </w:rPr>
          <w:t>(二)、商业保理项目建设必要性分析</w:t>
        </w:r>
        <w:r>
          <w:tab/>
        </w:r>
        <w:r>
          <w:fldChar w:fldCharType="begin"/>
        </w:r>
        <w:r>
          <w:instrText xml:space="preserve"> PAGEREF _Toc1690 \h </w:instrText>
        </w:r>
        <w:r>
          <w:fldChar w:fldCharType="separate"/>
        </w:r>
        <w:r>
          <w:t>5</w:t>
        </w:r>
        <w:r>
          <w:fldChar w:fldCharType="end"/>
        </w:r>
      </w:hyperlink>
    </w:p>
    <w:p>
      <w:pPr>
        <w:pStyle w:val="TOC1"/>
        <w:tabs>
          <w:tab w:val="right" w:leader="dot" w:pos="8306"/>
        </w:tabs>
      </w:pPr>
      <w:hyperlink w:anchor="_Toc8041" w:history="1">
        <w:r>
          <w:rPr>
            <w:rFonts w:ascii="仿宋" w:eastAsia="仿宋" w:hAnsi="仿宋" w:cs="仿宋" w:hint="eastAsia"/>
            <w:lang w:eastAsia="zh-CN"/>
          </w:rPr>
          <w:t>二、市场分析、调研</w:t>
        </w:r>
        <w:r>
          <w:tab/>
        </w:r>
        <w:r>
          <w:fldChar w:fldCharType="begin"/>
        </w:r>
        <w:r>
          <w:instrText xml:space="preserve"> PAGEREF _Toc8041 \h </w:instrText>
        </w:r>
        <w:r>
          <w:fldChar w:fldCharType="separate"/>
        </w:r>
        <w:r>
          <w:t>6</w:t>
        </w:r>
        <w:r>
          <w:fldChar w:fldCharType="end"/>
        </w:r>
      </w:hyperlink>
    </w:p>
    <w:p>
      <w:pPr>
        <w:pStyle w:val="TOC2"/>
        <w:tabs>
          <w:tab w:val="right" w:leader="dot" w:pos="8306"/>
        </w:tabs>
      </w:pPr>
      <w:hyperlink w:anchor="_Toc16410" w:history="1">
        <w:r>
          <w:rPr>
            <w:rFonts w:ascii="仿宋" w:eastAsia="仿宋" w:hAnsi="仿宋" w:cs="仿宋" w:hint="eastAsia"/>
            <w:lang w:eastAsia="zh-CN"/>
          </w:rPr>
          <w:t>(一)、商业保理行业分析</w:t>
        </w:r>
        <w:r>
          <w:tab/>
        </w:r>
        <w:r>
          <w:fldChar w:fldCharType="begin"/>
        </w:r>
        <w:r>
          <w:instrText xml:space="preserve"> PAGEREF _Toc16410 \h </w:instrText>
        </w:r>
        <w:r>
          <w:fldChar w:fldCharType="separate"/>
        </w:r>
        <w:r>
          <w:t>6</w:t>
        </w:r>
        <w:r>
          <w:fldChar w:fldCharType="end"/>
        </w:r>
      </w:hyperlink>
    </w:p>
    <w:p>
      <w:pPr>
        <w:pStyle w:val="TOC2"/>
        <w:tabs>
          <w:tab w:val="right" w:leader="dot" w:pos="8306"/>
        </w:tabs>
      </w:pPr>
      <w:hyperlink w:anchor="_Toc25369" w:history="1">
        <w:r>
          <w:rPr>
            <w:rFonts w:ascii="仿宋" w:eastAsia="仿宋" w:hAnsi="仿宋" w:cs="仿宋" w:hint="eastAsia"/>
            <w:lang w:eastAsia="zh-CN"/>
          </w:rPr>
          <w:t>(二)、商业保理市场分析预测</w:t>
        </w:r>
        <w:r>
          <w:tab/>
        </w:r>
        <w:r>
          <w:fldChar w:fldCharType="begin"/>
        </w:r>
        <w:r>
          <w:instrText xml:space="preserve"> PAGEREF _Toc25369 \h </w:instrText>
        </w:r>
        <w:r>
          <w:fldChar w:fldCharType="separate"/>
        </w:r>
        <w:r>
          <w:t>7</w:t>
        </w:r>
        <w:r>
          <w:fldChar w:fldCharType="end"/>
        </w:r>
      </w:hyperlink>
    </w:p>
    <w:p>
      <w:pPr>
        <w:pStyle w:val="TOC1"/>
        <w:tabs>
          <w:tab w:val="right" w:leader="dot" w:pos="8306"/>
        </w:tabs>
      </w:pPr>
      <w:hyperlink w:anchor="_Toc22418" w:history="1">
        <w:r>
          <w:rPr>
            <w:rFonts w:ascii="仿宋" w:eastAsia="仿宋" w:hAnsi="仿宋" w:cs="仿宋" w:hint="eastAsia"/>
            <w:lang w:eastAsia="zh-CN"/>
          </w:rPr>
          <w:t>三、商业保理项目绩效评估</w:t>
        </w:r>
        <w:r>
          <w:tab/>
        </w:r>
        <w:r>
          <w:fldChar w:fldCharType="begin"/>
        </w:r>
        <w:r>
          <w:instrText xml:space="preserve"> PAGEREF _Toc22418 \h </w:instrText>
        </w:r>
        <w:r>
          <w:fldChar w:fldCharType="separate"/>
        </w:r>
        <w:r>
          <w:t>7</w:t>
        </w:r>
        <w:r>
          <w:fldChar w:fldCharType="end"/>
        </w:r>
      </w:hyperlink>
    </w:p>
    <w:p>
      <w:pPr>
        <w:pStyle w:val="TOC2"/>
        <w:tabs>
          <w:tab w:val="right" w:leader="dot" w:pos="8306"/>
        </w:tabs>
      </w:pPr>
      <w:hyperlink w:anchor="_Toc23479" w:history="1">
        <w:r>
          <w:rPr>
            <w:rFonts w:ascii="仿宋" w:eastAsia="仿宋" w:hAnsi="仿宋" w:cs="仿宋" w:hint="eastAsia"/>
            <w:lang w:eastAsia="zh-CN"/>
          </w:rPr>
          <w:t>(一)、绩效评估指标</w:t>
        </w:r>
        <w:r>
          <w:tab/>
        </w:r>
        <w:r>
          <w:fldChar w:fldCharType="begin"/>
        </w:r>
        <w:r>
          <w:instrText xml:space="preserve"> PAGEREF _Toc23479 \h </w:instrText>
        </w:r>
        <w:r>
          <w:fldChar w:fldCharType="separate"/>
        </w:r>
        <w:r>
          <w:t>7</w:t>
        </w:r>
        <w:r>
          <w:fldChar w:fldCharType="end"/>
        </w:r>
      </w:hyperlink>
    </w:p>
    <w:p>
      <w:pPr>
        <w:pStyle w:val="TOC2"/>
        <w:tabs>
          <w:tab w:val="right" w:leader="dot" w:pos="8306"/>
        </w:tabs>
      </w:pPr>
      <w:hyperlink w:anchor="_Toc31948" w:history="1">
        <w:r>
          <w:rPr>
            <w:rFonts w:ascii="仿宋" w:eastAsia="仿宋" w:hAnsi="仿宋" w:cs="仿宋" w:hint="eastAsia"/>
            <w:lang w:eastAsia="zh-CN"/>
          </w:rPr>
          <w:t>(二)、绩效评估方法</w:t>
        </w:r>
        <w:r>
          <w:tab/>
        </w:r>
        <w:r>
          <w:fldChar w:fldCharType="begin"/>
        </w:r>
        <w:r>
          <w:instrText xml:space="preserve"> PAGEREF _Toc31948 \h </w:instrText>
        </w:r>
        <w:r>
          <w:fldChar w:fldCharType="separate"/>
        </w:r>
        <w:r>
          <w:t>9</w:t>
        </w:r>
        <w:r>
          <w:fldChar w:fldCharType="end"/>
        </w:r>
      </w:hyperlink>
    </w:p>
    <w:p>
      <w:pPr>
        <w:pStyle w:val="TOC2"/>
        <w:tabs>
          <w:tab w:val="right" w:leader="dot" w:pos="8306"/>
        </w:tabs>
      </w:pPr>
      <w:hyperlink w:anchor="_Toc23155" w:history="1">
        <w:r>
          <w:rPr>
            <w:rFonts w:ascii="仿宋" w:eastAsia="仿宋" w:hAnsi="仿宋" w:cs="仿宋" w:hint="eastAsia"/>
            <w:lang w:eastAsia="zh-CN"/>
          </w:rPr>
          <w:t>(三)、绩效评估周期</w:t>
        </w:r>
        <w:r>
          <w:tab/>
        </w:r>
        <w:r>
          <w:fldChar w:fldCharType="begin"/>
        </w:r>
        <w:r>
          <w:instrText xml:space="preserve"> PAGEREF _Toc23155 \h </w:instrText>
        </w:r>
        <w:r>
          <w:fldChar w:fldCharType="separate"/>
        </w:r>
        <w:r>
          <w:t>10</w:t>
        </w:r>
        <w:r>
          <w:fldChar w:fldCharType="end"/>
        </w:r>
      </w:hyperlink>
    </w:p>
    <w:p>
      <w:pPr>
        <w:pStyle w:val="TOC1"/>
        <w:tabs>
          <w:tab w:val="right" w:leader="dot" w:pos="8306"/>
        </w:tabs>
      </w:pPr>
      <w:hyperlink w:anchor="_Toc25214" w:history="1">
        <w:r>
          <w:rPr>
            <w:rFonts w:ascii="仿宋" w:eastAsia="仿宋" w:hAnsi="仿宋" w:cs="仿宋" w:hint="eastAsia"/>
            <w:lang w:eastAsia="zh-CN"/>
          </w:rPr>
          <w:t>四、商业保理项目建设单位说明</w:t>
        </w:r>
        <w:r>
          <w:tab/>
        </w:r>
        <w:r>
          <w:fldChar w:fldCharType="begin"/>
        </w:r>
        <w:r>
          <w:instrText xml:space="preserve"> PAGEREF _Toc25214 \h </w:instrText>
        </w:r>
        <w:r>
          <w:fldChar w:fldCharType="separate"/>
        </w:r>
        <w:r>
          <w:t>11</w:t>
        </w:r>
        <w:r>
          <w:fldChar w:fldCharType="end"/>
        </w:r>
      </w:hyperlink>
    </w:p>
    <w:p>
      <w:pPr>
        <w:pStyle w:val="TOC2"/>
        <w:tabs>
          <w:tab w:val="right" w:leader="dot" w:pos="8306"/>
        </w:tabs>
      </w:pPr>
      <w:hyperlink w:anchor="_Toc31818" w:history="1">
        <w:r>
          <w:rPr>
            <w:rFonts w:ascii="仿宋" w:eastAsia="仿宋" w:hAnsi="仿宋" w:cs="仿宋" w:hint="eastAsia"/>
            <w:lang w:eastAsia="zh-CN"/>
          </w:rPr>
          <w:t>(一)、商业保理项目承办单位基本情况</w:t>
        </w:r>
        <w:r>
          <w:tab/>
        </w:r>
        <w:r>
          <w:fldChar w:fldCharType="begin"/>
        </w:r>
        <w:r>
          <w:instrText xml:space="preserve"> PAGEREF _Toc31818 \h </w:instrText>
        </w:r>
        <w:r>
          <w:fldChar w:fldCharType="separate"/>
        </w:r>
        <w:r>
          <w:t>11</w:t>
        </w:r>
        <w:r>
          <w:fldChar w:fldCharType="end"/>
        </w:r>
      </w:hyperlink>
    </w:p>
    <w:p>
      <w:pPr>
        <w:pStyle w:val="TOC2"/>
        <w:tabs>
          <w:tab w:val="right" w:leader="dot" w:pos="8306"/>
        </w:tabs>
      </w:pPr>
      <w:hyperlink w:anchor="_Toc6732" w:history="1">
        <w:r>
          <w:rPr>
            <w:rFonts w:ascii="仿宋" w:eastAsia="仿宋" w:hAnsi="仿宋" w:cs="仿宋" w:hint="eastAsia"/>
            <w:lang w:eastAsia="zh-CN"/>
          </w:rPr>
          <w:t>(二)、公司经济效益分析</w:t>
        </w:r>
        <w:r>
          <w:tab/>
        </w:r>
        <w:r>
          <w:fldChar w:fldCharType="begin"/>
        </w:r>
        <w:r>
          <w:instrText xml:space="preserve"> PAGEREF _Toc6732 \h </w:instrText>
        </w:r>
        <w:r>
          <w:fldChar w:fldCharType="separate"/>
        </w:r>
        <w:r>
          <w:t>11</w:t>
        </w:r>
        <w:r>
          <w:fldChar w:fldCharType="end"/>
        </w:r>
      </w:hyperlink>
    </w:p>
    <w:p>
      <w:pPr>
        <w:pStyle w:val="TOC1"/>
        <w:tabs>
          <w:tab w:val="right" w:leader="dot" w:pos="8306"/>
        </w:tabs>
      </w:pPr>
      <w:hyperlink w:anchor="_Toc14985" w:history="1">
        <w:r>
          <w:rPr>
            <w:rFonts w:ascii="仿宋" w:eastAsia="仿宋" w:hAnsi="仿宋" w:cs="仿宋" w:hint="eastAsia"/>
            <w:lang w:eastAsia="zh-CN"/>
          </w:rPr>
          <w:t>五、商业保理项目选址可行性分析</w:t>
        </w:r>
        <w:r>
          <w:tab/>
        </w:r>
        <w:r>
          <w:fldChar w:fldCharType="begin"/>
        </w:r>
        <w:r>
          <w:instrText xml:space="preserve"> PAGEREF _Toc14985 \h </w:instrText>
        </w:r>
        <w:r>
          <w:fldChar w:fldCharType="separate"/>
        </w:r>
        <w:r>
          <w:t>12</w:t>
        </w:r>
        <w:r>
          <w:fldChar w:fldCharType="end"/>
        </w:r>
      </w:hyperlink>
    </w:p>
    <w:p>
      <w:pPr>
        <w:pStyle w:val="TOC2"/>
        <w:tabs>
          <w:tab w:val="right" w:leader="dot" w:pos="8306"/>
        </w:tabs>
      </w:pPr>
      <w:hyperlink w:anchor="_Toc30137" w:history="1">
        <w:r>
          <w:rPr>
            <w:rFonts w:ascii="仿宋" w:eastAsia="仿宋" w:hAnsi="仿宋" w:cs="仿宋" w:hint="eastAsia"/>
            <w:lang w:eastAsia="zh-CN"/>
          </w:rPr>
          <w:t>(一)、商业保理项目选址</w:t>
        </w:r>
        <w:r>
          <w:tab/>
        </w:r>
        <w:r>
          <w:fldChar w:fldCharType="begin"/>
        </w:r>
        <w:r>
          <w:instrText xml:space="preserve"> PAGEREF _Toc30137 \h </w:instrText>
        </w:r>
        <w:r>
          <w:fldChar w:fldCharType="separate"/>
        </w:r>
        <w:r>
          <w:t>12</w:t>
        </w:r>
        <w:r>
          <w:fldChar w:fldCharType="end"/>
        </w:r>
      </w:hyperlink>
    </w:p>
    <w:p>
      <w:pPr>
        <w:pStyle w:val="TOC2"/>
        <w:tabs>
          <w:tab w:val="right" w:leader="dot" w:pos="8306"/>
        </w:tabs>
      </w:pPr>
      <w:hyperlink w:anchor="_Toc4194" w:history="1">
        <w:r>
          <w:rPr>
            <w:rFonts w:ascii="仿宋" w:eastAsia="仿宋" w:hAnsi="仿宋" w:cs="仿宋" w:hint="eastAsia"/>
            <w:lang w:eastAsia="zh-CN"/>
          </w:rPr>
          <w:t>(二)、用地控制指标</w:t>
        </w:r>
        <w:r>
          <w:tab/>
        </w:r>
        <w:r>
          <w:fldChar w:fldCharType="begin"/>
        </w:r>
        <w:r>
          <w:instrText xml:space="preserve"> PAGEREF _Toc4194 \h </w:instrText>
        </w:r>
        <w:r>
          <w:fldChar w:fldCharType="separate"/>
        </w:r>
        <w:r>
          <w:t>12</w:t>
        </w:r>
        <w:r>
          <w:fldChar w:fldCharType="end"/>
        </w:r>
      </w:hyperlink>
    </w:p>
    <w:p>
      <w:pPr>
        <w:pStyle w:val="TOC2"/>
        <w:tabs>
          <w:tab w:val="right" w:leader="dot" w:pos="8306"/>
        </w:tabs>
      </w:pPr>
      <w:hyperlink w:anchor="_Toc15335" w:history="1">
        <w:r>
          <w:rPr>
            <w:rFonts w:ascii="仿宋" w:eastAsia="仿宋" w:hAnsi="仿宋" w:cs="仿宋" w:hint="eastAsia"/>
            <w:lang w:eastAsia="zh-CN"/>
          </w:rPr>
          <w:t>(三)、节约用地措施</w:t>
        </w:r>
        <w:r>
          <w:tab/>
        </w:r>
        <w:r>
          <w:fldChar w:fldCharType="begin"/>
        </w:r>
        <w:r>
          <w:instrText xml:space="preserve"> PAGEREF _Toc15335 \h </w:instrText>
        </w:r>
        <w:r>
          <w:fldChar w:fldCharType="separate"/>
        </w:r>
        <w:r>
          <w:t>14</w:t>
        </w:r>
        <w:r>
          <w:fldChar w:fldCharType="end"/>
        </w:r>
      </w:hyperlink>
    </w:p>
    <w:p>
      <w:pPr>
        <w:pStyle w:val="TOC2"/>
        <w:tabs>
          <w:tab w:val="right" w:leader="dot" w:pos="8306"/>
        </w:tabs>
      </w:pPr>
      <w:hyperlink w:anchor="_Toc26181" w:history="1">
        <w:r>
          <w:rPr>
            <w:rFonts w:ascii="仿宋" w:eastAsia="仿宋" w:hAnsi="仿宋" w:cs="仿宋" w:hint="eastAsia"/>
            <w:lang w:eastAsia="zh-CN"/>
          </w:rPr>
          <w:t>(四)、总图布置方案</w:t>
        </w:r>
        <w:r>
          <w:tab/>
        </w:r>
        <w:r>
          <w:fldChar w:fldCharType="begin"/>
        </w:r>
        <w:r>
          <w:instrText xml:space="preserve"> PAGEREF _Toc26181 \h </w:instrText>
        </w:r>
        <w:r>
          <w:fldChar w:fldCharType="separate"/>
        </w:r>
        <w:r>
          <w:t>15</w:t>
        </w:r>
        <w:r>
          <w:fldChar w:fldCharType="end"/>
        </w:r>
      </w:hyperlink>
    </w:p>
    <w:p>
      <w:pPr>
        <w:pStyle w:val="TOC2"/>
        <w:tabs>
          <w:tab w:val="right" w:leader="dot" w:pos="8306"/>
        </w:tabs>
      </w:pPr>
      <w:hyperlink w:anchor="_Toc16919" w:history="1">
        <w:r>
          <w:rPr>
            <w:rFonts w:ascii="仿宋" w:eastAsia="仿宋" w:hAnsi="仿宋" w:cs="仿宋" w:hint="eastAsia"/>
            <w:lang w:eastAsia="zh-CN"/>
          </w:rPr>
          <w:t>(五)、选址综合评价</w:t>
        </w:r>
        <w:r>
          <w:tab/>
        </w:r>
        <w:r>
          <w:fldChar w:fldCharType="begin"/>
        </w:r>
        <w:r>
          <w:instrText xml:space="preserve"> PAGEREF _Toc16919 \h </w:instrText>
        </w:r>
        <w:r>
          <w:fldChar w:fldCharType="separate"/>
        </w:r>
        <w:r>
          <w:t>16</w:t>
        </w:r>
        <w:r>
          <w:fldChar w:fldCharType="end"/>
        </w:r>
      </w:hyperlink>
    </w:p>
    <w:p>
      <w:pPr>
        <w:pStyle w:val="TOC1"/>
        <w:tabs>
          <w:tab w:val="right" w:leader="dot" w:pos="8306"/>
        </w:tabs>
      </w:pPr>
      <w:hyperlink w:anchor="_Toc14547" w:history="1">
        <w:r>
          <w:rPr>
            <w:rFonts w:ascii="仿宋" w:eastAsia="仿宋" w:hAnsi="仿宋" w:cs="仿宋" w:hint="eastAsia"/>
            <w:lang w:eastAsia="zh-CN"/>
          </w:rPr>
          <w:t>六、商业保理项目概论</w:t>
        </w:r>
        <w:r>
          <w:tab/>
        </w:r>
        <w:r>
          <w:fldChar w:fldCharType="begin"/>
        </w:r>
        <w:r>
          <w:instrText xml:space="preserve"> PAGEREF _Toc14547 \h </w:instrText>
        </w:r>
        <w:r>
          <w:fldChar w:fldCharType="separate"/>
        </w:r>
        <w:r>
          <w:t>17</w:t>
        </w:r>
        <w:r>
          <w:fldChar w:fldCharType="end"/>
        </w:r>
      </w:hyperlink>
    </w:p>
    <w:p>
      <w:pPr>
        <w:pStyle w:val="TOC2"/>
        <w:tabs>
          <w:tab w:val="right" w:leader="dot" w:pos="8306"/>
        </w:tabs>
      </w:pPr>
      <w:hyperlink w:anchor="_Toc9528" w:history="1">
        <w:r>
          <w:rPr>
            <w:rFonts w:ascii="仿宋" w:eastAsia="仿宋" w:hAnsi="仿宋" w:cs="仿宋" w:hint="eastAsia"/>
            <w:lang w:eastAsia="zh-CN"/>
          </w:rPr>
          <w:t>(一)、商业保理项目概况</w:t>
        </w:r>
        <w:r>
          <w:tab/>
        </w:r>
        <w:r>
          <w:fldChar w:fldCharType="begin"/>
        </w:r>
        <w:r>
          <w:instrText xml:space="preserve"> PAGEREF _Toc9528 \h </w:instrText>
        </w:r>
        <w:r>
          <w:fldChar w:fldCharType="separate"/>
        </w:r>
        <w:r>
          <w:t>17</w:t>
        </w:r>
        <w:r>
          <w:fldChar w:fldCharType="end"/>
        </w:r>
      </w:hyperlink>
    </w:p>
    <w:p>
      <w:pPr>
        <w:pStyle w:val="TOC2"/>
        <w:tabs>
          <w:tab w:val="right" w:leader="dot" w:pos="8306"/>
        </w:tabs>
      </w:pPr>
      <w:hyperlink w:anchor="_Toc24747" w:history="1">
        <w:r>
          <w:rPr>
            <w:rFonts w:ascii="仿宋" w:eastAsia="仿宋" w:hAnsi="仿宋" w:cs="仿宋" w:hint="eastAsia"/>
            <w:lang w:eastAsia="zh-CN"/>
          </w:rPr>
          <w:t>(二)、商业保理项目目标</w:t>
        </w:r>
        <w:r>
          <w:tab/>
        </w:r>
        <w:r>
          <w:fldChar w:fldCharType="begin"/>
        </w:r>
        <w:r>
          <w:instrText xml:space="preserve"> PAGEREF _Toc24747 \h </w:instrText>
        </w:r>
        <w:r>
          <w:fldChar w:fldCharType="separate"/>
        </w:r>
        <w:r>
          <w:t>20</w:t>
        </w:r>
        <w:r>
          <w:fldChar w:fldCharType="end"/>
        </w:r>
      </w:hyperlink>
    </w:p>
    <w:p>
      <w:pPr>
        <w:pStyle w:val="TOC2"/>
        <w:tabs>
          <w:tab w:val="right" w:leader="dot" w:pos="8306"/>
        </w:tabs>
      </w:pPr>
      <w:hyperlink w:anchor="_Toc5402" w:history="1">
        <w:r>
          <w:rPr>
            <w:rFonts w:ascii="仿宋" w:eastAsia="仿宋" w:hAnsi="仿宋" w:cs="仿宋" w:hint="eastAsia"/>
            <w:lang w:eastAsia="zh-CN"/>
          </w:rPr>
          <w:t>(三)、商业保理项目提出的理由</w:t>
        </w:r>
        <w:r>
          <w:tab/>
        </w:r>
        <w:r>
          <w:fldChar w:fldCharType="begin"/>
        </w:r>
        <w:r>
          <w:instrText xml:space="preserve"> PAGEREF _Toc5402 \h </w:instrText>
        </w:r>
        <w:r>
          <w:fldChar w:fldCharType="separate"/>
        </w:r>
        <w:r>
          <w:t>20</w:t>
        </w:r>
        <w:r>
          <w:fldChar w:fldCharType="end"/>
        </w:r>
      </w:hyperlink>
    </w:p>
    <w:p>
      <w:pPr>
        <w:pStyle w:val="TOC2"/>
        <w:tabs>
          <w:tab w:val="right" w:leader="dot" w:pos="8306"/>
        </w:tabs>
      </w:pPr>
      <w:hyperlink w:anchor="_Toc18787" w:history="1">
        <w:r>
          <w:rPr>
            <w:rFonts w:ascii="仿宋" w:eastAsia="仿宋" w:hAnsi="仿宋" w:cs="仿宋" w:hint="eastAsia"/>
            <w:lang w:eastAsia="zh-CN"/>
          </w:rPr>
          <w:t>(四)、商业保理项目意义</w:t>
        </w:r>
        <w:r>
          <w:tab/>
        </w:r>
        <w:r>
          <w:fldChar w:fldCharType="begin"/>
        </w:r>
        <w:r>
          <w:instrText xml:space="preserve"> PAGEREF _Toc18787 \h </w:instrText>
        </w:r>
        <w:r>
          <w:fldChar w:fldCharType="separate"/>
        </w:r>
        <w:r>
          <w:t>22</w:t>
        </w:r>
        <w:r>
          <w:fldChar w:fldCharType="end"/>
        </w:r>
      </w:hyperlink>
    </w:p>
    <w:p>
      <w:pPr>
        <w:pStyle w:val="TOC2"/>
        <w:tabs>
          <w:tab w:val="right" w:leader="dot" w:pos="8306"/>
        </w:tabs>
      </w:pPr>
      <w:hyperlink w:anchor="_Toc26103" w:history="1">
        <w:r>
          <w:rPr>
            <w:rFonts w:ascii="仿宋" w:eastAsia="仿宋" w:hAnsi="仿宋" w:cs="仿宋" w:hint="eastAsia"/>
            <w:lang w:eastAsia="zh-CN"/>
          </w:rPr>
          <w:t>(五)、商业保理项目背景</w:t>
        </w:r>
        <w:r>
          <w:tab/>
        </w:r>
        <w:r>
          <w:fldChar w:fldCharType="begin"/>
        </w:r>
        <w:r>
          <w:instrText xml:space="preserve"> PAGEREF _Toc26103 \h </w:instrText>
        </w:r>
        <w:r>
          <w:fldChar w:fldCharType="separate"/>
        </w:r>
        <w:r>
          <w:t>23</w:t>
        </w:r>
        <w:r>
          <w:fldChar w:fldCharType="end"/>
        </w:r>
      </w:hyperlink>
    </w:p>
    <w:p>
      <w:pPr>
        <w:pStyle w:val="TOC1"/>
        <w:tabs>
          <w:tab w:val="right" w:leader="dot" w:pos="8306"/>
        </w:tabs>
      </w:pPr>
      <w:hyperlink w:anchor="_Toc6496" w:history="1">
        <w:r>
          <w:rPr>
            <w:rFonts w:ascii="仿宋" w:eastAsia="仿宋" w:hAnsi="仿宋" w:cs="仿宋" w:hint="eastAsia"/>
            <w:lang w:eastAsia="zh-CN"/>
          </w:rPr>
          <w:t>七、商业保理项目计划安排</w:t>
        </w:r>
        <w:r>
          <w:tab/>
        </w:r>
        <w:r>
          <w:fldChar w:fldCharType="begin"/>
        </w:r>
        <w:r>
          <w:instrText xml:space="preserve"> PAGEREF _Toc6496 \h </w:instrText>
        </w:r>
        <w:r>
          <w:fldChar w:fldCharType="separate"/>
        </w:r>
        <w:r>
          <w:t>24</w:t>
        </w:r>
        <w:r>
          <w:fldChar w:fldCharType="end"/>
        </w:r>
      </w:hyperlink>
    </w:p>
    <w:p>
      <w:pPr>
        <w:pStyle w:val="TOC2"/>
        <w:tabs>
          <w:tab w:val="right" w:leader="dot" w:pos="8306"/>
        </w:tabs>
      </w:pPr>
      <w:hyperlink w:anchor="_Toc873" w:history="1">
        <w:r>
          <w:rPr>
            <w:rFonts w:ascii="仿宋" w:eastAsia="仿宋" w:hAnsi="仿宋" w:cs="仿宋" w:hint="eastAsia"/>
            <w:lang w:eastAsia="zh-CN"/>
          </w:rPr>
          <w:t>(一)、建设周期</w:t>
        </w:r>
        <w:r>
          <w:tab/>
        </w:r>
        <w:r>
          <w:fldChar w:fldCharType="begin"/>
        </w:r>
        <w:r>
          <w:instrText xml:space="preserve"> PAGEREF _Toc873 \h </w:instrText>
        </w:r>
        <w:r>
          <w:fldChar w:fldCharType="separate"/>
        </w:r>
        <w:r>
          <w:t>24</w:t>
        </w:r>
        <w:r>
          <w:fldChar w:fldCharType="end"/>
        </w:r>
      </w:hyperlink>
    </w:p>
    <w:p>
      <w:pPr>
        <w:pStyle w:val="TOC2"/>
        <w:tabs>
          <w:tab w:val="right" w:leader="dot" w:pos="8306"/>
        </w:tabs>
      </w:pPr>
      <w:hyperlink w:anchor="_Toc6516" w:history="1">
        <w:r>
          <w:rPr>
            <w:rFonts w:ascii="仿宋" w:eastAsia="仿宋" w:hAnsi="仿宋" w:cs="仿宋" w:hint="eastAsia"/>
            <w:lang w:eastAsia="zh-CN"/>
          </w:rPr>
          <w:t>(二)、建设进度</w:t>
        </w:r>
        <w:r>
          <w:tab/>
        </w:r>
        <w:r>
          <w:fldChar w:fldCharType="begin"/>
        </w:r>
        <w:r>
          <w:instrText xml:space="preserve"> PAGEREF _Toc6516 \h </w:instrText>
        </w:r>
        <w:r>
          <w:fldChar w:fldCharType="separate"/>
        </w:r>
        <w:r>
          <w:t>25</w:t>
        </w:r>
        <w:r>
          <w:fldChar w:fldCharType="end"/>
        </w:r>
      </w:hyperlink>
    </w:p>
    <w:p>
      <w:pPr>
        <w:pStyle w:val="TOC2"/>
        <w:tabs>
          <w:tab w:val="right" w:leader="dot" w:pos="8306"/>
        </w:tabs>
      </w:pPr>
      <w:hyperlink w:anchor="_Toc30738" w:history="1">
        <w:r>
          <w:rPr>
            <w:rFonts w:ascii="仿宋" w:eastAsia="仿宋" w:hAnsi="仿宋" w:cs="仿宋" w:hint="eastAsia"/>
            <w:lang w:eastAsia="zh-CN"/>
          </w:rPr>
          <w:t>(三)、进度安排注意事项</w:t>
        </w:r>
        <w:r>
          <w:tab/>
        </w:r>
        <w:r>
          <w:fldChar w:fldCharType="begin"/>
        </w:r>
        <w:r>
          <w:instrText xml:space="preserve"> PAGEREF _Toc30738 \h </w:instrText>
        </w:r>
        <w:r>
          <w:fldChar w:fldCharType="separate"/>
        </w:r>
        <w:r>
          <w:t>26</w:t>
        </w:r>
        <w:r>
          <w:fldChar w:fldCharType="end"/>
        </w:r>
      </w:hyperlink>
    </w:p>
    <w:p>
      <w:pPr>
        <w:pStyle w:val="TOC2"/>
        <w:tabs>
          <w:tab w:val="right" w:leader="dot" w:pos="8306"/>
        </w:tabs>
      </w:pPr>
      <w:hyperlink w:anchor="_Toc25193" w:history="1">
        <w:r>
          <w:rPr>
            <w:rFonts w:ascii="仿宋" w:eastAsia="仿宋" w:hAnsi="仿宋" w:cs="仿宋" w:hint="eastAsia"/>
            <w:lang w:eastAsia="zh-CN"/>
          </w:rPr>
          <w:t>(四)、人力资源配置</w:t>
        </w:r>
        <w:r>
          <w:tab/>
        </w:r>
        <w:r>
          <w:fldChar w:fldCharType="begin"/>
        </w:r>
        <w:r>
          <w:instrText xml:space="preserve"> PAGEREF _Toc25193 \h </w:instrText>
        </w:r>
        <w:r>
          <w:fldChar w:fldCharType="separate"/>
        </w:r>
        <w:r>
          <w:t>27</w:t>
        </w:r>
        <w:r>
          <w:fldChar w:fldCharType="end"/>
        </w:r>
      </w:hyperlink>
    </w:p>
    <w:p>
      <w:pPr>
        <w:pStyle w:val="TOC1"/>
        <w:tabs>
          <w:tab w:val="right" w:leader="dot" w:pos="8306"/>
        </w:tabs>
      </w:pPr>
      <w:hyperlink w:anchor="_Toc6013" w:history="1">
        <w:r>
          <w:rPr>
            <w:rFonts w:ascii="仿宋" w:eastAsia="仿宋" w:hAnsi="仿宋" w:cs="仿宋" w:hint="eastAsia"/>
            <w:lang w:eastAsia="zh-CN"/>
          </w:rPr>
          <w:t>八、商业保理项目投资规划</w:t>
        </w:r>
        <w:r>
          <w:tab/>
        </w:r>
        <w:r>
          <w:fldChar w:fldCharType="begin"/>
        </w:r>
        <w:r>
          <w:instrText xml:space="preserve"> PAGEREF _Toc6013 \h </w:instrText>
        </w:r>
        <w:r>
          <w:fldChar w:fldCharType="separate"/>
        </w:r>
        <w:r>
          <w:t>28</w:t>
        </w:r>
        <w:r>
          <w:fldChar w:fldCharType="end"/>
        </w:r>
      </w:hyperlink>
    </w:p>
    <w:p>
      <w:pPr>
        <w:pStyle w:val="TOC2"/>
        <w:tabs>
          <w:tab w:val="right" w:leader="dot" w:pos="8306"/>
        </w:tabs>
      </w:pPr>
      <w:hyperlink w:anchor="_Toc18403" w:history="1">
        <w:r>
          <w:rPr>
            <w:rFonts w:ascii="仿宋" w:eastAsia="仿宋" w:hAnsi="仿宋" w:cs="仿宋" w:hint="eastAsia"/>
            <w:lang w:eastAsia="zh-CN"/>
          </w:rPr>
          <w:t>(一)、商业保理项目总投资估算</w:t>
        </w:r>
        <w:r>
          <w:tab/>
        </w:r>
        <w:r>
          <w:fldChar w:fldCharType="begin"/>
        </w:r>
        <w:r>
          <w:instrText xml:space="preserve"> PAGEREF _Toc18403 \h </w:instrText>
        </w:r>
        <w:r>
          <w:fldChar w:fldCharType="separate"/>
        </w:r>
        <w:r>
          <w:t>28</w:t>
        </w:r>
        <w:r>
          <w:fldChar w:fldCharType="end"/>
        </w:r>
      </w:hyperlink>
    </w:p>
    <w:p>
      <w:pPr>
        <w:pStyle w:val="TOC2"/>
        <w:tabs>
          <w:tab w:val="right" w:leader="dot" w:pos="8306"/>
        </w:tabs>
      </w:pPr>
      <w:hyperlink w:anchor="_Toc1023" w:history="1">
        <w:r>
          <w:rPr>
            <w:rFonts w:ascii="仿宋" w:eastAsia="仿宋" w:hAnsi="仿宋" w:cs="仿宋" w:hint="eastAsia"/>
            <w:lang w:eastAsia="zh-CN"/>
          </w:rPr>
          <w:t>(二)、资金筹措</w:t>
        </w:r>
        <w:r>
          <w:tab/>
        </w:r>
        <w:r>
          <w:fldChar w:fldCharType="begin"/>
        </w:r>
        <w:r>
          <w:instrText xml:space="preserve"> PAGEREF _Toc1023 \h </w:instrText>
        </w:r>
        <w:r>
          <w:fldChar w:fldCharType="separate"/>
        </w:r>
        <w:r>
          <w:t>29</w:t>
        </w:r>
        <w:r>
          <w:fldChar w:fldCharType="end"/>
        </w:r>
      </w:hyperlink>
    </w:p>
    <w:p>
      <w:pPr>
        <w:pStyle w:val="TOC1"/>
        <w:tabs>
          <w:tab w:val="right" w:leader="dot" w:pos="8306"/>
        </w:tabs>
      </w:pPr>
      <w:hyperlink w:anchor="_Toc29494" w:history="1">
        <w:r>
          <w:rPr>
            <w:rFonts w:ascii="仿宋" w:eastAsia="仿宋" w:hAnsi="仿宋" w:cs="仿宋" w:hint="eastAsia"/>
            <w:lang w:eastAsia="zh-CN"/>
          </w:rPr>
          <w:t>九、商业保理项目创新与研发</w:t>
        </w:r>
        <w:r>
          <w:tab/>
        </w:r>
        <w:r>
          <w:fldChar w:fldCharType="begin"/>
        </w:r>
        <w:r>
          <w:instrText xml:space="preserve"> PAGEREF _Toc29494 \h </w:instrText>
        </w:r>
        <w:r>
          <w:fldChar w:fldCharType="separate"/>
        </w:r>
        <w:r>
          <w:t>30</w:t>
        </w:r>
        <w:r>
          <w:fldChar w:fldCharType="end"/>
        </w:r>
      </w:hyperlink>
    </w:p>
    <w:p>
      <w:pPr>
        <w:pStyle w:val="TOC2"/>
        <w:tabs>
          <w:tab w:val="right" w:leader="dot" w:pos="8306"/>
        </w:tabs>
      </w:pPr>
      <w:hyperlink w:anchor="_Toc22686" w:history="1">
        <w:r>
          <w:rPr>
            <w:rFonts w:ascii="仿宋" w:eastAsia="仿宋" w:hAnsi="仿宋" w:cs="仿宋" w:hint="eastAsia"/>
            <w:lang w:eastAsia="zh-CN"/>
          </w:rPr>
          <w:t>(一)、创新策略与方向</w:t>
        </w:r>
        <w:r>
          <w:tab/>
        </w:r>
        <w:r>
          <w:fldChar w:fldCharType="begin"/>
        </w:r>
        <w:r>
          <w:instrText xml:space="preserve"> PAGEREF _Toc22686 \h </w:instrText>
        </w:r>
        <w:r>
          <w:fldChar w:fldCharType="separate"/>
        </w:r>
        <w:r>
          <w:t>30</w:t>
        </w:r>
        <w:r>
          <w:fldChar w:fldCharType="end"/>
        </w:r>
      </w:hyperlink>
    </w:p>
    <w:p>
      <w:pPr>
        <w:pStyle w:val="TOC2"/>
        <w:tabs>
          <w:tab w:val="right" w:leader="dot" w:pos="8306"/>
        </w:tabs>
      </w:pPr>
      <w:hyperlink w:anchor="_Toc30255" w:history="1">
        <w:r>
          <w:rPr>
            <w:rFonts w:ascii="仿宋" w:eastAsia="仿宋" w:hAnsi="仿宋" w:cs="仿宋" w:hint="eastAsia"/>
            <w:lang w:eastAsia="zh-CN"/>
          </w:rPr>
          <w:t>(二)、研发规划与投入</w:t>
        </w:r>
        <w:r>
          <w:tab/>
        </w:r>
        <w:r>
          <w:fldChar w:fldCharType="begin"/>
        </w:r>
        <w:r>
          <w:instrText xml:space="preserve"> PAGEREF _Toc30255 \h </w:instrText>
        </w:r>
        <w:r>
          <w:fldChar w:fldCharType="separate"/>
        </w:r>
        <w:r>
          <w:t>31</w:t>
        </w:r>
        <w:r>
          <w:fldChar w:fldCharType="end"/>
        </w:r>
      </w:hyperlink>
    </w:p>
    <w:p>
      <w:pPr>
        <w:pStyle w:val="TOC1"/>
        <w:tabs>
          <w:tab w:val="right" w:leader="dot" w:pos="8306"/>
        </w:tabs>
      </w:pPr>
      <w:hyperlink w:anchor="_Toc16208" w:history="1">
        <w:r>
          <w:rPr>
            <w:rFonts w:ascii="仿宋" w:eastAsia="仿宋" w:hAnsi="仿宋" w:cs="仿宋" w:hint="eastAsia"/>
            <w:lang w:eastAsia="zh-CN"/>
          </w:rPr>
          <w:t>十、生产安全保护</w:t>
        </w:r>
        <w:r>
          <w:tab/>
        </w:r>
        <w:r>
          <w:fldChar w:fldCharType="begin"/>
        </w:r>
        <w:r>
          <w:instrText xml:space="preserve"> PAGEREF _Toc16208 \h </w:instrText>
        </w:r>
        <w:r>
          <w:fldChar w:fldCharType="separate"/>
        </w:r>
        <w:r>
          <w:t>33</w:t>
        </w:r>
        <w:r>
          <w:fldChar w:fldCharType="end"/>
        </w:r>
      </w:hyperlink>
    </w:p>
    <w:p>
      <w:pPr>
        <w:pStyle w:val="TOC2"/>
        <w:tabs>
          <w:tab w:val="right" w:leader="dot" w:pos="8306"/>
        </w:tabs>
      </w:pPr>
      <w:hyperlink w:anchor="_Toc7391" w:history="1">
        <w:r>
          <w:rPr>
            <w:rFonts w:ascii="仿宋" w:eastAsia="仿宋" w:hAnsi="仿宋" w:cs="仿宋" w:hint="eastAsia"/>
            <w:lang w:eastAsia="zh-CN"/>
          </w:rPr>
          <w:t>(一)、消防安全</w:t>
        </w:r>
        <w:r>
          <w:tab/>
        </w:r>
        <w:r>
          <w:fldChar w:fldCharType="begin"/>
        </w:r>
        <w:r>
          <w:instrText xml:space="preserve"> PAGEREF _Toc7391 \h </w:instrText>
        </w:r>
        <w:r>
          <w:fldChar w:fldCharType="separate"/>
        </w:r>
        <w:r>
          <w:t>33</w:t>
        </w:r>
        <w:r>
          <w:fldChar w:fldCharType="end"/>
        </w:r>
      </w:hyperlink>
    </w:p>
    <w:p>
      <w:pPr>
        <w:pStyle w:val="TOC2"/>
        <w:tabs>
          <w:tab w:val="right" w:leader="dot" w:pos="8306"/>
        </w:tabs>
      </w:pPr>
      <w:hyperlink w:anchor="_Toc15886" w:history="1">
        <w:r>
          <w:rPr>
            <w:rFonts w:ascii="仿宋" w:eastAsia="仿宋" w:hAnsi="仿宋" w:cs="仿宋" w:hint="eastAsia"/>
            <w:lang w:eastAsia="zh-CN"/>
          </w:rPr>
          <w:t>(二)、防火防爆总图布置措施</w:t>
        </w:r>
        <w:r>
          <w:tab/>
        </w:r>
        <w:r>
          <w:fldChar w:fldCharType="begin"/>
        </w:r>
        <w:r>
          <w:instrText xml:space="preserve"> PAGEREF _Toc15886 \h </w:instrText>
        </w:r>
        <w:r>
          <w:fldChar w:fldCharType="separate"/>
        </w:r>
        <w:r>
          <w:t>34</w:t>
        </w:r>
        <w:r>
          <w:fldChar w:fldCharType="end"/>
        </w:r>
      </w:hyperlink>
    </w:p>
    <w:p>
      <w:pPr>
        <w:pStyle w:val="TOC2"/>
        <w:tabs>
          <w:tab w:val="right" w:leader="dot" w:pos="8306"/>
        </w:tabs>
      </w:pPr>
      <w:hyperlink w:anchor="_Toc16094" w:history="1">
        <w:r>
          <w:rPr>
            <w:rFonts w:ascii="仿宋" w:eastAsia="仿宋" w:hAnsi="仿宋" w:cs="仿宋" w:hint="eastAsia"/>
            <w:lang w:eastAsia="zh-CN"/>
          </w:rPr>
          <w:t>(三)、自然灾害防范措施</w:t>
        </w:r>
        <w:r>
          <w:tab/>
        </w:r>
        <w:r>
          <w:fldChar w:fldCharType="begin"/>
        </w:r>
        <w:r>
          <w:instrText xml:space="preserve"> PAGEREF _Toc16094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36" w:history="1">
        <w:r>
          <w:rPr>
            <w:rFonts w:ascii="仿宋" w:eastAsia="仿宋" w:hAnsi="仿宋" w:cs="仿宋" w:hint="eastAsia"/>
            <w:lang w:eastAsia="zh-CN"/>
          </w:rPr>
          <w:t>(四)、安全色及安全标志使用要求</w:t>
        </w:r>
        <w:r>
          <w:tab/>
        </w:r>
        <w:r>
          <w:fldChar w:fldCharType="begin"/>
        </w:r>
        <w:r>
          <w:instrText xml:space="preserve"> PAGEREF _Toc6536 \h </w:instrText>
        </w:r>
        <w:r>
          <w:fldChar w:fldCharType="separate"/>
        </w:r>
        <w:r>
          <w:t>36</w:t>
        </w:r>
        <w:r>
          <w:fldChar w:fldCharType="end"/>
        </w:r>
      </w:hyperlink>
    </w:p>
    <w:p>
      <w:pPr>
        <w:pStyle w:val="TOC2"/>
        <w:tabs>
          <w:tab w:val="right" w:leader="dot" w:pos="8306"/>
        </w:tabs>
      </w:pPr>
      <w:hyperlink w:anchor="_Toc5037" w:history="1">
        <w:r>
          <w:rPr>
            <w:rFonts w:ascii="仿宋" w:eastAsia="仿宋" w:hAnsi="仿宋" w:cs="仿宋" w:hint="eastAsia"/>
            <w:lang w:eastAsia="zh-CN"/>
          </w:rPr>
          <w:t>(五)、防尘防毒措施</w:t>
        </w:r>
        <w:r>
          <w:tab/>
        </w:r>
        <w:r>
          <w:fldChar w:fldCharType="begin"/>
        </w:r>
        <w:r>
          <w:instrText xml:space="preserve"> PAGEREF _Toc5037 \h </w:instrText>
        </w:r>
        <w:r>
          <w:fldChar w:fldCharType="separate"/>
        </w:r>
        <w:r>
          <w:t>37</w:t>
        </w:r>
        <w:r>
          <w:fldChar w:fldCharType="end"/>
        </w:r>
      </w:hyperlink>
    </w:p>
    <w:p>
      <w:pPr>
        <w:pStyle w:val="TOC2"/>
        <w:tabs>
          <w:tab w:val="right" w:leader="dot" w:pos="8306"/>
        </w:tabs>
      </w:pPr>
      <w:hyperlink w:anchor="_Toc25220" w:history="1">
        <w:r>
          <w:rPr>
            <w:rFonts w:ascii="仿宋" w:eastAsia="仿宋" w:hAnsi="仿宋" w:cs="仿宋" w:hint="eastAsia"/>
            <w:lang w:eastAsia="zh-CN"/>
          </w:rPr>
          <w:t>(六)、防静电、触电防护及防雷措施</w:t>
        </w:r>
        <w:r>
          <w:tab/>
        </w:r>
        <w:r>
          <w:fldChar w:fldCharType="begin"/>
        </w:r>
        <w:r>
          <w:instrText xml:space="preserve"> PAGEREF _Toc25220 \h </w:instrText>
        </w:r>
        <w:r>
          <w:fldChar w:fldCharType="separate"/>
        </w:r>
        <w:r>
          <w:t>38</w:t>
        </w:r>
        <w:r>
          <w:fldChar w:fldCharType="end"/>
        </w:r>
      </w:hyperlink>
    </w:p>
    <w:p>
      <w:pPr>
        <w:pStyle w:val="TOC2"/>
        <w:tabs>
          <w:tab w:val="right" w:leader="dot" w:pos="8306"/>
        </w:tabs>
      </w:pPr>
      <w:hyperlink w:anchor="_Toc27420" w:history="1">
        <w:r>
          <w:rPr>
            <w:rFonts w:ascii="仿宋" w:eastAsia="仿宋" w:hAnsi="仿宋" w:cs="仿宋" w:hint="eastAsia"/>
            <w:lang w:eastAsia="zh-CN"/>
          </w:rPr>
          <w:t>(七)、机械设备安全保障措施</w:t>
        </w:r>
        <w:r>
          <w:tab/>
        </w:r>
        <w:r>
          <w:fldChar w:fldCharType="begin"/>
        </w:r>
        <w:r>
          <w:instrText xml:space="preserve"> PAGEREF _Toc27420 \h </w:instrText>
        </w:r>
        <w:r>
          <w:fldChar w:fldCharType="separate"/>
        </w:r>
        <w:r>
          <w:t>39</w:t>
        </w:r>
        <w:r>
          <w:fldChar w:fldCharType="end"/>
        </w:r>
      </w:hyperlink>
    </w:p>
    <w:p>
      <w:pPr>
        <w:pStyle w:val="TOC1"/>
        <w:tabs>
          <w:tab w:val="right" w:leader="dot" w:pos="8306"/>
        </w:tabs>
      </w:pPr>
      <w:hyperlink w:anchor="_Toc11053" w:history="1">
        <w:r>
          <w:rPr>
            <w:rFonts w:ascii="仿宋" w:eastAsia="仿宋" w:hAnsi="仿宋" w:cs="仿宋" w:hint="eastAsia"/>
            <w:lang w:eastAsia="zh-CN"/>
          </w:rPr>
          <w:t>十一、商业保理项目人力资源管理</w:t>
        </w:r>
        <w:r>
          <w:tab/>
        </w:r>
        <w:r>
          <w:fldChar w:fldCharType="begin"/>
        </w:r>
        <w:r>
          <w:instrText xml:space="preserve"> PAGEREF _Toc11053 \h </w:instrText>
        </w:r>
        <w:r>
          <w:fldChar w:fldCharType="separate"/>
        </w:r>
        <w:r>
          <w:t>41</w:t>
        </w:r>
        <w:r>
          <w:fldChar w:fldCharType="end"/>
        </w:r>
      </w:hyperlink>
    </w:p>
    <w:p>
      <w:pPr>
        <w:pStyle w:val="TOC2"/>
        <w:tabs>
          <w:tab w:val="right" w:leader="dot" w:pos="8306"/>
        </w:tabs>
      </w:pPr>
      <w:hyperlink w:anchor="_Toc29148" w:history="1">
        <w:r>
          <w:rPr>
            <w:rFonts w:ascii="仿宋" w:eastAsia="仿宋" w:hAnsi="仿宋" w:cs="仿宋" w:hint="eastAsia"/>
            <w:lang w:eastAsia="zh-CN"/>
          </w:rPr>
          <w:t>(一)、建立健全的预算管理制度</w:t>
        </w:r>
        <w:r>
          <w:tab/>
        </w:r>
        <w:r>
          <w:fldChar w:fldCharType="begin"/>
        </w:r>
        <w:r>
          <w:instrText xml:space="preserve"> PAGEREF _Toc29148 \h </w:instrText>
        </w:r>
        <w:r>
          <w:fldChar w:fldCharType="separate"/>
        </w:r>
        <w:r>
          <w:t>41</w:t>
        </w:r>
        <w:r>
          <w:fldChar w:fldCharType="end"/>
        </w:r>
      </w:hyperlink>
    </w:p>
    <w:p>
      <w:pPr>
        <w:pStyle w:val="TOC2"/>
        <w:tabs>
          <w:tab w:val="right" w:leader="dot" w:pos="8306"/>
        </w:tabs>
      </w:pPr>
      <w:hyperlink w:anchor="_Toc3035" w:history="1">
        <w:r>
          <w:rPr>
            <w:rFonts w:ascii="仿宋" w:eastAsia="仿宋" w:hAnsi="仿宋" w:cs="仿宋" w:hint="eastAsia"/>
            <w:lang w:eastAsia="zh-CN"/>
          </w:rPr>
          <w:t>(二)、加强资金流动监控</w:t>
        </w:r>
        <w:r>
          <w:tab/>
        </w:r>
        <w:r>
          <w:fldChar w:fldCharType="begin"/>
        </w:r>
        <w:r>
          <w:instrText xml:space="preserve"> PAGEREF _Toc3035 \h </w:instrText>
        </w:r>
        <w:r>
          <w:fldChar w:fldCharType="separate"/>
        </w:r>
        <w:r>
          <w:t>43</w:t>
        </w:r>
        <w:r>
          <w:fldChar w:fldCharType="end"/>
        </w:r>
      </w:hyperlink>
    </w:p>
    <w:p>
      <w:pPr>
        <w:pStyle w:val="TOC2"/>
        <w:tabs>
          <w:tab w:val="right" w:leader="dot" w:pos="8306"/>
        </w:tabs>
      </w:pPr>
      <w:hyperlink w:anchor="_Toc11174" w:history="1">
        <w:r>
          <w:rPr>
            <w:rFonts w:ascii="仿宋" w:eastAsia="仿宋" w:hAnsi="仿宋" w:cs="仿宋" w:hint="eastAsia"/>
            <w:lang w:eastAsia="zh-CN"/>
          </w:rPr>
          <w:t>(三)、制定完善的风险控制机制</w:t>
        </w:r>
        <w:r>
          <w:tab/>
        </w:r>
        <w:r>
          <w:fldChar w:fldCharType="begin"/>
        </w:r>
        <w:r>
          <w:instrText xml:space="preserve"> PAGEREF _Toc11174 \h </w:instrText>
        </w:r>
        <w:r>
          <w:fldChar w:fldCharType="separate"/>
        </w:r>
        <w:r>
          <w:t>44</w:t>
        </w:r>
        <w:r>
          <w:fldChar w:fldCharType="end"/>
        </w:r>
      </w:hyperlink>
    </w:p>
    <w:p>
      <w:pPr>
        <w:pStyle w:val="TOC2"/>
        <w:tabs>
          <w:tab w:val="right" w:leader="dot" w:pos="8306"/>
        </w:tabs>
      </w:pPr>
      <w:hyperlink w:anchor="_Toc6942" w:history="1">
        <w:r>
          <w:rPr>
            <w:rFonts w:ascii="仿宋" w:eastAsia="仿宋" w:hAnsi="仿宋" w:cs="仿宋" w:hint="eastAsia"/>
            <w:lang w:eastAsia="zh-CN"/>
          </w:rPr>
          <w:t>(四)、优化成本管理</w:t>
        </w:r>
        <w:r>
          <w:tab/>
        </w:r>
        <w:r>
          <w:fldChar w:fldCharType="begin"/>
        </w:r>
        <w:r>
          <w:instrText xml:space="preserve"> PAGEREF _Toc6942 \h </w:instrText>
        </w:r>
        <w:r>
          <w:fldChar w:fldCharType="separate"/>
        </w:r>
        <w:r>
          <w:t>45</w:t>
        </w:r>
        <w:r>
          <w:fldChar w:fldCharType="end"/>
        </w:r>
      </w:hyperlink>
    </w:p>
    <w:p>
      <w:pPr>
        <w:pStyle w:val="TOC1"/>
        <w:tabs>
          <w:tab w:val="right" w:leader="dot" w:pos="8306"/>
        </w:tabs>
      </w:pPr>
      <w:hyperlink w:anchor="_Toc22431" w:history="1">
        <w:r>
          <w:rPr>
            <w:rFonts w:ascii="仿宋" w:eastAsia="仿宋" w:hAnsi="仿宋" w:cs="仿宋" w:hint="eastAsia"/>
            <w:lang w:eastAsia="zh-CN"/>
          </w:rPr>
          <w:t>十二、商业保理项目人力资源培养与发展</w:t>
        </w:r>
        <w:r>
          <w:tab/>
        </w:r>
        <w:r>
          <w:fldChar w:fldCharType="begin"/>
        </w:r>
        <w:r>
          <w:instrText xml:space="preserve"> PAGEREF _Toc22431 \h </w:instrText>
        </w:r>
        <w:r>
          <w:fldChar w:fldCharType="separate"/>
        </w:r>
        <w:r>
          <w:t>46</w:t>
        </w:r>
        <w:r>
          <w:fldChar w:fldCharType="end"/>
        </w:r>
      </w:hyperlink>
    </w:p>
    <w:p>
      <w:pPr>
        <w:pStyle w:val="TOC2"/>
        <w:tabs>
          <w:tab w:val="right" w:leader="dot" w:pos="8306"/>
        </w:tabs>
      </w:pPr>
      <w:hyperlink w:anchor="_Toc23308" w:history="1">
        <w:r>
          <w:rPr>
            <w:rFonts w:ascii="仿宋" w:eastAsia="仿宋" w:hAnsi="仿宋" w:cs="仿宋" w:hint="eastAsia"/>
            <w:lang w:eastAsia="zh-CN"/>
          </w:rPr>
          <w:t>(一)、人才需求与规划</w:t>
        </w:r>
        <w:r>
          <w:tab/>
        </w:r>
        <w:r>
          <w:fldChar w:fldCharType="begin"/>
        </w:r>
        <w:r>
          <w:instrText xml:space="preserve"> PAGEREF _Toc23308 \h </w:instrText>
        </w:r>
        <w:r>
          <w:fldChar w:fldCharType="separate"/>
        </w:r>
        <w:r>
          <w:t>46</w:t>
        </w:r>
        <w:r>
          <w:fldChar w:fldCharType="end"/>
        </w:r>
      </w:hyperlink>
    </w:p>
    <w:p>
      <w:pPr>
        <w:pStyle w:val="TOC2"/>
        <w:tabs>
          <w:tab w:val="right" w:leader="dot" w:pos="8306"/>
        </w:tabs>
      </w:pPr>
      <w:hyperlink w:anchor="_Toc22758" w:history="1">
        <w:r>
          <w:rPr>
            <w:rFonts w:ascii="仿宋" w:eastAsia="仿宋" w:hAnsi="仿宋" w:cs="仿宋" w:hint="eastAsia"/>
            <w:lang w:eastAsia="zh-CN"/>
          </w:rPr>
          <w:t>(二)、培训与发展计划</w:t>
        </w:r>
        <w:r>
          <w:tab/>
        </w:r>
        <w:r>
          <w:fldChar w:fldCharType="begin"/>
        </w:r>
        <w:r>
          <w:instrText xml:space="preserve"> PAGEREF _Toc22758 \h </w:instrText>
        </w:r>
        <w:r>
          <w:fldChar w:fldCharType="separate"/>
        </w:r>
        <w:r>
          <w:t>47</w:t>
        </w:r>
        <w:r>
          <w:fldChar w:fldCharType="end"/>
        </w:r>
      </w:hyperlink>
    </w:p>
    <w:p>
      <w:pPr>
        <w:pStyle w:val="TOC1"/>
        <w:tabs>
          <w:tab w:val="right" w:leader="dot" w:pos="8306"/>
        </w:tabs>
      </w:pPr>
      <w:hyperlink w:anchor="_Toc28199" w:history="1">
        <w:r>
          <w:rPr>
            <w:rFonts w:ascii="仿宋" w:eastAsia="仿宋" w:hAnsi="仿宋" w:cs="仿宋" w:hint="eastAsia"/>
            <w:lang w:eastAsia="zh-CN"/>
          </w:rPr>
          <w:t>十三、商业保理项目工程方案分析</w:t>
        </w:r>
        <w:r>
          <w:tab/>
        </w:r>
        <w:r>
          <w:fldChar w:fldCharType="begin"/>
        </w:r>
        <w:r>
          <w:instrText xml:space="preserve"> PAGEREF _Toc28199 \h </w:instrText>
        </w:r>
        <w:r>
          <w:fldChar w:fldCharType="separate"/>
        </w:r>
        <w:r>
          <w:t>47</w:t>
        </w:r>
        <w:r>
          <w:fldChar w:fldCharType="end"/>
        </w:r>
      </w:hyperlink>
    </w:p>
    <w:p>
      <w:pPr>
        <w:pStyle w:val="TOC2"/>
        <w:tabs>
          <w:tab w:val="right" w:leader="dot" w:pos="8306"/>
        </w:tabs>
      </w:pPr>
      <w:hyperlink w:anchor="_Toc19557" w:history="1">
        <w:r>
          <w:rPr>
            <w:rFonts w:ascii="仿宋" w:eastAsia="仿宋" w:hAnsi="仿宋" w:cs="仿宋" w:hint="eastAsia"/>
            <w:lang w:eastAsia="zh-CN"/>
          </w:rPr>
          <w:t>(一)、建筑工程设计原则</w:t>
        </w:r>
        <w:r>
          <w:tab/>
        </w:r>
        <w:r>
          <w:fldChar w:fldCharType="begin"/>
        </w:r>
        <w:r>
          <w:instrText xml:space="preserve"> PAGEREF _Toc19557 \h </w:instrText>
        </w:r>
        <w:r>
          <w:fldChar w:fldCharType="separate"/>
        </w:r>
        <w:r>
          <w:t>47</w:t>
        </w:r>
        <w:r>
          <w:fldChar w:fldCharType="end"/>
        </w:r>
      </w:hyperlink>
    </w:p>
    <w:p>
      <w:pPr>
        <w:pStyle w:val="TOC2"/>
        <w:tabs>
          <w:tab w:val="right" w:leader="dot" w:pos="8306"/>
        </w:tabs>
      </w:pPr>
      <w:hyperlink w:anchor="_Toc14426" w:history="1">
        <w:r>
          <w:rPr>
            <w:rFonts w:ascii="仿宋" w:eastAsia="仿宋" w:hAnsi="仿宋" w:cs="仿宋" w:hint="eastAsia"/>
            <w:lang w:eastAsia="zh-CN"/>
          </w:rPr>
          <w:t>(二)、土建工程建设指标</w:t>
        </w:r>
        <w:r>
          <w:tab/>
        </w:r>
        <w:r>
          <w:fldChar w:fldCharType="begin"/>
        </w:r>
        <w:r>
          <w:instrText xml:space="preserve"> PAGEREF _Toc14426 \h </w:instrText>
        </w:r>
        <w:r>
          <w:fldChar w:fldCharType="separate"/>
        </w:r>
        <w:r>
          <w:t>50</w:t>
        </w:r>
        <w:r>
          <w:fldChar w:fldCharType="end"/>
        </w:r>
      </w:hyperlink>
    </w:p>
    <w:p>
      <w:pPr>
        <w:pStyle w:val="TOC1"/>
        <w:tabs>
          <w:tab w:val="right" w:leader="dot" w:pos="8306"/>
        </w:tabs>
      </w:pPr>
      <w:hyperlink w:anchor="_Toc32351" w:history="1">
        <w:r>
          <w:rPr>
            <w:rFonts w:ascii="仿宋" w:eastAsia="仿宋" w:hAnsi="仿宋" w:cs="仿宋" w:hint="eastAsia"/>
            <w:lang w:eastAsia="zh-CN"/>
          </w:rPr>
          <w:t>十四、利益相关者分析与沟通计划</w:t>
        </w:r>
        <w:r>
          <w:tab/>
        </w:r>
        <w:r>
          <w:fldChar w:fldCharType="begin"/>
        </w:r>
        <w:r>
          <w:instrText xml:space="preserve"> PAGEREF _Toc32351 \h </w:instrText>
        </w:r>
        <w:r>
          <w:fldChar w:fldCharType="separate"/>
        </w:r>
        <w:r>
          <w:t>52</w:t>
        </w:r>
        <w:r>
          <w:fldChar w:fldCharType="end"/>
        </w:r>
      </w:hyperlink>
    </w:p>
    <w:p>
      <w:pPr>
        <w:pStyle w:val="TOC2"/>
        <w:tabs>
          <w:tab w:val="right" w:leader="dot" w:pos="8306"/>
        </w:tabs>
      </w:pPr>
      <w:hyperlink w:anchor="_Toc29907" w:history="1">
        <w:r>
          <w:rPr>
            <w:rFonts w:ascii="仿宋" w:eastAsia="仿宋" w:hAnsi="仿宋" w:cs="仿宋" w:hint="eastAsia"/>
            <w:lang w:eastAsia="zh-CN"/>
          </w:rPr>
          <w:t>(一)、利益相关者分析</w:t>
        </w:r>
        <w:r>
          <w:tab/>
        </w:r>
        <w:r>
          <w:fldChar w:fldCharType="begin"/>
        </w:r>
        <w:r>
          <w:instrText xml:space="preserve"> PAGEREF _Toc29907 \h </w:instrText>
        </w:r>
        <w:r>
          <w:fldChar w:fldCharType="separate"/>
        </w:r>
        <w:r>
          <w:t>52</w:t>
        </w:r>
        <w:r>
          <w:fldChar w:fldCharType="end"/>
        </w:r>
      </w:hyperlink>
    </w:p>
    <w:p>
      <w:pPr>
        <w:pStyle w:val="TOC2"/>
        <w:tabs>
          <w:tab w:val="right" w:leader="dot" w:pos="8306"/>
        </w:tabs>
      </w:pPr>
      <w:hyperlink w:anchor="_Toc17755" w:history="1">
        <w:r>
          <w:rPr>
            <w:rFonts w:ascii="仿宋" w:eastAsia="仿宋" w:hAnsi="仿宋" w:cs="仿宋" w:hint="eastAsia"/>
            <w:lang w:eastAsia="zh-CN"/>
          </w:rPr>
          <w:t>(二)、沟通计划</w:t>
        </w:r>
        <w:r>
          <w:tab/>
        </w:r>
        <w:r>
          <w:fldChar w:fldCharType="begin"/>
        </w:r>
        <w:r>
          <w:instrText xml:space="preserve"> PAGEREF _Toc17755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219"/>
      <w:r>
        <w:rPr>
          <w:rFonts w:ascii="仿宋" w:eastAsia="仿宋" w:hAnsi="仿宋" w:cs="仿宋" w:hint="eastAsia"/>
          <w:sz w:val="28"/>
          <w:lang w:eastAsia="zh-CN"/>
        </w:rPr>
        <w:t>一、商业保理项目建设背景及必要性分析</w:t>
      </w:r>
      <w:bookmarkEnd w:id="2"/>
    </w:p>
    <w:p>
      <w:pPr>
        <w:pStyle w:val="Heading2"/>
        <w:rPr>
          <w:rFonts w:ascii="仿宋" w:eastAsia="仿宋" w:hAnsi="仿宋" w:cs="仿宋" w:hint="eastAsia"/>
          <w:lang w:eastAsia="zh-CN"/>
        </w:rPr>
      </w:pPr>
      <w:bookmarkStart w:id="3" w:name="_Toc19051"/>
      <w:r>
        <w:rPr>
          <w:rFonts w:ascii="仿宋" w:eastAsia="仿宋" w:hAnsi="仿宋" w:cs="仿宋" w:hint="eastAsia"/>
          <w:lang w:eastAsia="zh-CN"/>
        </w:rPr>
        <w:t>(一)、商业保理项目背景分析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商业保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商业保理项目在这个潮流中的定位。同时，我们将关注行业内涌现的新兴机遇，以便商业保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商业保理项目提供了强大的发展动力。我们将聚焦于行业内最新的技术发展趋势，包括但不限于人工智能、大数据分析、物联网等领域。通过深度的技术研究，我们将确保商业保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商业保理项目发展的源泉。我们将投入更多的精力对市场需求进行深入剖析，超越表面的需求，深入挖掘潜在的市场痛点和机遇。通过对市场需求的细致了解，商业保理项目将更有针对性地设计解决方案，满足市场的多样化需求，从而更好地促进商业保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商业保理项目战略至关重要。我们将对竞争态势进行更为深入的分析，包括但不限于市场份额、产品特点、客户满意度等多个维度。通过深度的竞争分析，商业保理项目将能够更准确地把握市场脉搏，制定具有竞争力的商业保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商业保理项目的发展具有直接的影响。我们将进行更为全面的法规和政策分析，了解行业发展中的潜在法律风险和合规挑战。通过充分了解和遵守相关法规，商业保理项目将确保在法律框架内合法合规运营，为商业保理项目的稳健发展提供有力支持。</w:t>
      </w:r>
    </w:p>
    <w:p>
      <w:pPr>
        <w:pStyle w:val="Heading2"/>
        <w:ind w:firstLine="560" w:firstLineChars="200"/>
        <w:rPr>
          <w:rFonts w:ascii="仿宋" w:eastAsia="仿宋" w:hAnsi="仿宋" w:cs="仿宋" w:hint="eastAsia"/>
          <w:sz w:val="28"/>
          <w:lang w:eastAsia="zh-CN"/>
        </w:rPr>
      </w:pPr>
      <w:bookmarkStart w:id="4" w:name="_Toc1690"/>
      <w:r>
        <w:rPr>
          <w:rFonts w:ascii="仿宋" w:eastAsia="仿宋" w:hAnsi="仿宋" w:cs="仿宋" w:hint="eastAsia"/>
          <w:sz w:val="28"/>
          <w:lang w:eastAsia="zh-CN"/>
        </w:rPr>
        <w:t>(二)、商业保理项目建设必要性分析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建设的迫切性源于对行业发展趋势的深刻洞察。我们正处于一个行业变革的时代，科技创新、数字化转型成为企业发展的关键动力。商业保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建设不仅仅是为了跟上潮流，更是为了通过技术创新推动企业的持续发展。通过引入先进的技术和解决方案，商业保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商业保理项目的建设成为必然选择，通过提高产品质量、拓展服务领域，从而在竞争中获得更多的机会。商业保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商业保理项目建设的必要性体现在对客户需求更精准的满足。通过商业保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建设的背后是对企业持续创新的追求。只有通过不断创新，企业才能在竞争中立于不败之地。商业保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04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6410"/>
      <w:r>
        <w:rPr>
          <w:rFonts w:ascii="仿宋" w:eastAsia="仿宋" w:hAnsi="仿宋" w:cs="仿宋" w:hint="eastAsia"/>
          <w:lang w:eastAsia="zh-CN"/>
        </w:rPr>
        <w:t>(一)、商业保理行业分析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行业一直以来都是市场的关注焦点。行业内的发展趋势、竞争态势以及潜在机会都对商业保理项目的推进产生深远的影响。通过深入研究行业的整体概貌，我们将更好地理解行业的核心特征，为商业保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保理行业，技术一直是推动创新和发展的关键因素。我们将对当前技术趋势进行详尽分析，包括但不限于人工智能、大数据应用、先进制造技术等。这有助于商业保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商业保理项目成功的基础。我们将对主要竞争对手进行深入研究，包括其市场份额、产品特点、市场定位等。通过全面了解竞争对手的优势和劣势，商业保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369"/>
      <w:r>
        <w:rPr>
          <w:rFonts w:ascii="仿宋" w:eastAsia="仿宋" w:hAnsi="仿宋" w:cs="仿宋" w:hint="eastAsia"/>
          <w:sz w:val="28"/>
          <w:lang w:eastAsia="zh-CN"/>
        </w:rPr>
        <w:t>(二)、商业保理市场分析预测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通过对市场规模的深入调研，我们将预测商业保理市场未来的增长趋势。这包括市场的整体规模、各细分领域的发展趋势等。商业保理项目可以根据市场的扩张速度和潜在机会，制定更符合市场需求的发展策略。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商业保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商业保理项目实施过程中需要充分考虑的因素。我们将对市场风险进行全面评估，包括但不限于政策法规风险、市场竞争风险、技术变革风险等。通过对潜在风险的深入分析，商业保理项目可以制定相应的风险缓解策略，降低不确定性对商业保理项目的影响。</w:t>
      </w:r>
    </w:p>
    <w:p>
      <w:pPr>
        <w:pStyle w:val="Heading1"/>
        <w:ind w:firstLine="560" w:firstLineChars="200"/>
        <w:rPr>
          <w:rFonts w:ascii="仿宋" w:eastAsia="仿宋" w:hAnsi="仿宋" w:cs="仿宋" w:hint="eastAsia"/>
          <w:sz w:val="28"/>
          <w:lang w:eastAsia="zh-CN"/>
        </w:rPr>
      </w:pPr>
      <w:bookmarkStart w:id="8" w:name="_Toc22418"/>
      <w:r>
        <w:rPr>
          <w:rFonts w:ascii="仿宋" w:eastAsia="仿宋" w:hAnsi="仿宋" w:cs="仿宋" w:hint="eastAsia"/>
          <w:sz w:val="28"/>
          <w:lang w:eastAsia="zh-CN"/>
        </w:rPr>
        <w:t>三、商业保理项目绩效评估</w:t>
      </w:r>
      <w:bookmarkEnd w:id="8"/>
    </w:p>
    <w:p>
      <w:pPr>
        <w:pStyle w:val="Heading2"/>
        <w:rPr>
          <w:rFonts w:ascii="仿宋" w:eastAsia="仿宋" w:hAnsi="仿宋" w:cs="仿宋" w:hint="eastAsia"/>
          <w:lang w:eastAsia="zh-CN"/>
        </w:rPr>
      </w:pPr>
      <w:bookmarkStart w:id="9" w:name="_Toc2347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保理项目中，我们设计了一套全面的绩效评估指标，以确保商业保理项目的可控和成功交付。这些指标跨足商业保理项目目标、成本、进度和质量等多个维度，为我们提供了全面洞察商业保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目标达成率是我们关注的首要指标。我们设定了明确的目标，并通过定期监测和评估，迅速发现并应对潜在的目标偏差。这为商业保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成本绩效是另一个核心关注点。通过实际成本与预算成本的对比分析，我们深入了解成本差异的原因，及时调整资源分配，保持商业保理项目在经济效益方面的合理水平。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进度作为关键的绩效指标之一，得到了精心的关注。我们制定了详细的商业保理项目进度计划，并设立了进度符合度指标，确保实际进度与计划进度保持一致。这使我们能够快速发现和解决潜在的进度问题，保持商业保理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商业保理项目绩效的不可或缺的一环。我们引入了一系列的质量标准和客户满意度指标，以确保商业保理项目交付的成果在质量上达到或超越预期水平。通过持续监测这些指标，我们努力提升商业保理项目整体质量水平，为商业保理项目的成功交付提供有力保障。通过这些科学且全面的绩效评估，我们能够更好地引导商业保理项目的持续改进，确保商业保理项目目标的顺利达成。</w:t>
      </w:r>
    </w:p>
    <w:p>
      <w:pPr>
        <w:pStyle w:val="Heading2"/>
        <w:ind w:firstLine="560" w:firstLineChars="200"/>
        <w:rPr>
          <w:rFonts w:ascii="仿宋" w:eastAsia="仿宋" w:hAnsi="仿宋" w:cs="仿宋" w:hint="eastAsia"/>
          <w:sz w:val="28"/>
          <w:lang w:eastAsia="zh-CN"/>
        </w:rPr>
      </w:pPr>
      <w:bookmarkStart w:id="10" w:name="_Toc3194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绩效评估是商业保理项目中的关键环节，为确保商业保理项目达到预期目标，我们采用了多层次、多维度的绩效评估方法。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商业保理项目的战略目标对齐，确保每个决策和行动都与商业保理项目整体目标保持一致。团队会定期召开战略对齐会议，审视当前工作与商业保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商业保理项目进度、质量、成本和风险等方面。这些指标通过数据收集和分析，为商业保理项目管理团队提供了客观的评估依据。例如，我们通过商业保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绩效评估不仅仅停留在商业保理项目内部，还考虑了商业保理项目对外部环境的影响。我们定期进行干系人满意度调查，以了解各利益相关方对商业保理项目的期望和满意度，并及时做出调整。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这种多层次、多角度的绩效评估方法，使得我们能够全面了解商业保理项目的运行状态，及时做出调整，确保商业保理项目在不断变化的环境中保持稳健前行。</w:t>
      </w:r>
    </w:p>
    <w:p>
      <w:pPr>
        <w:pStyle w:val="Heading2"/>
        <w:ind w:firstLine="560" w:firstLineChars="200"/>
        <w:rPr>
          <w:rFonts w:ascii="仿宋" w:eastAsia="仿宋" w:hAnsi="仿宋" w:cs="仿宋" w:hint="eastAsia"/>
          <w:sz w:val="28"/>
          <w:lang w:eastAsia="zh-CN"/>
        </w:rPr>
      </w:pPr>
      <w:bookmarkStart w:id="11" w:name="_Toc2315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为了确保商业保理项目的有效管理和不断优化，我们采用了精心设计的绩效评估周期。这个周期旨在实现灵活、实时和全面的评估，以适应商业保理项目执行中的各种挑战。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商业保理项目的不同需求，分为短期、中期和长期。短期评估关注每个迭代或工作周期，以及时发现和解决当前任务中的问题。中期评估涵盖几个迭代，深入了解整体商业保理项目的趋势和性能。长期评估则着眼于整个商业保理项目阶段，确保商业保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商业保理项目管理工具和协作平台，团队成员能够随时更新和分享商业保理项目数据。这种实时性的反馈机制使我们能够及时察觉潜在问题，快速调整，保持商业保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商业保理项目的决策制定密不可分。每个周期的商业保理项目回顾会议成为集体总结经验、识别问题深层次原因并找到创新解决方案的平台。这种定期的反思与调整机制使商业保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5214"/>
      <w:r>
        <w:rPr>
          <w:rFonts w:ascii="仿宋" w:eastAsia="仿宋" w:hAnsi="仿宋" w:cs="仿宋" w:hint="eastAsia"/>
          <w:sz w:val="28"/>
          <w:lang w:eastAsia="zh-CN"/>
        </w:rPr>
        <w:t>四、商业保理项目建设单位说明</w:t>
      </w:r>
      <w:bookmarkEnd w:id="12"/>
    </w:p>
    <w:p>
      <w:pPr>
        <w:pStyle w:val="Heading2"/>
        <w:rPr>
          <w:rFonts w:ascii="仿宋" w:eastAsia="仿宋" w:hAnsi="仿宋" w:cs="仿宋" w:hint="eastAsia"/>
          <w:lang w:eastAsia="zh-CN"/>
        </w:rPr>
      </w:pPr>
      <w:bookmarkStart w:id="13" w:name="_Toc31818"/>
      <w:r>
        <w:rPr>
          <w:rFonts w:ascii="仿宋" w:eastAsia="仿宋" w:hAnsi="仿宋" w:cs="仿宋" w:hint="eastAsia"/>
          <w:lang w:eastAsia="zh-CN"/>
        </w:rPr>
        <w:t>(一)、商业保理项目承办单位基本情况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673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商业保理项目承办单位的XXXX，我们着眼于实现可持续的经济效益。通过技术创新和解决方案的提供，公司预计在商业保理项目执行期间将获得可观的收入增长。这一收入来源主要包括商业保理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同时，我们注重成本控制和效率提升，以确保商业保理项目的可持续盈利。透过精细的管理和资源优化，公司期望实现商业保理项目利润最大化。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商业保理项目实施进行全面的投资评估，包括商业保理项目启动阶段的资金投入和后续运营成本。通过对商业保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商业保理项目实施过程中具备足够的资金流动性，公司将进行详尽的现金流分析。这包括资金需求的合理预测、商业保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4985"/>
      <w:r>
        <w:rPr>
          <w:rFonts w:ascii="仿宋" w:eastAsia="仿宋" w:hAnsi="仿宋" w:cs="仿宋" w:hint="eastAsia"/>
          <w:sz w:val="28"/>
          <w:lang w:eastAsia="zh-CN"/>
        </w:rPr>
        <w:t>五、商业保理项目选址可行性分析</w:t>
      </w:r>
      <w:bookmarkEnd w:id="15"/>
    </w:p>
    <w:p>
      <w:pPr>
        <w:pStyle w:val="Heading2"/>
        <w:rPr>
          <w:rFonts w:ascii="仿宋" w:eastAsia="仿宋" w:hAnsi="仿宋" w:cs="仿宋" w:hint="eastAsia"/>
          <w:lang w:eastAsia="zh-CN"/>
        </w:rPr>
      </w:pPr>
      <w:bookmarkStart w:id="16" w:name="_Toc30137"/>
      <w:r>
        <w:rPr>
          <w:rFonts w:ascii="仿宋" w:eastAsia="仿宋" w:hAnsi="仿宋" w:cs="仿宋" w:hint="eastAsia"/>
          <w:lang w:eastAsia="zh-CN"/>
        </w:rPr>
        <w:t>(一)、商业保理项目选址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该商业保理项目选址位于XX省XX市XX区XXX街道</w:t>
      </w:r>
    </w:p>
    <w:p>
      <w:pPr>
        <w:pStyle w:val="Heading2"/>
        <w:ind w:firstLine="560" w:firstLineChars="200"/>
        <w:rPr>
          <w:rFonts w:ascii="仿宋" w:eastAsia="仿宋" w:hAnsi="仿宋" w:cs="仿宋" w:hint="eastAsia"/>
          <w:sz w:val="28"/>
          <w:lang w:eastAsia="zh-CN"/>
        </w:rPr>
      </w:pPr>
      <w:bookmarkStart w:id="17" w:name="_Toc419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征地面积： 商业保理项目的征地面积将根据商业保理项目的实际规模和需求进行精确规划。具体面积XXX平方米，旨在确保商业保理项目不仅能够满足当前的发展需求，还能够预留空间以适应未来的扩展。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净用地面积是在征地面积基础上去除不可利用面积后的实际可开发用地。具体面积XXX平方米，考虑到环保、交通、安全等多方面因素，以确保商业保理项目在整体利用效率上达到最优。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商业保理项目计划建设的建筑总规模具体面积XXX平方米。这一规模的确定综合考虑了商业保理项目的性质、规模，以及城市规划的相关要求，确保建筑布局与周边环境协调一致。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绿地率是商业保理项目用地中被规划为绿地的比例。具体面积XXX平方米，旨在通过合理规划绿地，改善商业保理项目周边环境，提升居民生活质量，并符合城市整体绿化规划。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容积率是用地上可以建设的建筑总体积与用地面积之比。具体面积XXX，通过合理的容积率规划，确保商业保理项目建筑规模与周边环境和谐共生。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确保商业保理项目选址与当地城市规划相一致，具体面积XXX平方米。通过与城市规划部门深入沟通，确保商业保理项目不仅符合城市的整体发展方向，还能够融入城市的发展布局，为城市的长远发展贡献力量。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商业保理项目选址符合当地产业政策，具体面积XXX平方米。这包括商业保理项目对当地经济的促进作用，以及对相关产业的带动效应，确保商业保理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用地总体要求必须符合环保和可持续发展的原则，具体面积XXX平方米。通过采用绿色建筑设计、节能减排等措施，确保商业保理项目在建设和运营过程中对环境的影响最小化，达到可持续发展的要求。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确保商业保理项目选址具备必要的公共设施配套，具体面积XXX平方米。这包括交通便利性、教育、医疗等基础设施，以提高居民生活品质，使得商业保理项目选址更具吸引力。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考虑用地总体要求对当地社会稳定性的影响，具体面积XXX平方米。通过深入了解当地社区反馈，确保商业保理项目的选址和建设过程对当地社会和谐稳定产生积极作用。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商业保理项目选址不仅符合法规和规划，还在实际操作中具有可行性。这一全面规划将为商业保理项目的成功实施提供坚实的基础，确保商业保理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533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商业保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商业保理项目的设备规划和空间设计中，我们将采取灵活设备布局的措施。设备布局将根据实际需求进行灵活设计，避免不必要的浪费。通过合理规划设备摆放位置，我们将提高设备的利用率，减少设备间距，以确保商业保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商业保理项目内部引入共享设施的概念，例如共享会议室、办公区等。通过这种方式，我们可以减少对资源的重复建设，提高资源共享效率，从而减小商业保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618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 在商业保理项目的总图布置中，我们将不同功能区域进行明确的规划，以最大程度满足商业保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6919"/>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商业保理项目能够在有利的市场环境中蓬勃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https://d.book118.com/418013051006006036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127329"/>
    <w:rsid w:val="361273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13051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2024-02-06T09:42:00Z</dcterms:created>
  <dcterms:modified xsi:type="dcterms:W3CDTF">2024-02-06T09:42:29Z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05B2294D96B54EF5B694D0C7DCA9ABE9_11</vt:lpwstr>
  </property>
  <property fmtid="{D5CDD505-2E9C-101B-9397-08002B2CF9AE}" pid="3" name="KSOProductBuildVer">
    <vt:lpwstr>2052-12.1.0.16250</vt:lpwstr>
  </property>
</Properties>
</file>