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肥煤项目规划设计方案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7" w:history="1">
        <w:r>
          <w:rPr>
            <w:rFonts w:ascii="仿宋" w:eastAsia="仿宋" w:hAnsi="仿宋" w:cs="仿宋" w:hint="eastAsia"/>
            <w:lang w:eastAsia="zh-CN"/>
          </w:rPr>
          <w:t>概论</w:t>
        </w:r>
        <w:r>
          <w:tab/>
        </w:r>
        <w:r>
          <w:fldChar w:fldCharType="begin"/>
        </w:r>
        <w:r>
          <w:instrText xml:space="preserve"> PAGEREF _Toc407 \h </w:instrText>
        </w:r>
        <w:r>
          <w:fldChar w:fldCharType="separate"/>
        </w:r>
        <w:r>
          <w:t>3</w:t>
        </w:r>
        <w:r>
          <w:fldChar w:fldCharType="end"/>
        </w:r>
      </w:hyperlink>
    </w:p>
    <w:p>
      <w:pPr>
        <w:pStyle w:val="TOC1"/>
        <w:tabs>
          <w:tab w:val="right" w:leader="dot" w:pos="8306"/>
        </w:tabs>
      </w:pPr>
      <w:hyperlink w:anchor="_Toc21248" w:history="1">
        <w:r>
          <w:rPr>
            <w:rFonts w:ascii="仿宋" w:eastAsia="仿宋" w:hAnsi="仿宋" w:cs="仿宋" w:hint="eastAsia"/>
            <w:lang w:eastAsia="zh-CN"/>
          </w:rPr>
          <w:t>一、肥煤项目建设背景及必要性分析</w:t>
        </w:r>
        <w:r>
          <w:tab/>
        </w:r>
        <w:r>
          <w:fldChar w:fldCharType="begin"/>
        </w:r>
        <w:r>
          <w:instrText xml:space="preserve"> PAGEREF _Toc21248 \h </w:instrText>
        </w:r>
        <w:r>
          <w:fldChar w:fldCharType="separate"/>
        </w:r>
        <w:r>
          <w:t>3</w:t>
        </w:r>
        <w:r>
          <w:fldChar w:fldCharType="end"/>
        </w:r>
      </w:hyperlink>
    </w:p>
    <w:p>
      <w:pPr>
        <w:pStyle w:val="TOC2"/>
        <w:tabs>
          <w:tab w:val="right" w:leader="dot" w:pos="8306"/>
        </w:tabs>
      </w:pPr>
      <w:hyperlink w:anchor="_Toc21940" w:history="1">
        <w:r>
          <w:rPr>
            <w:rFonts w:ascii="仿宋" w:eastAsia="仿宋" w:hAnsi="仿宋" w:cs="仿宋" w:hint="eastAsia"/>
            <w:lang w:eastAsia="zh-CN"/>
          </w:rPr>
          <w:t>(一)、肥煤项目背景分析</w:t>
        </w:r>
        <w:r>
          <w:tab/>
        </w:r>
        <w:r>
          <w:fldChar w:fldCharType="begin"/>
        </w:r>
        <w:r>
          <w:instrText xml:space="preserve"> PAGEREF _Toc21940 \h </w:instrText>
        </w:r>
        <w:r>
          <w:fldChar w:fldCharType="separate"/>
        </w:r>
        <w:r>
          <w:t>3</w:t>
        </w:r>
        <w:r>
          <w:fldChar w:fldCharType="end"/>
        </w:r>
      </w:hyperlink>
    </w:p>
    <w:p>
      <w:pPr>
        <w:pStyle w:val="TOC2"/>
        <w:tabs>
          <w:tab w:val="right" w:leader="dot" w:pos="8306"/>
        </w:tabs>
      </w:pPr>
      <w:hyperlink w:anchor="_Toc30461" w:history="1">
        <w:r>
          <w:rPr>
            <w:rFonts w:ascii="仿宋" w:eastAsia="仿宋" w:hAnsi="仿宋" w:cs="仿宋" w:hint="eastAsia"/>
            <w:lang w:eastAsia="zh-CN"/>
          </w:rPr>
          <w:t>(二)、肥煤项目建设必要性分析</w:t>
        </w:r>
        <w:r>
          <w:tab/>
        </w:r>
        <w:r>
          <w:fldChar w:fldCharType="begin"/>
        </w:r>
        <w:r>
          <w:instrText xml:space="preserve"> PAGEREF _Toc30461 \h </w:instrText>
        </w:r>
        <w:r>
          <w:fldChar w:fldCharType="separate"/>
        </w:r>
        <w:r>
          <w:t>5</w:t>
        </w:r>
        <w:r>
          <w:fldChar w:fldCharType="end"/>
        </w:r>
      </w:hyperlink>
    </w:p>
    <w:p>
      <w:pPr>
        <w:pStyle w:val="TOC1"/>
        <w:tabs>
          <w:tab w:val="right" w:leader="dot" w:pos="8306"/>
        </w:tabs>
      </w:pPr>
      <w:hyperlink w:anchor="_Toc11359" w:history="1">
        <w:r>
          <w:rPr>
            <w:rFonts w:ascii="仿宋" w:eastAsia="仿宋" w:hAnsi="仿宋" w:cs="仿宋" w:hint="eastAsia"/>
            <w:lang w:eastAsia="zh-CN"/>
          </w:rPr>
          <w:t>二、肥煤项目建设单位说明</w:t>
        </w:r>
        <w:r>
          <w:tab/>
        </w:r>
        <w:r>
          <w:fldChar w:fldCharType="begin"/>
        </w:r>
        <w:r>
          <w:instrText xml:space="preserve"> PAGEREF _Toc11359 \h </w:instrText>
        </w:r>
        <w:r>
          <w:fldChar w:fldCharType="separate"/>
        </w:r>
        <w:r>
          <w:t>6</w:t>
        </w:r>
        <w:r>
          <w:fldChar w:fldCharType="end"/>
        </w:r>
      </w:hyperlink>
    </w:p>
    <w:p>
      <w:pPr>
        <w:pStyle w:val="TOC2"/>
        <w:tabs>
          <w:tab w:val="right" w:leader="dot" w:pos="8306"/>
        </w:tabs>
      </w:pPr>
      <w:hyperlink w:anchor="_Toc16438" w:history="1">
        <w:r>
          <w:rPr>
            <w:rFonts w:ascii="仿宋" w:eastAsia="仿宋" w:hAnsi="仿宋" w:cs="仿宋" w:hint="eastAsia"/>
            <w:lang w:eastAsia="zh-CN"/>
          </w:rPr>
          <w:t>(一)、肥煤项目承办单位基本情况</w:t>
        </w:r>
        <w:r>
          <w:tab/>
        </w:r>
        <w:r>
          <w:fldChar w:fldCharType="begin"/>
        </w:r>
        <w:r>
          <w:instrText xml:space="preserve"> PAGEREF _Toc16438 \h </w:instrText>
        </w:r>
        <w:r>
          <w:fldChar w:fldCharType="separate"/>
        </w:r>
        <w:r>
          <w:t>6</w:t>
        </w:r>
        <w:r>
          <w:fldChar w:fldCharType="end"/>
        </w:r>
      </w:hyperlink>
    </w:p>
    <w:p>
      <w:pPr>
        <w:pStyle w:val="TOC2"/>
        <w:tabs>
          <w:tab w:val="right" w:leader="dot" w:pos="8306"/>
        </w:tabs>
      </w:pPr>
      <w:hyperlink w:anchor="_Toc10670" w:history="1">
        <w:r>
          <w:rPr>
            <w:rFonts w:ascii="仿宋" w:eastAsia="仿宋" w:hAnsi="仿宋" w:cs="仿宋" w:hint="eastAsia"/>
            <w:lang w:eastAsia="zh-CN"/>
          </w:rPr>
          <w:t>(二)、公司经济效益分析</w:t>
        </w:r>
        <w:r>
          <w:tab/>
        </w:r>
        <w:r>
          <w:fldChar w:fldCharType="begin"/>
        </w:r>
        <w:r>
          <w:instrText xml:space="preserve"> PAGEREF _Toc10670 \h </w:instrText>
        </w:r>
        <w:r>
          <w:fldChar w:fldCharType="separate"/>
        </w:r>
        <w:r>
          <w:t>6</w:t>
        </w:r>
        <w:r>
          <w:fldChar w:fldCharType="end"/>
        </w:r>
      </w:hyperlink>
    </w:p>
    <w:p>
      <w:pPr>
        <w:pStyle w:val="TOC1"/>
        <w:tabs>
          <w:tab w:val="right" w:leader="dot" w:pos="8306"/>
        </w:tabs>
      </w:pPr>
      <w:hyperlink w:anchor="_Toc31613" w:history="1">
        <w:r>
          <w:rPr>
            <w:rFonts w:ascii="仿宋" w:eastAsia="仿宋" w:hAnsi="仿宋" w:cs="仿宋" w:hint="eastAsia"/>
            <w:lang w:eastAsia="zh-CN"/>
          </w:rPr>
          <w:t>三、肥煤项目可持续发展</w:t>
        </w:r>
        <w:r>
          <w:tab/>
        </w:r>
        <w:r>
          <w:fldChar w:fldCharType="begin"/>
        </w:r>
        <w:r>
          <w:instrText xml:space="preserve"> PAGEREF _Toc31613 \h </w:instrText>
        </w:r>
        <w:r>
          <w:fldChar w:fldCharType="separate"/>
        </w:r>
        <w:r>
          <w:t>7</w:t>
        </w:r>
        <w:r>
          <w:fldChar w:fldCharType="end"/>
        </w:r>
      </w:hyperlink>
    </w:p>
    <w:p>
      <w:pPr>
        <w:pStyle w:val="TOC2"/>
        <w:tabs>
          <w:tab w:val="right" w:leader="dot" w:pos="8306"/>
        </w:tabs>
      </w:pPr>
      <w:hyperlink w:anchor="_Toc9178" w:history="1">
        <w:r>
          <w:rPr>
            <w:rFonts w:ascii="仿宋" w:eastAsia="仿宋" w:hAnsi="仿宋" w:cs="仿宋" w:hint="eastAsia"/>
            <w:lang w:eastAsia="zh-CN"/>
          </w:rPr>
          <w:t>(一)、可持续战略与实践</w:t>
        </w:r>
        <w:r>
          <w:tab/>
        </w:r>
        <w:r>
          <w:fldChar w:fldCharType="begin"/>
        </w:r>
        <w:r>
          <w:instrText xml:space="preserve"> PAGEREF _Toc9178 \h </w:instrText>
        </w:r>
        <w:r>
          <w:fldChar w:fldCharType="separate"/>
        </w:r>
        <w:r>
          <w:t>7</w:t>
        </w:r>
        <w:r>
          <w:fldChar w:fldCharType="end"/>
        </w:r>
      </w:hyperlink>
    </w:p>
    <w:p>
      <w:pPr>
        <w:pStyle w:val="TOC2"/>
        <w:tabs>
          <w:tab w:val="right" w:leader="dot" w:pos="8306"/>
        </w:tabs>
      </w:pPr>
      <w:hyperlink w:anchor="_Toc14359" w:history="1">
        <w:r>
          <w:rPr>
            <w:rFonts w:ascii="仿宋" w:eastAsia="仿宋" w:hAnsi="仿宋" w:cs="仿宋" w:hint="eastAsia"/>
            <w:lang w:eastAsia="zh-CN"/>
          </w:rPr>
          <w:t>(二)、环保与社会责任</w:t>
        </w:r>
        <w:r>
          <w:tab/>
        </w:r>
        <w:r>
          <w:fldChar w:fldCharType="begin"/>
        </w:r>
        <w:r>
          <w:instrText xml:space="preserve"> PAGEREF _Toc14359 \h </w:instrText>
        </w:r>
        <w:r>
          <w:fldChar w:fldCharType="separate"/>
        </w:r>
        <w:r>
          <w:t>8</w:t>
        </w:r>
        <w:r>
          <w:fldChar w:fldCharType="end"/>
        </w:r>
      </w:hyperlink>
    </w:p>
    <w:p>
      <w:pPr>
        <w:pStyle w:val="TOC1"/>
        <w:tabs>
          <w:tab w:val="right" w:leader="dot" w:pos="8306"/>
        </w:tabs>
      </w:pPr>
      <w:hyperlink w:anchor="_Toc24408" w:history="1">
        <w:r>
          <w:rPr>
            <w:rFonts w:ascii="仿宋" w:eastAsia="仿宋" w:hAnsi="仿宋" w:cs="仿宋" w:hint="eastAsia"/>
            <w:lang w:eastAsia="zh-CN"/>
          </w:rPr>
          <w:t>四、肥煤项目危机管理</w:t>
        </w:r>
        <w:r>
          <w:tab/>
        </w:r>
        <w:r>
          <w:fldChar w:fldCharType="begin"/>
        </w:r>
        <w:r>
          <w:instrText xml:space="preserve"> PAGEREF _Toc24408 \h </w:instrText>
        </w:r>
        <w:r>
          <w:fldChar w:fldCharType="separate"/>
        </w:r>
        <w:r>
          <w:t>9</w:t>
        </w:r>
        <w:r>
          <w:fldChar w:fldCharType="end"/>
        </w:r>
      </w:hyperlink>
    </w:p>
    <w:p>
      <w:pPr>
        <w:pStyle w:val="TOC2"/>
        <w:tabs>
          <w:tab w:val="right" w:leader="dot" w:pos="8306"/>
        </w:tabs>
      </w:pPr>
      <w:hyperlink w:anchor="_Toc23000" w:history="1">
        <w:r>
          <w:rPr>
            <w:rFonts w:ascii="仿宋" w:eastAsia="仿宋" w:hAnsi="仿宋" w:cs="仿宋" w:hint="eastAsia"/>
            <w:lang w:eastAsia="zh-CN"/>
          </w:rPr>
          <w:t>(一)、危机预警与识别</w:t>
        </w:r>
        <w:r>
          <w:tab/>
        </w:r>
        <w:r>
          <w:fldChar w:fldCharType="begin"/>
        </w:r>
        <w:r>
          <w:instrText xml:space="preserve"> PAGEREF _Toc23000 \h </w:instrText>
        </w:r>
        <w:r>
          <w:fldChar w:fldCharType="separate"/>
        </w:r>
        <w:r>
          <w:t>9</w:t>
        </w:r>
        <w:r>
          <w:fldChar w:fldCharType="end"/>
        </w:r>
      </w:hyperlink>
    </w:p>
    <w:p>
      <w:pPr>
        <w:pStyle w:val="TOC2"/>
        <w:tabs>
          <w:tab w:val="right" w:leader="dot" w:pos="8306"/>
        </w:tabs>
      </w:pPr>
      <w:hyperlink w:anchor="_Toc1278" w:history="1">
        <w:r>
          <w:rPr>
            <w:rFonts w:ascii="仿宋" w:eastAsia="仿宋" w:hAnsi="仿宋" w:cs="仿宋" w:hint="eastAsia"/>
            <w:lang w:eastAsia="zh-CN"/>
          </w:rPr>
          <w:t>(二)、危机应对与恢复</w:t>
        </w:r>
        <w:r>
          <w:tab/>
        </w:r>
        <w:r>
          <w:fldChar w:fldCharType="begin"/>
        </w:r>
        <w:r>
          <w:instrText xml:space="preserve"> PAGEREF _Toc1278 \h </w:instrText>
        </w:r>
        <w:r>
          <w:fldChar w:fldCharType="separate"/>
        </w:r>
        <w:r>
          <w:t>10</w:t>
        </w:r>
        <w:r>
          <w:fldChar w:fldCharType="end"/>
        </w:r>
      </w:hyperlink>
    </w:p>
    <w:p>
      <w:pPr>
        <w:pStyle w:val="TOC1"/>
        <w:tabs>
          <w:tab w:val="right" w:leader="dot" w:pos="8306"/>
        </w:tabs>
      </w:pPr>
      <w:hyperlink w:anchor="_Toc12624" w:history="1">
        <w:r>
          <w:rPr>
            <w:rFonts w:ascii="仿宋" w:eastAsia="仿宋" w:hAnsi="仿宋" w:cs="仿宋" w:hint="eastAsia"/>
            <w:lang w:eastAsia="zh-CN"/>
          </w:rPr>
          <w:t>五、工艺说明</w:t>
        </w:r>
        <w:r>
          <w:tab/>
        </w:r>
        <w:r>
          <w:fldChar w:fldCharType="begin"/>
        </w:r>
        <w:r>
          <w:instrText xml:space="preserve"> PAGEREF _Toc12624 \h </w:instrText>
        </w:r>
        <w:r>
          <w:fldChar w:fldCharType="separate"/>
        </w:r>
        <w:r>
          <w:t>11</w:t>
        </w:r>
        <w:r>
          <w:fldChar w:fldCharType="end"/>
        </w:r>
      </w:hyperlink>
    </w:p>
    <w:p>
      <w:pPr>
        <w:pStyle w:val="TOC2"/>
        <w:tabs>
          <w:tab w:val="right" w:leader="dot" w:pos="8306"/>
        </w:tabs>
      </w:pPr>
      <w:hyperlink w:anchor="_Toc27131" w:history="1">
        <w:r>
          <w:rPr>
            <w:rFonts w:ascii="仿宋" w:eastAsia="仿宋" w:hAnsi="仿宋" w:cs="仿宋" w:hint="eastAsia"/>
            <w:lang w:eastAsia="zh-CN"/>
          </w:rPr>
          <w:t>(一)、技术管理特点</w:t>
        </w:r>
        <w:r>
          <w:tab/>
        </w:r>
        <w:r>
          <w:fldChar w:fldCharType="begin"/>
        </w:r>
        <w:r>
          <w:instrText xml:space="preserve"> PAGEREF _Toc27131 \h </w:instrText>
        </w:r>
        <w:r>
          <w:fldChar w:fldCharType="separate"/>
        </w:r>
        <w:r>
          <w:t>11</w:t>
        </w:r>
        <w:r>
          <w:fldChar w:fldCharType="end"/>
        </w:r>
      </w:hyperlink>
    </w:p>
    <w:p>
      <w:pPr>
        <w:pStyle w:val="TOC2"/>
        <w:tabs>
          <w:tab w:val="right" w:leader="dot" w:pos="8306"/>
        </w:tabs>
      </w:pPr>
      <w:hyperlink w:anchor="_Toc29255" w:history="1">
        <w:r>
          <w:rPr>
            <w:rFonts w:ascii="仿宋" w:eastAsia="仿宋" w:hAnsi="仿宋" w:cs="仿宋" w:hint="eastAsia"/>
            <w:lang w:eastAsia="zh-CN"/>
          </w:rPr>
          <w:t>(二)、肥煤项目工艺技术设计方案</w:t>
        </w:r>
        <w:r>
          <w:tab/>
        </w:r>
        <w:r>
          <w:fldChar w:fldCharType="begin"/>
        </w:r>
        <w:r>
          <w:instrText xml:space="preserve"> PAGEREF _Toc29255 \h </w:instrText>
        </w:r>
        <w:r>
          <w:fldChar w:fldCharType="separate"/>
        </w:r>
        <w:r>
          <w:t>12</w:t>
        </w:r>
        <w:r>
          <w:fldChar w:fldCharType="end"/>
        </w:r>
      </w:hyperlink>
    </w:p>
    <w:p>
      <w:pPr>
        <w:pStyle w:val="TOC2"/>
        <w:tabs>
          <w:tab w:val="right" w:leader="dot" w:pos="8306"/>
        </w:tabs>
      </w:pPr>
      <w:hyperlink w:anchor="_Toc16621" w:history="1">
        <w:r>
          <w:rPr>
            <w:rFonts w:ascii="仿宋" w:eastAsia="仿宋" w:hAnsi="仿宋" w:cs="仿宋" w:hint="eastAsia"/>
            <w:lang w:eastAsia="zh-CN"/>
          </w:rPr>
          <w:t>(三)、设备选型方案</w:t>
        </w:r>
        <w:r>
          <w:tab/>
        </w:r>
        <w:r>
          <w:fldChar w:fldCharType="begin"/>
        </w:r>
        <w:r>
          <w:instrText xml:space="preserve"> PAGEREF _Toc16621 \h </w:instrText>
        </w:r>
        <w:r>
          <w:fldChar w:fldCharType="separate"/>
        </w:r>
        <w:r>
          <w:t>14</w:t>
        </w:r>
        <w:r>
          <w:fldChar w:fldCharType="end"/>
        </w:r>
      </w:hyperlink>
    </w:p>
    <w:p>
      <w:pPr>
        <w:pStyle w:val="TOC1"/>
        <w:tabs>
          <w:tab w:val="right" w:leader="dot" w:pos="8306"/>
        </w:tabs>
      </w:pPr>
      <w:hyperlink w:anchor="_Toc25357" w:history="1">
        <w:r>
          <w:rPr>
            <w:rFonts w:ascii="仿宋" w:eastAsia="仿宋" w:hAnsi="仿宋" w:cs="仿宋" w:hint="eastAsia"/>
            <w:lang w:eastAsia="zh-CN"/>
          </w:rPr>
          <w:t>六、肥煤项目选址可行性分析</w:t>
        </w:r>
        <w:r>
          <w:tab/>
        </w:r>
        <w:r>
          <w:fldChar w:fldCharType="begin"/>
        </w:r>
        <w:r>
          <w:instrText xml:space="preserve"> PAGEREF _Toc25357 \h </w:instrText>
        </w:r>
        <w:r>
          <w:fldChar w:fldCharType="separate"/>
        </w:r>
        <w:r>
          <w:t>15</w:t>
        </w:r>
        <w:r>
          <w:fldChar w:fldCharType="end"/>
        </w:r>
      </w:hyperlink>
    </w:p>
    <w:p>
      <w:pPr>
        <w:pStyle w:val="TOC2"/>
        <w:tabs>
          <w:tab w:val="right" w:leader="dot" w:pos="8306"/>
        </w:tabs>
      </w:pPr>
      <w:hyperlink w:anchor="_Toc17506" w:history="1">
        <w:r>
          <w:rPr>
            <w:rFonts w:ascii="仿宋" w:eastAsia="仿宋" w:hAnsi="仿宋" w:cs="仿宋" w:hint="eastAsia"/>
            <w:lang w:eastAsia="zh-CN"/>
          </w:rPr>
          <w:t>(一)、肥煤项目选址</w:t>
        </w:r>
        <w:r>
          <w:tab/>
        </w:r>
        <w:r>
          <w:fldChar w:fldCharType="begin"/>
        </w:r>
        <w:r>
          <w:instrText xml:space="preserve"> PAGEREF _Toc17506 \h </w:instrText>
        </w:r>
        <w:r>
          <w:fldChar w:fldCharType="separate"/>
        </w:r>
        <w:r>
          <w:t>15</w:t>
        </w:r>
        <w:r>
          <w:fldChar w:fldCharType="end"/>
        </w:r>
      </w:hyperlink>
    </w:p>
    <w:p>
      <w:pPr>
        <w:pStyle w:val="TOC2"/>
        <w:tabs>
          <w:tab w:val="right" w:leader="dot" w:pos="8306"/>
        </w:tabs>
      </w:pPr>
      <w:hyperlink w:anchor="_Toc13173" w:history="1">
        <w:r>
          <w:rPr>
            <w:rFonts w:ascii="仿宋" w:eastAsia="仿宋" w:hAnsi="仿宋" w:cs="仿宋" w:hint="eastAsia"/>
            <w:lang w:eastAsia="zh-CN"/>
          </w:rPr>
          <w:t>(二)、用地控制指标</w:t>
        </w:r>
        <w:r>
          <w:tab/>
        </w:r>
        <w:r>
          <w:fldChar w:fldCharType="begin"/>
        </w:r>
        <w:r>
          <w:instrText xml:space="preserve"> PAGEREF _Toc13173 \h </w:instrText>
        </w:r>
        <w:r>
          <w:fldChar w:fldCharType="separate"/>
        </w:r>
        <w:r>
          <w:t>15</w:t>
        </w:r>
        <w:r>
          <w:fldChar w:fldCharType="end"/>
        </w:r>
      </w:hyperlink>
    </w:p>
    <w:p>
      <w:pPr>
        <w:pStyle w:val="TOC2"/>
        <w:tabs>
          <w:tab w:val="right" w:leader="dot" w:pos="8306"/>
        </w:tabs>
      </w:pPr>
      <w:hyperlink w:anchor="_Toc11896" w:history="1">
        <w:r>
          <w:rPr>
            <w:rFonts w:ascii="仿宋" w:eastAsia="仿宋" w:hAnsi="仿宋" w:cs="仿宋" w:hint="eastAsia"/>
            <w:lang w:eastAsia="zh-CN"/>
          </w:rPr>
          <w:t>(三)、节约用地措施</w:t>
        </w:r>
        <w:r>
          <w:tab/>
        </w:r>
        <w:r>
          <w:fldChar w:fldCharType="begin"/>
        </w:r>
        <w:r>
          <w:instrText xml:space="preserve"> PAGEREF _Toc11896 \h </w:instrText>
        </w:r>
        <w:r>
          <w:fldChar w:fldCharType="separate"/>
        </w:r>
        <w:r>
          <w:t>17</w:t>
        </w:r>
        <w:r>
          <w:fldChar w:fldCharType="end"/>
        </w:r>
      </w:hyperlink>
    </w:p>
    <w:p>
      <w:pPr>
        <w:pStyle w:val="TOC2"/>
        <w:tabs>
          <w:tab w:val="right" w:leader="dot" w:pos="8306"/>
        </w:tabs>
      </w:pPr>
      <w:hyperlink w:anchor="_Toc8301" w:history="1">
        <w:r>
          <w:rPr>
            <w:rFonts w:ascii="仿宋" w:eastAsia="仿宋" w:hAnsi="仿宋" w:cs="仿宋" w:hint="eastAsia"/>
            <w:lang w:eastAsia="zh-CN"/>
          </w:rPr>
          <w:t>(四)、总图布置方案</w:t>
        </w:r>
        <w:r>
          <w:tab/>
        </w:r>
        <w:r>
          <w:fldChar w:fldCharType="begin"/>
        </w:r>
        <w:r>
          <w:instrText xml:space="preserve"> PAGEREF _Toc8301 \h </w:instrText>
        </w:r>
        <w:r>
          <w:fldChar w:fldCharType="separate"/>
        </w:r>
        <w:r>
          <w:t>18</w:t>
        </w:r>
        <w:r>
          <w:fldChar w:fldCharType="end"/>
        </w:r>
      </w:hyperlink>
    </w:p>
    <w:p>
      <w:pPr>
        <w:pStyle w:val="TOC2"/>
        <w:tabs>
          <w:tab w:val="right" w:leader="dot" w:pos="8306"/>
        </w:tabs>
      </w:pPr>
      <w:hyperlink w:anchor="_Toc11908" w:history="1">
        <w:r>
          <w:rPr>
            <w:rFonts w:ascii="仿宋" w:eastAsia="仿宋" w:hAnsi="仿宋" w:cs="仿宋" w:hint="eastAsia"/>
            <w:lang w:eastAsia="zh-CN"/>
          </w:rPr>
          <w:t>(五)、选址综合评价</w:t>
        </w:r>
        <w:r>
          <w:tab/>
        </w:r>
        <w:r>
          <w:fldChar w:fldCharType="begin"/>
        </w:r>
        <w:r>
          <w:instrText xml:space="preserve"> PAGEREF _Toc11908 \h </w:instrText>
        </w:r>
        <w:r>
          <w:fldChar w:fldCharType="separate"/>
        </w:r>
        <w:r>
          <w:t>19</w:t>
        </w:r>
        <w:r>
          <w:fldChar w:fldCharType="end"/>
        </w:r>
      </w:hyperlink>
    </w:p>
    <w:p>
      <w:pPr>
        <w:pStyle w:val="TOC1"/>
        <w:tabs>
          <w:tab w:val="right" w:leader="dot" w:pos="8306"/>
        </w:tabs>
      </w:pPr>
      <w:hyperlink w:anchor="_Toc29073" w:history="1">
        <w:r>
          <w:rPr>
            <w:rFonts w:ascii="仿宋" w:eastAsia="仿宋" w:hAnsi="仿宋" w:cs="仿宋" w:hint="eastAsia"/>
            <w:lang w:eastAsia="zh-CN"/>
          </w:rPr>
          <w:t>七、肥煤项目人力资源培养与发展</w:t>
        </w:r>
        <w:r>
          <w:tab/>
        </w:r>
        <w:r>
          <w:fldChar w:fldCharType="begin"/>
        </w:r>
        <w:r>
          <w:instrText xml:space="preserve"> PAGEREF _Toc29073 \h </w:instrText>
        </w:r>
        <w:r>
          <w:fldChar w:fldCharType="separate"/>
        </w:r>
        <w:r>
          <w:t>20</w:t>
        </w:r>
        <w:r>
          <w:fldChar w:fldCharType="end"/>
        </w:r>
      </w:hyperlink>
    </w:p>
    <w:p>
      <w:pPr>
        <w:pStyle w:val="TOC2"/>
        <w:tabs>
          <w:tab w:val="right" w:leader="dot" w:pos="8306"/>
        </w:tabs>
      </w:pPr>
      <w:hyperlink w:anchor="_Toc21730" w:history="1">
        <w:r>
          <w:rPr>
            <w:rFonts w:ascii="仿宋" w:eastAsia="仿宋" w:hAnsi="仿宋" w:cs="仿宋" w:hint="eastAsia"/>
            <w:lang w:eastAsia="zh-CN"/>
          </w:rPr>
          <w:t>(一)、人才需求与规划</w:t>
        </w:r>
        <w:r>
          <w:tab/>
        </w:r>
        <w:r>
          <w:fldChar w:fldCharType="begin"/>
        </w:r>
        <w:r>
          <w:instrText xml:space="preserve"> PAGEREF _Toc21730 \h </w:instrText>
        </w:r>
        <w:r>
          <w:fldChar w:fldCharType="separate"/>
        </w:r>
        <w:r>
          <w:t>20</w:t>
        </w:r>
        <w:r>
          <w:fldChar w:fldCharType="end"/>
        </w:r>
      </w:hyperlink>
    </w:p>
    <w:p>
      <w:pPr>
        <w:pStyle w:val="TOC2"/>
        <w:tabs>
          <w:tab w:val="right" w:leader="dot" w:pos="8306"/>
        </w:tabs>
      </w:pPr>
      <w:hyperlink w:anchor="_Toc2098" w:history="1">
        <w:r>
          <w:rPr>
            <w:rFonts w:ascii="仿宋" w:eastAsia="仿宋" w:hAnsi="仿宋" w:cs="仿宋" w:hint="eastAsia"/>
            <w:lang w:eastAsia="zh-CN"/>
          </w:rPr>
          <w:t>(二)、培训与发展计划</w:t>
        </w:r>
        <w:r>
          <w:tab/>
        </w:r>
        <w:r>
          <w:fldChar w:fldCharType="begin"/>
        </w:r>
        <w:r>
          <w:instrText xml:space="preserve"> PAGEREF _Toc2098 \h </w:instrText>
        </w:r>
        <w:r>
          <w:fldChar w:fldCharType="separate"/>
        </w:r>
        <w:r>
          <w:t>20</w:t>
        </w:r>
        <w:r>
          <w:fldChar w:fldCharType="end"/>
        </w:r>
      </w:hyperlink>
    </w:p>
    <w:p>
      <w:pPr>
        <w:pStyle w:val="TOC1"/>
        <w:tabs>
          <w:tab w:val="right" w:leader="dot" w:pos="8306"/>
        </w:tabs>
      </w:pPr>
      <w:hyperlink w:anchor="_Toc28259" w:history="1">
        <w:r>
          <w:rPr>
            <w:rFonts w:ascii="仿宋" w:eastAsia="仿宋" w:hAnsi="仿宋" w:cs="仿宋" w:hint="eastAsia"/>
            <w:lang w:eastAsia="zh-CN"/>
          </w:rPr>
          <w:t>八、肥煤项目环境影响分析</w:t>
        </w:r>
        <w:r>
          <w:tab/>
        </w:r>
        <w:r>
          <w:fldChar w:fldCharType="begin"/>
        </w:r>
        <w:r>
          <w:instrText xml:space="preserve"> PAGEREF _Toc28259 \h </w:instrText>
        </w:r>
        <w:r>
          <w:fldChar w:fldCharType="separate"/>
        </w:r>
        <w:r>
          <w:t>21</w:t>
        </w:r>
        <w:r>
          <w:fldChar w:fldCharType="end"/>
        </w:r>
      </w:hyperlink>
    </w:p>
    <w:p>
      <w:pPr>
        <w:pStyle w:val="TOC2"/>
        <w:tabs>
          <w:tab w:val="right" w:leader="dot" w:pos="8306"/>
        </w:tabs>
      </w:pPr>
      <w:hyperlink w:anchor="_Toc13217" w:history="1">
        <w:r>
          <w:rPr>
            <w:rFonts w:ascii="仿宋" w:eastAsia="仿宋" w:hAnsi="仿宋" w:cs="仿宋" w:hint="eastAsia"/>
            <w:lang w:eastAsia="zh-CN"/>
          </w:rPr>
          <w:t>(一)、建设区域环境质量现状</w:t>
        </w:r>
        <w:r>
          <w:tab/>
        </w:r>
        <w:r>
          <w:fldChar w:fldCharType="begin"/>
        </w:r>
        <w:r>
          <w:instrText xml:space="preserve"> PAGEREF _Toc13217 \h </w:instrText>
        </w:r>
        <w:r>
          <w:fldChar w:fldCharType="separate"/>
        </w:r>
        <w:r>
          <w:t>21</w:t>
        </w:r>
        <w:r>
          <w:fldChar w:fldCharType="end"/>
        </w:r>
      </w:hyperlink>
    </w:p>
    <w:p>
      <w:pPr>
        <w:pStyle w:val="TOC2"/>
        <w:tabs>
          <w:tab w:val="right" w:leader="dot" w:pos="8306"/>
        </w:tabs>
      </w:pPr>
      <w:hyperlink w:anchor="_Toc21479" w:history="1">
        <w:r>
          <w:rPr>
            <w:rFonts w:ascii="仿宋" w:eastAsia="仿宋" w:hAnsi="仿宋" w:cs="仿宋" w:hint="eastAsia"/>
            <w:lang w:eastAsia="zh-CN"/>
          </w:rPr>
          <w:t>(二)、建设期环境保护</w:t>
        </w:r>
        <w:r>
          <w:tab/>
        </w:r>
        <w:r>
          <w:fldChar w:fldCharType="begin"/>
        </w:r>
        <w:r>
          <w:instrText xml:space="preserve"> PAGEREF _Toc21479 \h </w:instrText>
        </w:r>
        <w:r>
          <w:fldChar w:fldCharType="separate"/>
        </w:r>
        <w:r>
          <w:t>22</w:t>
        </w:r>
        <w:r>
          <w:fldChar w:fldCharType="end"/>
        </w:r>
      </w:hyperlink>
    </w:p>
    <w:p>
      <w:pPr>
        <w:pStyle w:val="TOC2"/>
        <w:tabs>
          <w:tab w:val="right" w:leader="dot" w:pos="8306"/>
        </w:tabs>
      </w:pPr>
      <w:hyperlink w:anchor="_Toc23742" w:history="1">
        <w:r>
          <w:rPr>
            <w:rFonts w:ascii="仿宋" w:eastAsia="仿宋" w:hAnsi="仿宋" w:cs="仿宋" w:hint="eastAsia"/>
            <w:lang w:eastAsia="zh-CN"/>
          </w:rPr>
          <w:t>(三)、运营期环境保护</w:t>
        </w:r>
        <w:r>
          <w:tab/>
        </w:r>
        <w:r>
          <w:fldChar w:fldCharType="begin"/>
        </w:r>
        <w:r>
          <w:instrText xml:space="preserve"> PAGEREF _Toc23742 \h </w:instrText>
        </w:r>
        <w:r>
          <w:fldChar w:fldCharType="separate"/>
        </w:r>
        <w:r>
          <w:t>24</w:t>
        </w:r>
        <w:r>
          <w:fldChar w:fldCharType="end"/>
        </w:r>
      </w:hyperlink>
    </w:p>
    <w:p>
      <w:pPr>
        <w:pStyle w:val="TOC2"/>
        <w:tabs>
          <w:tab w:val="right" w:leader="dot" w:pos="8306"/>
        </w:tabs>
      </w:pPr>
      <w:hyperlink w:anchor="_Toc6195" w:history="1">
        <w:r>
          <w:rPr>
            <w:rFonts w:ascii="仿宋" w:eastAsia="仿宋" w:hAnsi="仿宋" w:cs="仿宋" w:hint="eastAsia"/>
            <w:lang w:eastAsia="zh-CN"/>
          </w:rPr>
          <w:t>(四)、肥煤项目建设对区域经济的影响</w:t>
        </w:r>
        <w:r>
          <w:tab/>
        </w:r>
        <w:r>
          <w:fldChar w:fldCharType="begin"/>
        </w:r>
        <w:r>
          <w:instrText xml:space="preserve"> PAGEREF _Toc6195 \h </w:instrText>
        </w:r>
        <w:r>
          <w:fldChar w:fldCharType="separate"/>
        </w:r>
        <w:r>
          <w:t>25</w:t>
        </w:r>
        <w:r>
          <w:fldChar w:fldCharType="end"/>
        </w:r>
      </w:hyperlink>
    </w:p>
    <w:p>
      <w:pPr>
        <w:pStyle w:val="TOC2"/>
        <w:tabs>
          <w:tab w:val="right" w:leader="dot" w:pos="8306"/>
        </w:tabs>
      </w:pPr>
      <w:hyperlink w:anchor="_Toc27418" w:history="1">
        <w:r>
          <w:rPr>
            <w:rFonts w:ascii="仿宋" w:eastAsia="仿宋" w:hAnsi="仿宋" w:cs="仿宋" w:hint="eastAsia"/>
            <w:lang w:eastAsia="zh-CN"/>
          </w:rPr>
          <w:t>(五)、废弃物处理</w:t>
        </w:r>
        <w:r>
          <w:tab/>
        </w:r>
        <w:r>
          <w:fldChar w:fldCharType="begin"/>
        </w:r>
        <w:r>
          <w:instrText xml:space="preserve"> PAGEREF _Toc27418 \h </w:instrText>
        </w:r>
        <w:r>
          <w:fldChar w:fldCharType="separate"/>
        </w:r>
        <w:r>
          <w:t>27</w:t>
        </w:r>
        <w:r>
          <w:fldChar w:fldCharType="end"/>
        </w:r>
      </w:hyperlink>
    </w:p>
    <w:p>
      <w:pPr>
        <w:pStyle w:val="TOC2"/>
        <w:tabs>
          <w:tab w:val="right" w:leader="dot" w:pos="8306"/>
        </w:tabs>
      </w:pPr>
      <w:hyperlink w:anchor="_Toc3325" w:history="1">
        <w:r>
          <w:rPr>
            <w:rFonts w:ascii="仿宋" w:eastAsia="仿宋" w:hAnsi="仿宋" w:cs="仿宋" w:hint="eastAsia"/>
            <w:lang w:eastAsia="zh-CN"/>
          </w:rPr>
          <w:t>(六)、特殊环境影响分析</w:t>
        </w:r>
        <w:r>
          <w:tab/>
        </w:r>
        <w:r>
          <w:fldChar w:fldCharType="begin"/>
        </w:r>
        <w:r>
          <w:instrText xml:space="preserve"> PAGEREF _Toc3325 \h </w:instrText>
        </w:r>
        <w:r>
          <w:fldChar w:fldCharType="separate"/>
        </w:r>
        <w:r>
          <w:t>28</w:t>
        </w:r>
        <w:r>
          <w:fldChar w:fldCharType="end"/>
        </w:r>
      </w:hyperlink>
    </w:p>
    <w:p>
      <w:pPr>
        <w:pStyle w:val="TOC2"/>
        <w:tabs>
          <w:tab w:val="right" w:leader="dot" w:pos="8306"/>
        </w:tabs>
      </w:pPr>
      <w:hyperlink w:anchor="_Toc6203" w:history="1">
        <w:r>
          <w:rPr>
            <w:rFonts w:ascii="仿宋" w:eastAsia="仿宋" w:hAnsi="仿宋" w:cs="仿宋" w:hint="eastAsia"/>
            <w:lang w:eastAsia="zh-CN"/>
          </w:rPr>
          <w:t>(七)、清洁生产</w:t>
        </w:r>
        <w:r>
          <w:tab/>
        </w:r>
        <w:r>
          <w:fldChar w:fldCharType="begin"/>
        </w:r>
        <w:r>
          <w:instrText xml:space="preserve"> PAGEREF _Toc6203 \h </w:instrText>
        </w:r>
        <w:r>
          <w:fldChar w:fldCharType="separate"/>
        </w:r>
        <w:r>
          <w:t>29</w:t>
        </w:r>
        <w:r>
          <w:fldChar w:fldCharType="end"/>
        </w:r>
      </w:hyperlink>
    </w:p>
    <w:p>
      <w:pPr>
        <w:pStyle w:val="TOC2"/>
        <w:tabs>
          <w:tab w:val="right" w:leader="dot" w:pos="8306"/>
        </w:tabs>
      </w:pPr>
      <w:hyperlink w:anchor="_Toc8639" w:history="1">
        <w:r>
          <w:rPr>
            <w:rFonts w:ascii="仿宋" w:eastAsia="仿宋" w:hAnsi="仿宋" w:cs="仿宋" w:hint="eastAsia"/>
            <w:lang w:eastAsia="zh-CN"/>
          </w:rPr>
          <w:t>(八)、环境保护综合评价</w:t>
        </w:r>
        <w:r>
          <w:tab/>
        </w:r>
        <w:r>
          <w:fldChar w:fldCharType="begin"/>
        </w:r>
        <w:r>
          <w:instrText xml:space="preserve"> PAGEREF _Toc8639 \h </w:instrText>
        </w:r>
        <w:r>
          <w:fldChar w:fldCharType="separate"/>
        </w:r>
        <w:r>
          <w:t>30</w:t>
        </w:r>
        <w:r>
          <w:fldChar w:fldCharType="end"/>
        </w:r>
      </w:hyperlink>
    </w:p>
    <w:p>
      <w:pPr>
        <w:pStyle w:val="TOC1"/>
        <w:tabs>
          <w:tab w:val="right" w:leader="dot" w:pos="8306"/>
        </w:tabs>
      </w:pPr>
      <w:hyperlink w:anchor="_Toc18862" w:history="1">
        <w:r>
          <w:rPr>
            <w:rFonts w:ascii="仿宋" w:eastAsia="仿宋" w:hAnsi="仿宋" w:cs="仿宋" w:hint="eastAsia"/>
            <w:lang w:eastAsia="zh-CN"/>
          </w:rPr>
          <w:t>九、肥煤项目投资规划</w:t>
        </w:r>
        <w:r>
          <w:tab/>
        </w:r>
        <w:r>
          <w:fldChar w:fldCharType="begin"/>
        </w:r>
        <w:r>
          <w:instrText xml:space="preserve"> PAGEREF _Toc18862 \h </w:instrText>
        </w:r>
        <w:r>
          <w:fldChar w:fldCharType="separate"/>
        </w:r>
        <w:r>
          <w:t>31</w:t>
        </w:r>
        <w:r>
          <w:fldChar w:fldCharType="end"/>
        </w:r>
      </w:hyperlink>
    </w:p>
    <w:p>
      <w:pPr>
        <w:pStyle w:val="TOC2"/>
        <w:tabs>
          <w:tab w:val="right" w:leader="dot" w:pos="8306"/>
        </w:tabs>
      </w:pPr>
      <w:hyperlink w:anchor="_Toc29146" w:history="1">
        <w:r>
          <w:rPr>
            <w:rFonts w:ascii="仿宋" w:eastAsia="仿宋" w:hAnsi="仿宋" w:cs="仿宋" w:hint="eastAsia"/>
            <w:lang w:eastAsia="zh-CN"/>
          </w:rPr>
          <w:t>(一)、肥煤项目总投资估算</w:t>
        </w:r>
        <w:r>
          <w:tab/>
        </w:r>
        <w:r>
          <w:fldChar w:fldCharType="begin"/>
        </w:r>
        <w:r>
          <w:instrText xml:space="preserve"> PAGEREF _Toc29146 \h </w:instrText>
        </w:r>
        <w:r>
          <w:fldChar w:fldCharType="separate"/>
        </w:r>
        <w:r>
          <w:t>31</w:t>
        </w:r>
        <w:r>
          <w:fldChar w:fldCharType="end"/>
        </w:r>
      </w:hyperlink>
    </w:p>
    <w:p>
      <w:pPr>
        <w:pStyle w:val="TOC2"/>
        <w:tabs>
          <w:tab w:val="right" w:leader="dot" w:pos="8306"/>
        </w:tabs>
      </w:pPr>
      <w:hyperlink w:anchor="_Toc4377" w:history="1">
        <w:r>
          <w:rPr>
            <w:rFonts w:ascii="仿宋" w:eastAsia="仿宋" w:hAnsi="仿宋" w:cs="仿宋" w:hint="eastAsia"/>
            <w:lang w:eastAsia="zh-CN"/>
          </w:rPr>
          <w:t>(二)、资金筹措</w:t>
        </w:r>
        <w:r>
          <w:tab/>
        </w:r>
        <w:r>
          <w:fldChar w:fldCharType="begin"/>
        </w:r>
        <w:r>
          <w:instrText xml:space="preserve"> PAGEREF _Toc4377 \h </w:instrText>
        </w:r>
        <w:r>
          <w:fldChar w:fldCharType="separate"/>
        </w:r>
        <w:r>
          <w:t>33</w:t>
        </w:r>
        <w:r>
          <w:fldChar w:fldCharType="end"/>
        </w:r>
      </w:hyperlink>
    </w:p>
    <w:p>
      <w:pPr>
        <w:pStyle w:val="TOC1"/>
        <w:tabs>
          <w:tab w:val="right" w:leader="dot" w:pos="8306"/>
        </w:tabs>
      </w:pPr>
      <w:hyperlink w:anchor="_Toc17673" w:history="1">
        <w:r>
          <w:rPr>
            <w:rFonts w:ascii="仿宋" w:eastAsia="仿宋" w:hAnsi="仿宋" w:cs="仿宋" w:hint="eastAsia"/>
            <w:lang w:eastAsia="zh-CN"/>
          </w:rPr>
          <w:t>十、肥煤项目创新与研发</w:t>
        </w:r>
        <w:r>
          <w:tab/>
        </w:r>
        <w:r>
          <w:fldChar w:fldCharType="begin"/>
        </w:r>
        <w:r>
          <w:instrText xml:space="preserve"> PAGEREF _Toc17673 \h </w:instrText>
        </w:r>
        <w:r>
          <w:fldChar w:fldCharType="separate"/>
        </w:r>
        <w:r>
          <w:t>33</w:t>
        </w:r>
        <w:r>
          <w:fldChar w:fldCharType="end"/>
        </w:r>
      </w:hyperlink>
    </w:p>
    <w:p>
      <w:pPr>
        <w:pStyle w:val="TOC2"/>
        <w:tabs>
          <w:tab w:val="right" w:leader="dot" w:pos="8306"/>
        </w:tabs>
      </w:pPr>
      <w:hyperlink w:anchor="_Toc10598" w:history="1">
        <w:r>
          <w:rPr>
            <w:rFonts w:ascii="仿宋" w:eastAsia="仿宋" w:hAnsi="仿宋" w:cs="仿宋" w:hint="eastAsia"/>
            <w:lang w:eastAsia="zh-CN"/>
          </w:rPr>
          <w:t>(一)、创新策略与方向</w:t>
        </w:r>
        <w:r>
          <w:tab/>
        </w:r>
        <w:r>
          <w:fldChar w:fldCharType="begin"/>
        </w:r>
        <w:r>
          <w:instrText xml:space="preserve"> PAGEREF _Toc10598 \h </w:instrText>
        </w:r>
        <w:r>
          <w:fldChar w:fldCharType="separate"/>
        </w:r>
        <w:r>
          <w:t>33</w:t>
        </w:r>
        <w:r>
          <w:fldChar w:fldCharType="end"/>
        </w:r>
      </w:hyperlink>
    </w:p>
    <w:p>
      <w:pPr>
        <w:pStyle w:val="TOC2"/>
        <w:tabs>
          <w:tab w:val="right" w:leader="dot" w:pos="8306"/>
        </w:tabs>
      </w:pPr>
      <w:hyperlink w:anchor="_Toc7222" w:history="1">
        <w:r>
          <w:rPr>
            <w:rFonts w:ascii="仿宋" w:eastAsia="仿宋" w:hAnsi="仿宋" w:cs="仿宋" w:hint="eastAsia"/>
            <w:lang w:eastAsia="zh-CN"/>
          </w:rPr>
          <w:t>(二)、研发规划与投入</w:t>
        </w:r>
        <w:r>
          <w:tab/>
        </w:r>
        <w:r>
          <w:fldChar w:fldCharType="begin"/>
        </w:r>
        <w:r>
          <w:instrText xml:space="preserve"> PAGEREF _Toc7222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85" w:history="1">
        <w:r>
          <w:rPr>
            <w:rFonts w:ascii="仿宋" w:eastAsia="仿宋" w:hAnsi="仿宋" w:cs="仿宋" w:hint="eastAsia"/>
            <w:lang w:eastAsia="zh-CN"/>
          </w:rPr>
          <w:t>十一、肥煤项目社会影响</w:t>
        </w:r>
        <w:r>
          <w:tab/>
        </w:r>
        <w:r>
          <w:fldChar w:fldCharType="begin"/>
        </w:r>
        <w:r>
          <w:instrText xml:space="preserve"> PAGEREF _Toc17085 \h </w:instrText>
        </w:r>
        <w:r>
          <w:fldChar w:fldCharType="separate"/>
        </w:r>
        <w:r>
          <w:t>36</w:t>
        </w:r>
        <w:r>
          <w:fldChar w:fldCharType="end"/>
        </w:r>
      </w:hyperlink>
    </w:p>
    <w:p>
      <w:pPr>
        <w:pStyle w:val="TOC2"/>
        <w:tabs>
          <w:tab w:val="right" w:leader="dot" w:pos="8306"/>
        </w:tabs>
      </w:pPr>
      <w:hyperlink w:anchor="_Toc30256" w:history="1">
        <w:r>
          <w:rPr>
            <w:rFonts w:ascii="仿宋" w:eastAsia="仿宋" w:hAnsi="仿宋" w:cs="仿宋" w:hint="eastAsia"/>
            <w:lang w:eastAsia="zh-CN"/>
          </w:rPr>
          <w:t>(一)、社会责任与义务</w:t>
        </w:r>
        <w:r>
          <w:tab/>
        </w:r>
        <w:r>
          <w:fldChar w:fldCharType="begin"/>
        </w:r>
        <w:r>
          <w:instrText xml:space="preserve"> PAGEREF _Toc30256 \h </w:instrText>
        </w:r>
        <w:r>
          <w:fldChar w:fldCharType="separate"/>
        </w:r>
        <w:r>
          <w:t>36</w:t>
        </w:r>
        <w:r>
          <w:fldChar w:fldCharType="end"/>
        </w:r>
      </w:hyperlink>
    </w:p>
    <w:p>
      <w:pPr>
        <w:pStyle w:val="TOC2"/>
        <w:tabs>
          <w:tab w:val="right" w:leader="dot" w:pos="8306"/>
        </w:tabs>
      </w:pPr>
      <w:hyperlink w:anchor="_Toc15088" w:history="1">
        <w:r>
          <w:rPr>
            <w:rFonts w:ascii="仿宋" w:eastAsia="仿宋" w:hAnsi="仿宋" w:cs="仿宋" w:hint="eastAsia"/>
            <w:lang w:eastAsia="zh-CN"/>
          </w:rPr>
          <w:t>(二)、社会参与与沟通</w:t>
        </w:r>
        <w:r>
          <w:tab/>
        </w:r>
        <w:r>
          <w:fldChar w:fldCharType="begin"/>
        </w:r>
        <w:r>
          <w:instrText xml:space="preserve"> PAGEREF _Toc15088 \h </w:instrText>
        </w:r>
        <w:r>
          <w:fldChar w:fldCharType="separate"/>
        </w:r>
        <w:r>
          <w:t>37</w:t>
        </w:r>
        <w:r>
          <w:fldChar w:fldCharType="end"/>
        </w:r>
      </w:hyperlink>
    </w:p>
    <w:p>
      <w:pPr>
        <w:pStyle w:val="TOC1"/>
        <w:tabs>
          <w:tab w:val="right" w:leader="dot" w:pos="8306"/>
        </w:tabs>
      </w:pPr>
      <w:hyperlink w:anchor="_Toc4818" w:history="1">
        <w:r>
          <w:rPr>
            <w:rFonts w:ascii="仿宋" w:eastAsia="仿宋" w:hAnsi="仿宋" w:cs="仿宋" w:hint="eastAsia"/>
            <w:lang w:eastAsia="zh-CN"/>
          </w:rPr>
          <w:t>十二、肥煤项目计划安排</w:t>
        </w:r>
        <w:r>
          <w:tab/>
        </w:r>
        <w:r>
          <w:fldChar w:fldCharType="begin"/>
        </w:r>
        <w:r>
          <w:instrText xml:space="preserve"> PAGEREF _Toc4818 \h </w:instrText>
        </w:r>
        <w:r>
          <w:fldChar w:fldCharType="separate"/>
        </w:r>
        <w:r>
          <w:t>38</w:t>
        </w:r>
        <w:r>
          <w:fldChar w:fldCharType="end"/>
        </w:r>
      </w:hyperlink>
    </w:p>
    <w:p>
      <w:pPr>
        <w:pStyle w:val="TOC2"/>
        <w:tabs>
          <w:tab w:val="right" w:leader="dot" w:pos="8306"/>
        </w:tabs>
      </w:pPr>
      <w:hyperlink w:anchor="_Toc3703" w:history="1">
        <w:r>
          <w:rPr>
            <w:rFonts w:ascii="仿宋" w:eastAsia="仿宋" w:hAnsi="仿宋" w:cs="仿宋" w:hint="eastAsia"/>
            <w:lang w:eastAsia="zh-CN"/>
          </w:rPr>
          <w:t>(一)、建设周期</w:t>
        </w:r>
        <w:r>
          <w:tab/>
        </w:r>
        <w:r>
          <w:fldChar w:fldCharType="begin"/>
        </w:r>
        <w:r>
          <w:instrText xml:space="preserve"> PAGEREF _Toc3703 \h </w:instrText>
        </w:r>
        <w:r>
          <w:fldChar w:fldCharType="separate"/>
        </w:r>
        <w:r>
          <w:t>38</w:t>
        </w:r>
        <w:r>
          <w:fldChar w:fldCharType="end"/>
        </w:r>
      </w:hyperlink>
    </w:p>
    <w:p>
      <w:pPr>
        <w:pStyle w:val="TOC2"/>
        <w:tabs>
          <w:tab w:val="right" w:leader="dot" w:pos="8306"/>
        </w:tabs>
      </w:pPr>
      <w:hyperlink w:anchor="_Toc28823" w:history="1">
        <w:r>
          <w:rPr>
            <w:rFonts w:ascii="仿宋" w:eastAsia="仿宋" w:hAnsi="仿宋" w:cs="仿宋" w:hint="eastAsia"/>
            <w:lang w:eastAsia="zh-CN"/>
          </w:rPr>
          <w:t>(二)、建设进度</w:t>
        </w:r>
        <w:r>
          <w:tab/>
        </w:r>
        <w:r>
          <w:fldChar w:fldCharType="begin"/>
        </w:r>
        <w:r>
          <w:instrText xml:space="preserve"> PAGEREF _Toc28823 \h </w:instrText>
        </w:r>
        <w:r>
          <w:fldChar w:fldCharType="separate"/>
        </w:r>
        <w:r>
          <w:t>39</w:t>
        </w:r>
        <w:r>
          <w:fldChar w:fldCharType="end"/>
        </w:r>
      </w:hyperlink>
    </w:p>
    <w:p>
      <w:pPr>
        <w:pStyle w:val="TOC2"/>
        <w:tabs>
          <w:tab w:val="right" w:leader="dot" w:pos="8306"/>
        </w:tabs>
      </w:pPr>
      <w:hyperlink w:anchor="_Toc28218" w:history="1">
        <w:r>
          <w:rPr>
            <w:rFonts w:ascii="仿宋" w:eastAsia="仿宋" w:hAnsi="仿宋" w:cs="仿宋" w:hint="eastAsia"/>
            <w:lang w:eastAsia="zh-CN"/>
          </w:rPr>
          <w:t>(三)、进度安排注意事项</w:t>
        </w:r>
        <w:r>
          <w:tab/>
        </w:r>
        <w:r>
          <w:fldChar w:fldCharType="begin"/>
        </w:r>
        <w:r>
          <w:instrText xml:space="preserve"> PAGEREF _Toc28218 \h </w:instrText>
        </w:r>
        <w:r>
          <w:fldChar w:fldCharType="separate"/>
        </w:r>
        <w:r>
          <w:t>40</w:t>
        </w:r>
        <w:r>
          <w:fldChar w:fldCharType="end"/>
        </w:r>
      </w:hyperlink>
    </w:p>
    <w:p>
      <w:pPr>
        <w:pStyle w:val="TOC2"/>
        <w:tabs>
          <w:tab w:val="right" w:leader="dot" w:pos="8306"/>
        </w:tabs>
      </w:pPr>
      <w:hyperlink w:anchor="_Toc24505" w:history="1">
        <w:r>
          <w:rPr>
            <w:rFonts w:ascii="仿宋" w:eastAsia="仿宋" w:hAnsi="仿宋" w:cs="仿宋" w:hint="eastAsia"/>
            <w:lang w:eastAsia="zh-CN"/>
          </w:rPr>
          <w:t>(四)、人力资源配置</w:t>
        </w:r>
        <w:r>
          <w:tab/>
        </w:r>
        <w:r>
          <w:fldChar w:fldCharType="begin"/>
        </w:r>
        <w:r>
          <w:instrText xml:space="preserve"> PAGEREF _Toc24505 \h </w:instrText>
        </w:r>
        <w:r>
          <w:fldChar w:fldCharType="separate"/>
        </w:r>
        <w:r>
          <w:t>41</w:t>
        </w:r>
        <w:r>
          <w:fldChar w:fldCharType="end"/>
        </w:r>
      </w:hyperlink>
    </w:p>
    <w:p>
      <w:pPr>
        <w:pStyle w:val="TOC1"/>
        <w:tabs>
          <w:tab w:val="right" w:leader="dot" w:pos="8306"/>
        </w:tabs>
      </w:pPr>
      <w:hyperlink w:anchor="_Toc2229" w:history="1">
        <w:r>
          <w:rPr>
            <w:rFonts w:ascii="仿宋" w:eastAsia="仿宋" w:hAnsi="仿宋" w:cs="仿宋" w:hint="eastAsia"/>
            <w:lang w:eastAsia="zh-CN"/>
          </w:rPr>
          <w:t>十三、风险识别与分类</w:t>
        </w:r>
        <w:r>
          <w:tab/>
        </w:r>
        <w:r>
          <w:fldChar w:fldCharType="begin"/>
        </w:r>
        <w:r>
          <w:instrText xml:space="preserve"> PAGEREF _Toc2229 \h </w:instrText>
        </w:r>
        <w:r>
          <w:fldChar w:fldCharType="separate"/>
        </w:r>
        <w:r>
          <w:t>42</w:t>
        </w:r>
        <w:r>
          <w:fldChar w:fldCharType="end"/>
        </w:r>
      </w:hyperlink>
    </w:p>
    <w:p>
      <w:pPr>
        <w:pStyle w:val="TOC2"/>
        <w:tabs>
          <w:tab w:val="right" w:leader="dot" w:pos="8306"/>
        </w:tabs>
      </w:pPr>
      <w:hyperlink w:anchor="_Toc8004" w:history="1">
        <w:r>
          <w:rPr>
            <w:rFonts w:ascii="仿宋" w:eastAsia="仿宋" w:hAnsi="仿宋" w:cs="仿宋" w:hint="eastAsia"/>
            <w:lang w:eastAsia="zh-CN"/>
          </w:rPr>
          <w:t>(一)、风险识别</w:t>
        </w:r>
        <w:r>
          <w:tab/>
        </w:r>
        <w:r>
          <w:fldChar w:fldCharType="begin"/>
        </w:r>
        <w:r>
          <w:instrText xml:space="preserve"> PAGEREF _Toc8004 \h </w:instrText>
        </w:r>
        <w:r>
          <w:fldChar w:fldCharType="separate"/>
        </w:r>
        <w:r>
          <w:t>42</w:t>
        </w:r>
        <w:r>
          <w:fldChar w:fldCharType="end"/>
        </w:r>
      </w:hyperlink>
    </w:p>
    <w:p>
      <w:pPr>
        <w:pStyle w:val="TOC2"/>
        <w:tabs>
          <w:tab w:val="right" w:leader="dot" w:pos="8306"/>
        </w:tabs>
      </w:pPr>
      <w:hyperlink w:anchor="_Toc18752" w:history="1">
        <w:r>
          <w:rPr>
            <w:rFonts w:ascii="仿宋" w:eastAsia="仿宋" w:hAnsi="仿宋" w:cs="仿宋" w:hint="eastAsia"/>
            <w:lang w:eastAsia="zh-CN"/>
          </w:rPr>
          <w:t>(二)、风险分类</w:t>
        </w:r>
        <w:r>
          <w:tab/>
        </w:r>
        <w:r>
          <w:fldChar w:fldCharType="begin"/>
        </w:r>
        <w:r>
          <w:instrText xml:space="preserve"> PAGEREF _Toc18752 \h </w:instrText>
        </w:r>
        <w:r>
          <w:fldChar w:fldCharType="separate"/>
        </w:r>
        <w:r>
          <w:t>43</w:t>
        </w:r>
        <w:r>
          <w:fldChar w:fldCharType="end"/>
        </w:r>
      </w:hyperlink>
    </w:p>
    <w:p>
      <w:pPr>
        <w:pStyle w:val="TOC1"/>
        <w:tabs>
          <w:tab w:val="right" w:leader="dot" w:pos="8306"/>
        </w:tabs>
      </w:pPr>
      <w:hyperlink w:anchor="_Toc23494" w:history="1">
        <w:r>
          <w:rPr>
            <w:rFonts w:ascii="仿宋" w:eastAsia="仿宋" w:hAnsi="仿宋" w:cs="仿宋" w:hint="eastAsia"/>
            <w:lang w:eastAsia="zh-CN"/>
          </w:rPr>
          <w:t>十四、质量管理体系</w:t>
        </w:r>
        <w:r>
          <w:tab/>
        </w:r>
        <w:r>
          <w:fldChar w:fldCharType="begin"/>
        </w:r>
        <w:r>
          <w:instrText xml:space="preserve"> PAGEREF _Toc23494 \h </w:instrText>
        </w:r>
        <w:r>
          <w:fldChar w:fldCharType="separate"/>
        </w:r>
        <w:r>
          <w:t>45</w:t>
        </w:r>
        <w:r>
          <w:fldChar w:fldCharType="end"/>
        </w:r>
      </w:hyperlink>
    </w:p>
    <w:p>
      <w:pPr>
        <w:pStyle w:val="TOC2"/>
        <w:tabs>
          <w:tab w:val="right" w:leader="dot" w:pos="8306"/>
        </w:tabs>
      </w:pPr>
      <w:hyperlink w:anchor="_Toc9847" w:history="1">
        <w:r>
          <w:rPr>
            <w:rFonts w:ascii="仿宋" w:eastAsia="仿宋" w:hAnsi="仿宋" w:cs="仿宋" w:hint="eastAsia"/>
            <w:lang w:eastAsia="zh-CN"/>
          </w:rPr>
          <w:t>(一)、质量目标与方针</w:t>
        </w:r>
        <w:r>
          <w:tab/>
        </w:r>
        <w:r>
          <w:fldChar w:fldCharType="begin"/>
        </w:r>
        <w:r>
          <w:instrText xml:space="preserve"> PAGEREF _Toc9847 \h </w:instrText>
        </w:r>
        <w:r>
          <w:fldChar w:fldCharType="separate"/>
        </w:r>
        <w:r>
          <w:t>45</w:t>
        </w:r>
        <w:r>
          <w:fldChar w:fldCharType="end"/>
        </w:r>
      </w:hyperlink>
    </w:p>
    <w:p>
      <w:pPr>
        <w:pStyle w:val="TOC2"/>
        <w:tabs>
          <w:tab w:val="right" w:leader="dot" w:pos="8306"/>
        </w:tabs>
      </w:pPr>
      <w:hyperlink w:anchor="_Toc25734" w:history="1">
        <w:r>
          <w:rPr>
            <w:rFonts w:ascii="仿宋" w:eastAsia="仿宋" w:hAnsi="仿宋" w:cs="仿宋" w:hint="eastAsia"/>
            <w:lang w:eastAsia="zh-CN"/>
          </w:rPr>
          <w:t>(二)、质量管理责任</w:t>
        </w:r>
        <w:r>
          <w:tab/>
        </w:r>
        <w:r>
          <w:fldChar w:fldCharType="begin"/>
        </w:r>
        <w:r>
          <w:instrText xml:space="preserve"> PAGEREF _Toc25734 \h </w:instrText>
        </w:r>
        <w:r>
          <w:fldChar w:fldCharType="separate"/>
        </w:r>
        <w:r>
          <w:t>46</w:t>
        </w:r>
        <w:r>
          <w:fldChar w:fldCharType="end"/>
        </w:r>
      </w:hyperlink>
    </w:p>
    <w:p>
      <w:pPr>
        <w:pStyle w:val="TOC2"/>
        <w:tabs>
          <w:tab w:val="right" w:leader="dot" w:pos="8306"/>
        </w:tabs>
      </w:pPr>
      <w:hyperlink w:anchor="_Toc8482" w:history="1">
        <w:r>
          <w:rPr>
            <w:rFonts w:ascii="仿宋" w:eastAsia="仿宋" w:hAnsi="仿宋" w:cs="仿宋" w:hint="eastAsia"/>
            <w:lang w:eastAsia="zh-CN"/>
          </w:rPr>
          <w:t>(三)、质量管理体系文件</w:t>
        </w:r>
        <w:r>
          <w:tab/>
        </w:r>
        <w:r>
          <w:fldChar w:fldCharType="begin"/>
        </w:r>
        <w:r>
          <w:instrText xml:space="preserve"> PAGEREF _Toc8482 \h </w:instrText>
        </w:r>
        <w:r>
          <w:fldChar w:fldCharType="separate"/>
        </w:r>
        <w:r>
          <w:t>47</w:t>
        </w:r>
        <w:r>
          <w:fldChar w:fldCharType="end"/>
        </w:r>
      </w:hyperlink>
    </w:p>
    <w:p>
      <w:pPr>
        <w:pStyle w:val="TOC2"/>
        <w:tabs>
          <w:tab w:val="right" w:leader="dot" w:pos="8306"/>
        </w:tabs>
      </w:pPr>
      <w:hyperlink w:anchor="_Toc21350" w:history="1">
        <w:r>
          <w:rPr>
            <w:rFonts w:ascii="仿宋" w:eastAsia="仿宋" w:hAnsi="仿宋" w:cs="仿宋" w:hint="eastAsia"/>
            <w:lang w:eastAsia="zh-CN"/>
          </w:rPr>
          <w:t>(四)、质量培训与教育</w:t>
        </w:r>
        <w:r>
          <w:tab/>
        </w:r>
        <w:r>
          <w:fldChar w:fldCharType="begin"/>
        </w:r>
        <w:r>
          <w:instrText xml:space="preserve"> PAGEREF _Toc21350 \h </w:instrText>
        </w:r>
        <w:r>
          <w:fldChar w:fldCharType="separate"/>
        </w:r>
        <w:r>
          <w:t>49</w:t>
        </w:r>
        <w:r>
          <w:fldChar w:fldCharType="end"/>
        </w:r>
      </w:hyperlink>
    </w:p>
    <w:p>
      <w:pPr>
        <w:pStyle w:val="TOC2"/>
        <w:tabs>
          <w:tab w:val="right" w:leader="dot" w:pos="8306"/>
        </w:tabs>
      </w:pPr>
      <w:hyperlink w:anchor="_Toc24323" w:history="1">
        <w:r>
          <w:rPr>
            <w:rFonts w:ascii="仿宋" w:eastAsia="仿宋" w:hAnsi="仿宋" w:cs="仿宋" w:hint="eastAsia"/>
            <w:lang w:eastAsia="zh-CN"/>
          </w:rPr>
          <w:t>(五)、质量审核与评价</w:t>
        </w:r>
        <w:r>
          <w:tab/>
        </w:r>
        <w:r>
          <w:fldChar w:fldCharType="begin"/>
        </w:r>
        <w:r>
          <w:instrText xml:space="preserve"> PAGEREF _Toc24323 \h </w:instrText>
        </w:r>
        <w:r>
          <w:fldChar w:fldCharType="separate"/>
        </w:r>
        <w:r>
          <w:t>51</w:t>
        </w:r>
        <w:r>
          <w:fldChar w:fldCharType="end"/>
        </w:r>
      </w:hyperlink>
    </w:p>
    <w:p>
      <w:pPr>
        <w:pStyle w:val="TOC2"/>
        <w:tabs>
          <w:tab w:val="right" w:leader="dot" w:pos="8306"/>
        </w:tabs>
      </w:pPr>
      <w:hyperlink w:anchor="_Toc1243" w:history="1">
        <w:r>
          <w:rPr>
            <w:rFonts w:ascii="仿宋" w:eastAsia="仿宋" w:hAnsi="仿宋" w:cs="仿宋" w:hint="eastAsia"/>
            <w:lang w:eastAsia="zh-CN"/>
          </w:rPr>
          <w:t>(六)、不符合与纠正措施</w:t>
        </w:r>
        <w:r>
          <w:tab/>
        </w:r>
        <w:r>
          <w:fldChar w:fldCharType="begin"/>
        </w:r>
        <w:r>
          <w:instrText xml:space="preserve"> PAGEREF _Toc1243 \h </w:instrText>
        </w:r>
        <w:r>
          <w:fldChar w:fldCharType="separate"/>
        </w:r>
        <w:r>
          <w:t>52</w:t>
        </w:r>
        <w:r>
          <w:fldChar w:fldCharType="end"/>
        </w:r>
      </w:hyperlink>
    </w:p>
    <w:p>
      <w:pPr>
        <w:pStyle w:val="TOC1"/>
        <w:tabs>
          <w:tab w:val="right" w:leader="dot" w:pos="8306"/>
        </w:tabs>
      </w:pPr>
      <w:hyperlink w:anchor="_Toc27001" w:history="1">
        <w:r>
          <w:rPr>
            <w:rFonts w:ascii="仿宋" w:eastAsia="仿宋" w:hAnsi="仿宋" w:cs="仿宋" w:hint="eastAsia"/>
            <w:lang w:eastAsia="zh-CN"/>
          </w:rPr>
          <w:t>十五、肥煤项目实施保障措施</w:t>
        </w:r>
        <w:r>
          <w:tab/>
        </w:r>
        <w:r>
          <w:fldChar w:fldCharType="begin"/>
        </w:r>
        <w:r>
          <w:instrText xml:space="preserve"> PAGEREF _Toc27001 \h </w:instrText>
        </w:r>
        <w:r>
          <w:fldChar w:fldCharType="separate"/>
        </w:r>
        <w:r>
          <w:t>53</w:t>
        </w:r>
        <w:r>
          <w:fldChar w:fldCharType="end"/>
        </w:r>
      </w:hyperlink>
    </w:p>
    <w:p>
      <w:pPr>
        <w:pStyle w:val="TOC2"/>
        <w:tabs>
          <w:tab w:val="right" w:leader="dot" w:pos="8306"/>
        </w:tabs>
      </w:pPr>
      <w:hyperlink w:anchor="_Toc26783" w:history="1">
        <w:r>
          <w:rPr>
            <w:rFonts w:ascii="仿宋" w:eastAsia="仿宋" w:hAnsi="仿宋" w:cs="仿宋" w:hint="eastAsia"/>
            <w:lang w:eastAsia="zh-CN"/>
          </w:rPr>
          <w:t>(一)、肥煤项目实施保障机制</w:t>
        </w:r>
        <w:r>
          <w:tab/>
        </w:r>
        <w:r>
          <w:fldChar w:fldCharType="begin"/>
        </w:r>
        <w:r>
          <w:instrText xml:space="preserve"> PAGEREF _Toc26783 \h </w:instrText>
        </w:r>
        <w:r>
          <w:fldChar w:fldCharType="separate"/>
        </w:r>
        <w:r>
          <w:t>53</w:t>
        </w:r>
        <w:r>
          <w:fldChar w:fldCharType="end"/>
        </w:r>
      </w:hyperlink>
    </w:p>
    <w:p>
      <w:pPr>
        <w:pStyle w:val="TOC2"/>
        <w:tabs>
          <w:tab w:val="right" w:leader="dot" w:pos="8306"/>
        </w:tabs>
      </w:pPr>
      <w:hyperlink w:anchor="_Toc5594" w:history="1">
        <w:r>
          <w:rPr>
            <w:rFonts w:ascii="仿宋" w:eastAsia="仿宋" w:hAnsi="仿宋" w:cs="仿宋" w:hint="eastAsia"/>
            <w:lang w:eastAsia="zh-CN"/>
          </w:rPr>
          <w:t>(二)、肥煤项目法律合规要求</w:t>
        </w:r>
        <w:r>
          <w:tab/>
        </w:r>
        <w:r>
          <w:fldChar w:fldCharType="begin"/>
        </w:r>
        <w:r>
          <w:instrText xml:space="preserve"> PAGEREF _Toc5594 \h </w:instrText>
        </w:r>
        <w:r>
          <w:fldChar w:fldCharType="separate"/>
        </w:r>
        <w:r>
          <w:t>56</w:t>
        </w:r>
        <w:r>
          <w:fldChar w:fldCharType="end"/>
        </w:r>
      </w:hyperlink>
    </w:p>
    <w:p>
      <w:pPr>
        <w:pStyle w:val="TOC2"/>
        <w:tabs>
          <w:tab w:val="right" w:leader="dot" w:pos="8306"/>
        </w:tabs>
      </w:pPr>
      <w:hyperlink w:anchor="_Toc14608" w:history="1">
        <w:r>
          <w:rPr>
            <w:rFonts w:ascii="仿宋" w:eastAsia="仿宋" w:hAnsi="仿宋" w:cs="仿宋" w:hint="eastAsia"/>
            <w:lang w:eastAsia="zh-CN"/>
          </w:rPr>
          <w:t>(三)、肥煤项目合同管理与法律事务</w:t>
        </w:r>
        <w:r>
          <w:tab/>
        </w:r>
        <w:r>
          <w:fldChar w:fldCharType="begin"/>
        </w:r>
        <w:r>
          <w:instrText xml:space="preserve"> PAGEREF _Toc14608 \h </w:instrText>
        </w:r>
        <w:r>
          <w:fldChar w:fldCharType="separate"/>
        </w:r>
        <w:r>
          <w:t>60</w:t>
        </w:r>
        <w:r>
          <w:fldChar w:fldCharType="end"/>
        </w:r>
      </w:hyperlink>
    </w:p>
    <w:p>
      <w:pPr>
        <w:pStyle w:val="TOC2"/>
        <w:tabs>
          <w:tab w:val="right" w:leader="dot" w:pos="8306"/>
        </w:tabs>
      </w:pPr>
      <w:hyperlink w:anchor="_Toc3563" w:history="1">
        <w:r>
          <w:rPr>
            <w:rFonts w:ascii="仿宋" w:eastAsia="仿宋" w:hAnsi="仿宋" w:cs="仿宋" w:hint="eastAsia"/>
            <w:lang w:eastAsia="zh-CN"/>
          </w:rPr>
          <w:t>(四)、肥煤项目知识产权保护策略</w:t>
        </w:r>
        <w:r>
          <w:tab/>
        </w:r>
        <w:r>
          <w:fldChar w:fldCharType="begin"/>
        </w:r>
        <w:r>
          <w:instrText xml:space="preserve"> PAGEREF _Toc3563 \h </w:instrText>
        </w:r>
        <w:r>
          <w:fldChar w:fldCharType="separate"/>
        </w:r>
        <w:r>
          <w:t>66</w:t>
        </w:r>
        <w:r>
          <w:fldChar w:fldCharType="end"/>
        </w:r>
      </w:hyperlink>
    </w:p>
    <w:p>
      <w:pPr>
        <w:pStyle w:val="TOC1"/>
        <w:tabs>
          <w:tab w:val="right" w:leader="dot" w:pos="8306"/>
        </w:tabs>
      </w:pPr>
      <w:hyperlink w:anchor="_Toc22098" w:history="1">
        <w:r>
          <w:rPr>
            <w:rFonts w:ascii="仿宋" w:eastAsia="仿宋" w:hAnsi="仿宋" w:cs="仿宋" w:hint="eastAsia"/>
            <w:lang w:eastAsia="zh-CN"/>
          </w:rPr>
          <w:t>十六、供应链管理</w:t>
        </w:r>
        <w:r>
          <w:tab/>
        </w:r>
        <w:r>
          <w:fldChar w:fldCharType="begin"/>
        </w:r>
        <w:r>
          <w:instrText xml:space="preserve"> PAGEREF _Toc22098 \h </w:instrText>
        </w:r>
        <w:r>
          <w:fldChar w:fldCharType="separate"/>
        </w:r>
        <w:r>
          <w:t>68</w:t>
        </w:r>
        <w:r>
          <w:fldChar w:fldCharType="end"/>
        </w:r>
      </w:hyperlink>
    </w:p>
    <w:p>
      <w:pPr>
        <w:pStyle w:val="TOC2"/>
        <w:tabs>
          <w:tab w:val="right" w:leader="dot" w:pos="8306"/>
        </w:tabs>
      </w:pPr>
      <w:hyperlink w:anchor="_Toc24810" w:history="1">
        <w:r>
          <w:rPr>
            <w:rFonts w:ascii="仿宋" w:eastAsia="仿宋" w:hAnsi="仿宋" w:cs="仿宋" w:hint="eastAsia"/>
            <w:lang w:eastAsia="zh-CN"/>
          </w:rPr>
          <w:t>(一)、供应链战略规划</w:t>
        </w:r>
        <w:r>
          <w:tab/>
        </w:r>
        <w:r>
          <w:fldChar w:fldCharType="begin"/>
        </w:r>
        <w:r>
          <w:instrText xml:space="preserve"> PAGEREF _Toc24810 \h </w:instrText>
        </w:r>
        <w:r>
          <w:fldChar w:fldCharType="separate"/>
        </w:r>
        <w:r>
          <w:t>68</w:t>
        </w:r>
        <w:r>
          <w:fldChar w:fldCharType="end"/>
        </w:r>
      </w:hyperlink>
    </w:p>
    <w:p>
      <w:pPr>
        <w:pStyle w:val="TOC2"/>
        <w:tabs>
          <w:tab w:val="right" w:leader="dot" w:pos="8306"/>
        </w:tabs>
      </w:pPr>
      <w:hyperlink w:anchor="_Toc11178" w:history="1">
        <w:r>
          <w:rPr>
            <w:rFonts w:ascii="仿宋" w:eastAsia="仿宋" w:hAnsi="仿宋" w:cs="仿宋" w:hint="eastAsia"/>
            <w:lang w:eastAsia="zh-CN"/>
          </w:rPr>
          <w:t>(二)、供应商选择与合作</w:t>
        </w:r>
        <w:r>
          <w:tab/>
        </w:r>
        <w:r>
          <w:fldChar w:fldCharType="begin"/>
        </w:r>
        <w:r>
          <w:instrText xml:space="preserve"> PAGEREF _Toc11178 \h </w:instrText>
        </w:r>
        <w:r>
          <w:fldChar w:fldCharType="separate"/>
        </w:r>
        <w:r>
          <w:t>70</w:t>
        </w:r>
        <w:r>
          <w:fldChar w:fldCharType="end"/>
        </w:r>
      </w:hyperlink>
    </w:p>
    <w:p>
      <w:pPr>
        <w:pStyle w:val="TOC2"/>
        <w:tabs>
          <w:tab w:val="right" w:leader="dot" w:pos="8306"/>
        </w:tabs>
      </w:pPr>
      <w:hyperlink w:anchor="_Toc2557" w:history="1">
        <w:r>
          <w:rPr>
            <w:rFonts w:ascii="仿宋" w:eastAsia="仿宋" w:hAnsi="仿宋" w:cs="仿宋" w:hint="eastAsia"/>
            <w:lang w:eastAsia="zh-CN"/>
          </w:rPr>
          <w:t>(三)、物流与库存管理</w:t>
        </w:r>
        <w:r>
          <w:tab/>
        </w:r>
        <w:r>
          <w:fldChar w:fldCharType="begin"/>
        </w:r>
        <w:r>
          <w:instrText xml:space="preserve"> PAGEREF _Toc2557 \h </w:instrText>
        </w:r>
        <w:r>
          <w:fldChar w:fldCharType="separate"/>
        </w:r>
        <w:r>
          <w:t>71</w:t>
        </w:r>
        <w:r>
          <w:fldChar w:fldCharType="end"/>
        </w:r>
      </w:hyperlink>
    </w:p>
    <w:p>
      <w:pPr>
        <w:pStyle w:val="TOC1"/>
        <w:tabs>
          <w:tab w:val="right" w:leader="dot" w:pos="8306"/>
        </w:tabs>
      </w:pPr>
      <w:hyperlink w:anchor="_Toc30909" w:history="1">
        <w:r>
          <w:rPr>
            <w:rFonts w:ascii="仿宋" w:eastAsia="仿宋" w:hAnsi="仿宋" w:cs="仿宋" w:hint="eastAsia"/>
            <w:lang w:eastAsia="zh-CN"/>
          </w:rPr>
          <w:t>十七、营销与推广策略</w:t>
        </w:r>
        <w:r>
          <w:tab/>
        </w:r>
        <w:r>
          <w:fldChar w:fldCharType="begin"/>
        </w:r>
        <w:r>
          <w:instrText xml:space="preserve"> PAGEREF _Toc30909 \h </w:instrText>
        </w:r>
        <w:r>
          <w:fldChar w:fldCharType="separate"/>
        </w:r>
        <w:r>
          <w:t>72</w:t>
        </w:r>
        <w:r>
          <w:fldChar w:fldCharType="end"/>
        </w:r>
      </w:hyperlink>
    </w:p>
    <w:p>
      <w:pPr>
        <w:pStyle w:val="TOC2"/>
        <w:tabs>
          <w:tab w:val="right" w:leader="dot" w:pos="8306"/>
        </w:tabs>
      </w:pPr>
      <w:hyperlink w:anchor="_Toc32517" w:history="1">
        <w:r>
          <w:rPr>
            <w:rFonts w:ascii="仿宋" w:eastAsia="仿宋" w:hAnsi="仿宋" w:cs="仿宋" w:hint="eastAsia"/>
            <w:lang w:eastAsia="zh-CN"/>
          </w:rPr>
          <w:t>(一)、产品/服务定位与特点</w:t>
        </w:r>
        <w:r>
          <w:tab/>
        </w:r>
        <w:r>
          <w:fldChar w:fldCharType="begin"/>
        </w:r>
        <w:r>
          <w:instrText xml:space="preserve"> PAGEREF _Toc32517 \h </w:instrText>
        </w:r>
        <w:r>
          <w:fldChar w:fldCharType="separate"/>
        </w:r>
        <w:r>
          <w:t>72</w:t>
        </w:r>
        <w:r>
          <w:fldChar w:fldCharType="end"/>
        </w:r>
      </w:hyperlink>
    </w:p>
    <w:p>
      <w:pPr>
        <w:pStyle w:val="TOC2"/>
        <w:tabs>
          <w:tab w:val="right" w:leader="dot" w:pos="8306"/>
        </w:tabs>
      </w:pPr>
      <w:hyperlink w:anchor="_Toc25989" w:history="1">
        <w:r>
          <w:rPr>
            <w:rFonts w:ascii="仿宋" w:eastAsia="仿宋" w:hAnsi="仿宋" w:cs="仿宋" w:hint="eastAsia"/>
            <w:lang w:eastAsia="zh-CN"/>
          </w:rPr>
          <w:t>(二)、市场定位与竞争分析</w:t>
        </w:r>
        <w:r>
          <w:tab/>
        </w:r>
        <w:r>
          <w:fldChar w:fldCharType="begin"/>
        </w:r>
        <w:r>
          <w:instrText xml:space="preserve"> PAGEREF _Toc25989 \h </w:instrText>
        </w:r>
        <w:r>
          <w:fldChar w:fldCharType="separate"/>
        </w:r>
        <w:r>
          <w:t>74</w:t>
        </w:r>
        <w:r>
          <w:fldChar w:fldCharType="end"/>
        </w:r>
      </w:hyperlink>
    </w:p>
    <w:p>
      <w:pPr>
        <w:pStyle w:val="TOC2"/>
        <w:tabs>
          <w:tab w:val="right" w:leader="dot" w:pos="8306"/>
        </w:tabs>
      </w:pPr>
      <w:hyperlink w:anchor="_Toc13097" w:history="1">
        <w:r>
          <w:rPr>
            <w:rFonts w:ascii="仿宋" w:eastAsia="仿宋" w:hAnsi="仿宋" w:cs="仿宋" w:hint="eastAsia"/>
            <w:lang w:eastAsia="zh-CN"/>
          </w:rPr>
          <w:t>(三)、营销渠道与策略</w:t>
        </w:r>
        <w:r>
          <w:tab/>
        </w:r>
        <w:r>
          <w:fldChar w:fldCharType="begin"/>
        </w:r>
        <w:r>
          <w:instrText xml:space="preserve"> PAGEREF _Toc13097 \h </w:instrText>
        </w:r>
        <w:r>
          <w:fldChar w:fldCharType="separate"/>
        </w:r>
        <w:r>
          <w:t>75</w:t>
        </w:r>
        <w:r>
          <w:fldChar w:fldCharType="end"/>
        </w:r>
      </w:hyperlink>
    </w:p>
    <w:p>
      <w:pPr>
        <w:pStyle w:val="TOC2"/>
        <w:tabs>
          <w:tab w:val="right" w:leader="dot" w:pos="8306"/>
        </w:tabs>
      </w:pPr>
      <w:hyperlink w:anchor="_Toc16195" w:history="1">
        <w:r>
          <w:rPr>
            <w:rFonts w:ascii="仿宋" w:eastAsia="仿宋" w:hAnsi="仿宋" w:cs="仿宋" w:hint="eastAsia"/>
            <w:lang w:eastAsia="zh-CN"/>
          </w:rPr>
          <w:t>(四)、推广与宣传活动</w:t>
        </w:r>
        <w:r>
          <w:tab/>
        </w:r>
        <w:r>
          <w:fldChar w:fldCharType="begin"/>
        </w:r>
        <w:r>
          <w:instrText xml:space="preserve"> PAGEREF _Toc16195 \h </w:instrText>
        </w:r>
        <w:r>
          <w:fldChar w:fldCharType="separate"/>
        </w:r>
        <w:r>
          <w:t>76</w:t>
        </w:r>
        <w:r>
          <w:fldChar w:fldCharType="end"/>
        </w:r>
      </w:hyperlink>
    </w:p>
    <w:p>
      <w:pPr>
        <w:pStyle w:val="TOC1"/>
        <w:tabs>
          <w:tab w:val="right" w:leader="dot" w:pos="8306"/>
        </w:tabs>
      </w:pPr>
      <w:hyperlink w:anchor="_Toc4754" w:history="1">
        <w:r>
          <w:rPr>
            <w:rFonts w:ascii="仿宋" w:eastAsia="仿宋" w:hAnsi="仿宋" w:cs="仿宋" w:hint="eastAsia"/>
            <w:lang w:eastAsia="zh-CN"/>
          </w:rPr>
          <w:t>十八、肥煤项目治理与监督</w:t>
        </w:r>
        <w:r>
          <w:tab/>
        </w:r>
        <w:r>
          <w:fldChar w:fldCharType="begin"/>
        </w:r>
        <w:r>
          <w:instrText xml:space="preserve"> PAGEREF _Toc4754 \h </w:instrText>
        </w:r>
        <w:r>
          <w:fldChar w:fldCharType="separate"/>
        </w:r>
        <w:r>
          <w:t>81</w:t>
        </w:r>
        <w:r>
          <w:fldChar w:fldCharType="end"/>
        </w:r>
      </w:hyperlink>
    </w:p>
    <w:p>
      <w:pPr>
        <w:pStyle w:val="TOC2"/>
        <w:tabs>
          <w:tab w:val="right" w:leader="dot" w:pos="8306"/>
        </w:tabs>
      </w:pPr>
      <w:hyperlink w:anchor="_Toc28091" w:history="1">
        <w:r>
          <w:rPr>
            <w:rFonts w:ascii="仿宋" w:eastAsia="仿宋" w:hAnsi="仿宋" w:cs="仿宋" w:hint="eastAsia"/>
            <w:lang w:eastAsia="zh-CN"/>
          </w:rPr>
          <w:t>(一)、肥煤项目治理结构</w:t>
        </w:r>
        <w:r>
          <w:tab/>
        </w:r>
        <w:r>
          <w:fldChar w:fldCharType="begin"/>
        </w:r>
        <w:r>
          <w:instrText xml:space="preserve"> PAGEREF _Toc28091 \h </w:instrText>
        </w:r>
        <w:r>
          <w:fldChar w:fldCharType="separate"/>
        </w:r>
        <w:r>
          <w:t>81</w:t>
        </w:r>
        <w:r>
          <w:fldChar w:fldCharType="end"/>
        </w:r>
      </w:hyperlink>
    </w:p>
    <w:p>
      <w:pPr>
        <w:pStyle w:val="TOC2"/>
        <w:tabs>
          <w:tab w:val="right" w:leader="dot" w:pos="8306"/>
        </w:tabs>
      </w:pPr>
      <w:hyperlink w:anchor="_Toc26929" w:history="1">
        <w:r>
          <w:rPr>
            <w:rFonts w:ascii="仿宋" w:eastAsia="仿宋" w:hAnsi="仿宋" w:cs="仿宋" w:hint="eastAsia"/>
            <w:lang w:eastAsia="zh-CN"/>
          </w:rPr>
          <w:t>(二)、监督与审计</w:t>
        </w:r>
        <w:r>
          <w:tab/>
        </w:r>
        <w:r>
          <w:fldChar w:fldCharType="begin"/>
        </w:r>
        <w:r>
          <w:instrText xml:space="preserve"> PAGEREF _Toc26929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248"/>
      <w:r>
        <w:rPr>
          <w:rFonts w:ascii="仿宋" w:eastAsia="仿宋" w:hAnsi="仿宋" w:cs="仿宋" w:hint="eastAsia"/>
          <w:sz w:val="28"/>
          <w:lang w:eastAsia="zh-CN"/>
        </w:rPr>
        <w:t>一、肥煤项目建设背景及必要性分析</w:t>
      </w:r>
      <w:bookmarkEnd w:id="2"/>
    </w:p>
    <w:p>
      <w:pPr>
        <w:pStyle w:val="Heading2"/>
        <w:rPr>
          <w:rFonts w:ascii="仿宋" w:eastAsia="仿宋" w:hAnsi="仿宋" w:cs="仿宋" w:hint="eastAsia"/>
          <w:lang w:eastAsia="zh-CN"/>
        </w:rPr>
      </w:pPr>
      <w:bookmarkStart w:id="3" w:name="_Toc21940"/>
      <w:r>
        <w:rPr>
          <w:rFonts w:ascii="仿宋" w:eastAsia="仿宋" w:hAnsi="仿宋" w:cs="仿宋" w:hint="eastAsia"/>
          <w:lang w:eastAsia="zh-CN"/>
        </w:rPr>
        <w:t>(一)、肥煤项目背景分析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肥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肥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我们的背景分析将深入挖掘当前行业的发展趋势，通过对竞争态势的全面审视，找到肥煤项目在这个潮流中的定位。同时，我们将关注行业内涌现的新兴机遇，以便肥煤项目更好地融入行业发展的潮流中。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肥煤项目提供了强大的发展动力。我们将聚焦于行业内最新的技术发展趋势，包括但不限于人工智能、大数据分析、物联网等领域。通过深度的技术研究，我们将确保肥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肥煤项目发展的源泉。我们将投入更多的精力对市场需求进行深入剖析，超越表面的需求，深入挖掘潜在的市场痛点和机遇。通过对市场需求的细致了解，肥煤项目将更有针对性地设计解决方案，满足市场的多样化需求，从而更好地促进肥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肥煤项目战略至关重要。我们将对竞争态势进行更为深入的分析，包括但不限于市场份额、产品特点、客户满意度等多个维度。通过深度的竞争分析，肥煤项目将能够更准确地把握市场脉搏，制定具有竞争力的肥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肥煤项目的发展具有直接的影响。我们将进行更为全面的法规和政策分析，了解行业发展中的潜在法律风险和合规挑战。通过充分了解和遵守相关法规，肥煤项目将确保在法律框架内合法合规运营，为肥煤项目的稳健发展提供有力支持。</w:t>
      </w:r>
    </w:p>
    <w:p>
      <w:pPr>
        <w:pStyle w:val="Heading2"/>
        <w:ind w:firstLine="560" w:firstLineChars="200"/>
        <w:rPr>
          <w:rFonts w:ascii="仿宋" w:eastAsia="仿宋" w:hAnsi="仿宋" w:cs="仿宋" w:hint="eastAsia"/>
          <w:sz w:val="28"/>
          <w:lang w:eastAsia="zh-CN"/>
        </w:rPr>
      </w:pPr>
      <w:bookmarkStart w:id="4" w:name="_Toc30461"/>
      <w:r>
        <w:rPr>
          <w:rFonts w:ascii="仿宋" w:eastAsia="仿宋" w:hAnsi="仿宋" w:cs="仿宋" w:hint="eastAsia"/>
          <w:sz w:val="28"/>
          <w:lang w:eastAsia="zh-CN"/>
        </w:rPr>
        <w:t>(二)、肥煤项目建设必要性分析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肥煤项目建设的迫切性源于对行业发展趋势的深刻洞察。我们正处于一个行业变革的时代，科技创新、数字化转型成为企业发展的关键动力。肥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肥煤项目建设不仅仅是为了跟上潮流，更是为了通过技术创新推动企业的持续发展。通过引入先进的技术和解决方案，肥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肥煤项目的建设成为必然选择，通过提高产品质量、拓展服务领域，从而在竞争中获得更多的机会。肥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肥煤项目建设的必要性体现在对客户需求更精准的满足。通过肥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肥煤项目建设的背后是对企业持续创新的追求。只有通过不断创新，企业才能在竞争中立于不败之地。肥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359"/>
      <w:r>
        <w:rPr>
          <w:rFonts w:ascii="仿宋" w:eastAsia="仿宋" w:hAnsi="仿宋" w:cs="仿宋" w:hint="eastAsia"/>
          <w:sz w:val="28"/>
          <w:lang w:eastAsia="zh-CN"/>
        </w:rPr>
        <w:t>二、肥煤项目建设单位说明</w:t>
      </w:r>
      <w:bookmarkEnd w:id="5"/>
    </w:p>
    <w:p>
      <w:pPr>
        <w:pStyle w:val="Heading2"/>
        <w:rPr>
          <w:rFonts w:ascii="仿宋" w:eastAsia="仿宋" w:hAnsi="仿宋" w:cs="仿宋" w:hint="eastAsia"/>
          <w:lang w:eastAsia="zh-CN"/>
        </w:rPr>
      </w:pPr>
      <w:bookmarkStart w:id="6" w:name="_Toc16438"/>
      <w:r>
        <w:rPr>
          <w:rFonts w:ascii="仿宋" w:eastAsia="仿宋" w:hAnsi="仿宋" w:cs="仿宋" w:hint="eastAsia"/>
          <w:lang w:eastAsia="zh-CN"/>
        </w:rPr>
        <w:t>(一)、肥煤项目承办单位基本情况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067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肥煤项目承办单位的XXXX，我们着眼于实现可持续的经济效益。通过技术创新和解决方案的提供，公司预计在肥煤项目执行期间将获得可观的收入增长。这一收入来源主要包括肥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同时，我们注重成本控制和效率提升，以确保肥煤项目的可持续盈利。透过精细的管理和资源优化，公司期望实现肥煤项目利润最大化。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肥煤项目实施进行全面的投资评估，包括肥煤项目启动阶段的资金投入和后续运营成本。通过对肥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为确保公司在肥煤项目实施过程中具备足够的资金流动性，公司将进行详尽的现金流分析。这包括资金需求的合理预测、肥煤项目周期内的资金峰谷分析以及灵活的财务管理策略，以应对各种潜在的经济变动。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1613"/>
      <w:r>
        <w:rPr>
          <w:rFonts w:ascii="仿宋" w:eastAsia="仿宋" w:hAnsi="仿宋" w:cs="仿宋" w:hint="eastAsia"/>
          <w:sz w:val="28"/>
          <w:lang w:eastAsia="zh-CN"/>
        </w:rPr>
        <w:t>三、肥煤项目可持续发展</w:t>
      </w:r>
      <w:bookmarkEnd w:id="8"/>
    </w:p>
    <w:p>
      <w:pPr>
        <w:pStyle w:val="Heading2"/>
        <w:rPr>
          <w:rFonts w:ascii="仿宋" w:eastAsia="仿宋" w:hAnsi="仿宋" w:cs="仿宋" w:hint="eastAsia"/>
          <w:lang w:eastAsia="zh-CN"/>
        </w:rPr>
      </w:pPr>
      <w:bookmarkStart w:id="9" w:name="_Toc917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肥煤项目中，肥煤项目团队着眼于未来，明确了可持续发展的战略方向。制定的具体可持续发展目标包括降低资源使用、采用环保技术、最大化社会效益等。这一步骤不仅有助于肥煤项目在环保和社会责任方面达到最高标准，也为未来提供了明确的指引，确保肥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可持续实践的融入肥煤项目管理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肥煤项目管理周期。从肥煤项目规划开始，肥煤项目团队就考虑了环境和社会的因素。在执行阶段，肥煤项目团队积极推动绿色技术的应用，优化资源利用。此外，关注员工的社会责任，通过培训和沟通活动提高员工对可持续发展的认知，使他们能够在日常工作中践行可持续实践。这些举措不仅为肥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435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扎根于肥煤项目的可持续发展理念，我们深信环保与社会责任是肥煤项目成功的关键支柱。在肥煤项目的每一步，我们都致力于通过创新和实践，履行对环境和社会的坚定责任。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肥煤项目团队通过引入先进的环保技术、建立高效的废物处理系统以及推动能源节约措施，积极履行环保责任。定期的环保监测和评估确保肥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肥煤项目不仅致力于自身可持续发展，还注重对社会的回馈。通过支持社区肥煤项目、参与慈善事业、提供培训机会等方式，肥煤项目积极履行社会责任。与当地社区建立积极互动，关注员工的工作与生活平衡，以及员工的身心健康，是肥煤项目在社会责任层面的关键举措。这样的实践不仅增强了肥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4408"/>
      <w:r>
        <w:rPr>
          <w:rFonts w:ascii="仿宋" w:eastAsia="仿宋" w:hAnsi="仿宋" w:cs="仿宋" w:hint="eastAsia"/>
          <w:sz w:val="28"/>
          <w:lang w:eastAsia="zh-CN"/>
        </w:rPr>
        <w:t>四、肥煤项目危机管理</w:t>
      </w:r>
      <w:bookmarkEnd w:id="11"/>
    </w:p>
    <w:p>
      <w:pPr>
        <w:pStyle w:val="Heading2"/>
        <w:rPr>
          <w:rFonts w:ascii="仿宋" w:eastAsia="仿宋" w:hAnsi="仿宋" w:cs="仿宋" w:hint="eastAsia"/>
          <w:lang w:eastAsia="zh-CN"/>
        </w:rPr>
      </w:pPr>
      <w:bookmarkStart w:id="12" w:name="_Toc2300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肥煤项目危机管理中，危机预警与识别是确保肥煤项目稳健运行的核心步骤。通过建立全面的监测机制，肥煤项目团队旨在及时发现和理解潜在的风险和危机因素，以便采取及时的预防和应对措施，确保肥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首先，通过深入的风险评估，肥煤项目团队全面分析了整个肥煤项目和各个阶段可能存在的威胁。这包括准确评估每个潜在风险的发生概率和可能影响的程度，为后续危机预警提供了有力支持。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肥煤项目团队着重于明确定义肥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肥煤项目进展的持续监控，团队能够及时发现潜在问题并作出迅速反应。肥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在这一阶段，团队的专业素养和反应速度将发挥至关重要的作用，以确保潜在危机能够在初期得到有效的处理，最大程度地减轻负面影响。通过危机预警与识别，肥煤项目得以更有序、可控地推进。</w:t>
      </w:r>
    </w:p>
    <w:p>
      <w:pPr>
        <w:pStyle w:val="Heading2"/>
        <w:ind w:firstLine="560" w:firstLineChars="200"/>
        <w:rPr>
          <w:rFonts w:ascii="仿宋" w:eastAsia="仿宋" w:hAnsi="仿宋" w:cs="仿宋" w:hint="eastAsia"/>
          <w:sz w:val="28"/>
          <w:lang w:eastAsia="zh-CN"/>
        </w:rPr>
      </w:pPr>
      <w:bookmarkStart w:id="13" w:name="_Toc127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在危机发生时，肥煤项目团队立即行动，成立了应急小组。该小组的任务是迅速制定并实施紧急应对措施，以最小化潜在损失。以下是采取的主要措施：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暂停肥煤项目进度：为遏制危机蔓延，肥煤项目暂时停止进行，以便全面评估当前状况。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资源重新分配：重新评估肥煤项目资源的分配，确保最大限度地减小损失。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实时沟通：与关键利益相关者建立实时沟通机制，向他们传递肥煤项目危机的实际状况，保障肥煤项目核心利益。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在紧急应对的同时，肥煤项目团队强调了团队协作和有效沟通的重要性。以下是团队协作的关键举措：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信息共享机制：建立了信息共享平台，确保团队成员能够及时获取肥煤项目危机的实时信息。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领导者沟通：肥煤项目领导者通过定期会议和即时沟通工具，指导团队应对危机，保持团队稳定运行。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随着危机得到初步控制，肥煤项目团队转向制定恢复计划，以确保肥煤项目能够从中迅速恢复。主要恢复计划包括：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修复受损的进度计划：重新评估肥煤项目进度，制定修复计划，确保肥煤项目尽快回归正常进程。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重新调整资源分配：优化资源分配，确保肥煤项目在有限资源下高效运转。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风险管理机制加强：对肥煤项目风险进行全面评估，制定更强化的风险管理策略，以预防未来可能的危机。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2624"/>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713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肥煤项目的技术管理特点体现在其创新导向。通过引入最先进的技术趋势和解决方案，肥煤项目致力于提升科技含量、提高质量和效率水平。这意味着我们将采用最新的工具和方法，确保肥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肥煤项目技术管理的显著特征。通过整合不同领域的技术资源，我们实现了跨学科的协同工作。这有助于优化技术架构，提高整体效能。此外，整合性策略还促进了不同技术团队之间的紧密沟通和高效合作，确保肥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肥煤项目所采用的技术。通过不断优化技术方案，肥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肥煤项目团队将在肥煤项目初期识别可能的技术风险，并采取相应的预防和应对措施。通过建立健全的风险评估机制，肥煤项目能够在实施过程中及时发现并解决潜在的技术问题，保障肥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通过这些独特的技术管理特点，我们确信在肥煤项目中，技术将成为肥煤项目成功的有力支持。这一深度剖析揭示了技术管理在肥煤项目实施中的关键作用，为肥煤项目的技术基础奠定了坚实的基础。</w:t>
      </w:r>
    </w:p>
    <w:p>
      <w:pPr>
        <w:pStyle w:val="Heading2"/>
        <w:ind w:firstLine="560" w:firstLineChars="200"/>
        <w:rPr>
          <w:rFonts w:ascii="仿宋" w:eastAsia="仿宋" w:hAnsi="仿宋" w:cs="仿宋" w:hint="eastAsia"/>
          <w:sz w:val="28"/>
          <w:lang w:eastAsia="zh-CN"/>
        </w:rPr>
      </w:pPr>
      <w:bookmarkStart w:id="16" w:name="_Toc29255"/>
      <w:r>
        <w:rPr>
          <w:rFonts w:ascii="仿宋" w:eastAsia="仿宋" w:hAnsi="仿宋" w:cs="仿宋" w:hint="eastAsia"/>
          <w:sz w:val="28"/>
          <w:lang w:eastAsia="zh-CN"/>
        </w:rPr>
        <w:t>(二)、肥煤项目工艺技术设计方案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肥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肥煤项目将严格按照相关行业规范要求进行组织。通过有效控制产品质量，肥煤项目将致力于为顾客提供优质的肥煤项目产品和良好的服务。这体现了肥煤项目对于生产活动合规性和质量标准的高度重视，为肥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肥煤项目注重生态效益和清洁生产原则。肥煤项目建设将紧密结合地方特色经济发展，与社会经济发展规划和区域环境保护规划方案相协调一致。通过与当地区域自然生态系统的结合，肥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肥煤项目产品具有多样化的客户需求和个性化的特点。因此，肥煤项目产品规格品种多样，且单批生产数量较小。为满足这一特点，肥煤项目承办单位将建设先进的柔性制造生产线。通过广泛应用柔性制造技术，肥煤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总体而言，肥煤项目采用的技术具有较高的技术含量和自动化水平，处于国内先进水平。这一技术选用不仅体现了对生产效率、质量和环境友好性的高标准要求，同时为肥煤项目的可持续发展奠定了坚实的基础。</w:t>
      </w:r>
    </w:p>
    <w:p>
      <w:pPr>
        <w:pStyle w:val="Heading2"/>
        <w:ind w:firstLine="560" w:firstLineChars="200"/>
        <w:rPr>
          <w:rFonts w:ascii="仿宋" w:eastAsia="仿宋" w:hAnsi="仿宋" w:cs="仿宋" w:hint="eastAsia"/>
          <w:sz w:val="28"/>
          <w:lang w:eastAsia="zh-CN"/>
        </w:rPr>
      </w:pPr>
      <w:bookmarkStart w:id="17" w:name="_Toc1662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为确保肥煤项目的高效生产和技术实施，我们制定了一套精心设计的设备选型方案，以满足肥煤项目生产、质量和环保的要求。该方案的主要特点如下：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肥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针对肥煤项目产品的多样性和小批量生产的特点，我们将建设柔性制造生产线。通过在设备选型中考虑柔性制造技术，可以灵活应对不同产品规格和生产需求，实现生产线的高度灵活性和适应性。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5357"/>
      <w:r>
        <w:rPr>
          <w:rFonts w:ascii="仿宋" w:eastAsia="仿宋" w:hAnsi="仿宋" w:cs="仿宋" w:hint="eastAsia"/>
          <w:sz w:val="28"/>
          <w:lang w:eastAsia="zh-CN"/>
        </w:rPr>
        <w:t>六、肥煤项目选址可行性分析</w:t>
      </w:r>
      <w:bookmarkEnd w:id="18"/>
    </w:p>
    <w:p>
      <w:pPr>
        <w:pStyle w:val="Heading2"/>
        <w:rPr>
          <w:rFonts w:ascii="仿宋" w:eastAsia="仿宋" w:hAnsi="仿宋" w:cs="仿宋" w:hint="eastAsia"/>
          <w:lang w:eastAsia="zh-CN"/>
        </w:rPr>
      </w:pPr>
      <w:bookmarkStart w:id="19" w:name="_Toc17506"/>
      <w:r>
        <w:rPr>
          <w:rFonts w:ascii="仿宋" w:eastAsia="仿宋" w:hAnsi="仿宋" w:cs="仿宋" w:hint="eastAsia"/>
          <w:lang w:eastAsia="zh-CN"/>
        </w:rPr>
        <w:t>(一)、肥煤项目选址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该肥煤项目选址位于XX省XX市XX区XXX街道</w:t>
      </w:r>
    </w:p>
    <w:p>
      <w:pPr>
        <w:pStyle w:val="Heading2"/>
        <w:ind w:firstLine="560" w:firstLineChars="200"/>
        <w:rPr>
          <w:rFonts w:ascii="仿宋" w:eastAsia="仿宋" w:hAnsi="仿宋" w:cs="仿宋" w:hint="eastAsia"/>
          <w:sz w:val="28"/>
          <w:lang w:eastAsia="zh-CN"/>
        </w:rPr>
      </w:pPr>
      <w:bookmarkStart w:id="20" w:name="_Toc13173"/>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肥煤项目的征地面积将根据肥煤项目的实际规模和需求进行精确规划。具体面积XXX平方米，旨在确保肥煤项目不仅能够满足当前的发展需求，还能够预留空间以适应未来的扩展。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净用地面积是在征地面积基础上去除不可利用面积后的实际可开发用地。具体面积XXX平方米，考虑到环保、交通、安全等多方面因素，以确保肥煤项目在整体利用效率上达到最优。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肥煤项目计划建设的建筑总规模具体面积XXX平方米。这一规模的确定综合考虑了肥煤项目的性质、规模，以及城市规划的相关要求，确保建筑布局与周边环境协调一致。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绿地率是肥煤项目用地中被规划为绿地的比例。具体面积XXX平方米，旨在通过合理规划绿地，改善肥煤项目周边环境，提升居民生活质量，并符合城市整体绿化规划。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容积率是用地上可以建设的建筑总体积与用地面积之比。具体面积XXX，通过合理的容积率规划，确保肥煤项目建筑规模与周边环境和谐共生。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确保肥煤项目选址与当地城市规划相一致，具体面积XXX平方米。通过与城市规划部门深入沟通，确保肥煤项目不仅符合城市的整体发展方向，还能够融入城市的发展布局，为城市的长远发展贡献力量。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充分了解并确保肥煤项目选址符合当地产业政策，具体面积XXX平方米。这包括肥煤项目对当地经济的促进作用，以及对相关产业的带动效应，确保肥煤项目与地方政府的产业政策保持一致，促进共赢合作。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用地总体要求必须符合环保和可持续发展的原则，具体面积XXX平方米。通过采用绿色建筑设计、节能减排等措施，确保肥煤项目在建设和运营过程中对环境的影响最小化，达到可持续发展的要求。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确保肥煤项目选址具备必要的公共设施配套，具体面积XXX平方米。这包括交通便利性、教育、医疗等基础设施，以提高居民生活品质，使得肥煤项目选址更具吸引力。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考虑用地总体要求对当地社会稳定性的影响，具体面积XXX平方米。通过深入了解当地社区反馈，确保肥煤项目的选址和建设过程对当地社会和谐稳定产生积极作用。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https://d.book118.com/418023042023006033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6933DE"/>
    <w:rsid w:val="426933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23042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2024-01-31T18:07:00Z</dcterms:created>
  <dcterms:modified xsi:type="dcterms:W3CDTF">2024-01-31T18:08:05Z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AEE58D72DCBE4C2AAE15F21060C627C7_11</vt:lpwstr>
  </property>
  <property fmtid="{D5CDD505-2E9C-101B-9397-08002B2CF9AE}" pid="3" name="KSOProductBuildVer">
    <vt:lpwstr>2052-12.1.0.16250</vt:lpwstr>
  </property>
</Properties>
</file>