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显微外科手术器械项目规划设计纲要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2" w:history="1">
        <w:r>
          <w:rPr>
            <w:rFonts w:ascii="仿宋" w:eastAsia="仿宋" w:hAnsi="仿宋" w:cs="仿宋" w:hint="eastAsia"/>
            <w:lang w:eastAsia="zh-CN"/>
          </w:rPr>
          <w:t>前言</w:t>
        </w:r>
        <w:r>
          <w:tab/>
        </w:r>
        <w:r>
          <w:fldChar w:fldCharType="begin"/>
        </w:r>
        <w:r>
          <w:instrText xml:space="preserve"> PAGEREF _Toc29672 \h </w:instrText>
        </w:r>
        <w:r>
          <w:fldChar w:fldCharType="separate"/>
        </w:r>
        <w:r>
          <w:t>3</w:t>
        </w:r>
        <w:r>
          <w:fldChar w:fldCharType="end"/>
        </w:r>
      </w:hyperlink>
    </w:p>
    <w:p>
      <w:pPr>
        <w:pStyle w:val="TOC1"/>
        <w:tabs>
          <w:tab w:val="right" w:leader="dot" w:pos="8306"/>
        </w:tabs>
      </w:pPr>
      <w:hyperlink w:anchor="_Toc30231" w:history="1">
        <w:r>
          <w:rPr>
            <w:rFonts w:ascii="仿宋" w:eastAsia="仿宋" w:hAnsi="仿宋" w:cs="仿宋" w:hint="eastAsia"/>
            <w:lang w:eastAsia="zh-CN"/>
          </w:rPr>
          <w:t>一、显微外科手术器械项目建设背景及必要性分析</w:t>
        </w:r>
        <w:r>
          <w:tab/>
        </w:r>
        <w:r>
          <w:fldChar w:fldCharType="begin"/>
        </w:r>
        <w:r>
          <w:instrText xml:space="preserve"> PAGEREF _Toc30231 \h </w:instrText>
        </w:r>
        <w:r>
          <w:fldChar w:fldCharType="separate"/>
        </w:r>
        <w:r>
          <w:t>3</w:t>
        </w:r>
        <w:r>
          <w:fldChar w:fldCharType="end"/>
        </w:r>
      </w:hyperlink>
    </w:p>
    <w:p>
      <w:pPr>
        <w:pStyle w:val="TOC2"/>
        <w:tabs>
          <w:tab w:val="right" w:leader="dot" w:pos="8306"/>
        </w:tabs>
      </w:pPr>
      <w:hyperlink w:anchor="_Toc3095" w:history="1">
        <w:r>
          <w:rPr>
            <w:rFonts w:ascii="仿宋" w:eastAsia="仿宋" w:hAnsi="仿宋" w:cs="仿宋" w:hint="eastAsia"/>
            <w:lang w:eastAsia="zh-CN"/>
          </w:rPr>
          <w:t>(一)、显微外科手术器械项目背景分析</w:t>
        </w:r>
        <w:r>
          <w:tab/>
        </w:r>
        <w:r>
          <w:fldChar w:fldCharType="begin"/>
        </w:r>
        <w:r>
          <w:instrText xml:space="preserve"> PAGEREF _Toc3095 \h </w:instrText>
        </w:r>
        <w:r>
          <w:fldChar w:fldCharType="separate"/>
        </w:r>
        <w:r>
          <w:t>3</w:t>
        </w:r>
        <w:r>
          <w:fldChar w:fldCharType="end"/>
        </w:r>
      </w:hyperlink>
    </w:p>
    <w:p>
      <w:pPr>
        <w:pStyle w:val="TOC2"/>
        <w:tabs>
          <w:tab w:val="right" w:leader="dot" w:pos="8306"/>
        </w:tabs>
      </w:pPr>
      <w:hyperlink w:anchor="_Toc19363" w:history="1">
        <w:r>
          <w:rPr>
            <w:rFonts w:ascii="仿宋" w:eastAsia="仿宋" w:hAnsi="仿宋" w:cs="仿宋" w:hint="eastAsia"/>
            <w:lang w:eastAsia="zh-CN"/>
          </w:rPr>
          <w:t>(二)、显微外科手术器械项目建设必要性分析</w:t>
        </w:r>
        <w:r>
          <w:tab/>
        </w:r>
        <w:r>
          <w:fldChar w:fldCharType="begin"/>
        </w:r>
        <w:r>
          <w:instrText xml:space="preserve"> PAGEREF _Toc19363 \h </w:instrText>
        </w:r>
        <w:r>
          <w:fldChar w:fldCharType="separate"/>
        </w:r>
        <w:r>
          <w:t>5</w:t>
        </w:r>
        <w:r>
          <w:fldChar w:fldCharType="end"/>
        </w:r>
      </w:hyperlink>
    </w:p>
    <w:p>
      <w:pPr>
        <w:pStyle w:val="TOC1"/>
        <w:tabs>
          <w:tab w:val="right" w:leader="dot" w:pos="8306"/>
        </w:tabs>
      </w:pPr>
      <w:hyperlink w:anchor="_Toc17098" w:history="1">
        <w:r>
          <w:rPr>
            <w:rFonts w:ascii="仿宋" w:eastAsia="仿宋" w:hAnsi="仿宋" w:cs="仿宋" w:hint="eastAsia"/>
            <w:lang w:eastAsia="zh-CN"/>
          </w:rPr>
          <w:t>二、显微外科手术器械项目选址可行性分析</w:t>
        </w:r>
        <w:r>
          <w:tab/>
        </w:r>
        <w:r>
          <w:fldChar w:fldCharType="begin"/>
        </w:r>
        <w:r>
          <w:instrText xml:space="preserve"> PAGEREF _Toc17098 \h </w:instrText>
        </w:r>
        <w:r>
          <w:fldChar w:fldCharType="separate"/>
        </w:r>
        <w:r>
          <w:t>6</w:t>
        </w:r>
        <w:r>
          <w:fldChar w:fldCharType="end"/>
        </w:r>
      </w:hyperlink>
    </w:p>
    <w:p>
      <w:pPr>
        <w:pStyle w:val="TOC2"/>
        <w:tabs>
          <w:tab w:val="right" w:leader="dot" w:pos="8306"/>
        </w:tabs>
      </w:pPr>
      <w:hyperlink w:anchor="_Toc19615" w:history="1">
        <w:r>
          <w:rPr>
            <w:rFonts w:ascii="仿宋" w:eastAsia="仿宋" w:hAnsi="仿宋" w:cs="仿宋" w:hint="eastAsia"/>
            <w:lang w:eastAsia="zh-CN"/>
          </w:rPr>
          <w:t>(一)、显微外科手术器械项目选址</w:t>
        </w:r>
        <w:r>
          <w:tab/>
        </w:r>
        <w:r>
          <w:fldChar w:fldCharType="begin"/>
        </w:r>
        <w:r>
          <w:instrText xml:space="preserve"> PAGEREF _Toc19615 \h </w:instrText>
        </w:r>
        <w:r>
          <w:fldChar w:fldCharType="separate"/>
        </w:r>
        <w:r>
          <w:t>6</w:t>
        </w:r>
        <w:r>
          <w:fldChar w:fldCharType="end"/>
        </w:r>
      </w:hyperlink>
    </w:p>
    <w:p>
      <w:pPr>
        <w:pStyle w:val="TOC2"/>
        <w:tabs>
          <w:tab w:val="right" w:leader="dot" w:pos="8306"/>
        </w:tabs>
      </w:pPr>
      <w:hyperlink w:anchor="_Toc28466" w:history="1">
        <w:r>
          <w:rPr>
            <w:rFonts w:ascii="仿宋" w:eastAsia="仿宋" w:hAnsi="仿宋" w:cs="仿宋" w:hint="eastAsia"/>
            <w:lang w:eastAsia="zh-CN"/>
          </w:rPr>
          <w:t>(二)、用地控制指标</w:t>
        </w:r>
        <w:r>
          <w:tab/>
        </w:r>
        <w:r>
          <w:fldChar w:fldCharType="begin"/>
        </w:r>
        <w:r>
          <w:instrText xml:space="preserve"> PAGEREF _Toc28466 \h </w:instrText>
        </w:r>
        <w:r>
          <w:fldChar w:fldCharType="separate"/>
        </w:r>
        <w:r>
          <w:t>6</w:t>
        </w:r>
        <w:r>
          <w:fldChar w:fldCharType="end"/>
        </w:r>
      </w:hyperlink>
    </w:p>
    <w:p>
      <w:pPr>
        <w:pStyle w:val="TOC2"/>
        <w:tabs>
          <w:tab w:val="right" w:leader="dot" w:pos="8306"/>
        </w:tabs>
      </w:pPr>
      <w:hyperlink w:anchor="_Toc23929" w:history="1">
        <w:r>
          <w:rPr>
            <w:rFonts w:ascii="仿宋" w:eastAsia="仿宋" w:hAnsi="仿宋" w:cs="仿宋" w:hint="eastAsia"/>
            <w:lang w:eastAsia="zh-CN"/>
          </w:rPr>
          <w:t>(三)、节约用地措施</w:t>
        </w:r>
        <w:r>
          <w:tab/>
        </w:r>
        <w:r>
          <w:fldChar w:fldCharType="begin"/>
        </w:r>
        <w:r>
          <w:instrText xml:space="preserve"> PAGEREF _Toc23929 \h </w:instrText>
        </w:r>
        <w:r>
          <w:fldChar w:fldCharType="separate"/>
        </w:r>
        <w:r>
          <w:t>8</w:t>
        </w:r>
        <w:r>
          <w:fldChar w:fldCharType="end"/>
        </w:r>
      </w:hyperlink>
    </w:p>
    <w:p>
      <w:pPr>
        <w:pStyle w:val="TOC2"/>
        <w:tabs>
          <w:tab w:val="right" w:leader="dot" w:pos="8306"/>
        </w:tabs>
      </w:pPr>
      <w:hyperlink w:anchor="_Toc3600" w:history="1">
        <w:r>
          <w:rPr>
            <w:rFonts w:ascii="仿宋" w:eastAsia="仿宋" w:hAnsi="仿宋" w:cs="仿宋" w:hint="eastAsia"/>
            <w:lang w:eastAsia="zh-CN"/>
          </w:rPr>
          <w:t>(四)、总图布置方案</w:t>
        </w:r>
        <w:r>
          <w:tab/>
        </w:r>
        <w:r>
          <w:fldChar w:fldCharType="begin"/>
        </w:r>
        <w:r>
          <w:instrText xml:space="preserve"> PAGEREF _Toc3600 \h </w:instrText>
        </w:r>
        <w:r>
          <w:fldChar w:fldCharType="separate"/>
        </w:r>
        <w:r>
          <w:t>9</w:t>
        </w:r>
        <w:r>
          <w:fldChar w:fldCharType="end"/>
        </w:r>
      </w:hyperlink>
    </w:p>
    <w:p>
      <w:pPr>
        <w:pStyle w:val="TOC2"/>
        <w:tabs>
          <w:tab w:val="right" w:leader="dot" w:pos="8306"/>
        </w:tabs>
      </w:pPr>
      <w:hyperlink w:anchor="_Toc20913" w:history="1">
        <w:r>
          <w:rPr>
            <w:rFonts w:ascii="仿宋" w:eastAsia="仿宋" w:hAnsi="仿宋" w:cs="仿宋" w:hint="eastAsia"/>
            <w:lang w:eastAsia="zh-CN"/>
          </w:rPr>
          <w:t>(五)、选址综合评价</w:t>
        </w:r>
        <w:r>
          <w:tab/>
        </w:r>
        <w:r>
          <w:fldChar w:fldCharType="begin"/>
        </w:r>
        <w:r>
          <w:instrText xml:space="preserve"> PAGEREF _Toc20913 \h </w:instrText>
        </w:r>
        <w:r>
          <w:fldChar w:fldCharType="separate"/>
        </w:r>
        <w:r>
          <w:t>10</w:t>
        </w:r>
        <w:r>
          <w:fldChar w:fldCharType="end"/>
        </w:r>
      </w:hyperlink>
    </w:p>
    <w:p>
      <w:pPr>
        <w:pStyle w:val="TOC1"/>
        <w:tabs>
          <w:tab w:val="right" w:leader="dot" w:pos="8306"/>
        </w:tabs>
      </w:pPr>
      <w:hyperlink w:anchor="_Toc28557" w:history="1">
        <w:r>
          <w:rPr>
            <w:rFonts w:ascii="仿宋" w:eastAsia="仿宋" w:hAnsi="仿宋" w:cs="仿宋" w:hint="eastAsia"/>
            <w:lang w:eastAsia="zh-CN"/>
          </w:rPr>
          <w:t>三、显微外科手术器械项目危机管理</w:t>
        </w:r>
        <w:r>
          <w:tab/>
        </w:r>
        <w:r>
          <w:fldChar w:fldCharType="begin"/>
        </w:r>
        <w:r>
          <w:instrText xml:space="preserve"> PAGEREF _Toc28557 \h </w:instrText>
        </w:r>
        <w:r>
          <w:fldChar w:fldCharType="separate"/>
        </w:r>
        <w:r>
          <w:t>12</w:t>
        </w:r>
        <w:r>
          <w:fldChar w:fldCharType="end"/>
        </w:r>
      </w:hyperlink>
    </w:p>
    <w:p>
      <w:pPr>
        <w:pStyle w:val="TOC2"/>
        <w:tabs>
          <w:tab w:val="right" w:leader="dot" w:pos="8306"/>
        </w:tabs>
      </w:pPr>
      <w:hyperlink w:anchor="_Toc24811" w:history="1">
        <w:r>
          <w:rPr>
            <w:rFonts w:ascii="仿宋" w:eastAsia="仿宋" w:hAnsi="仿宋" w:cs="仿宋" w:hint="eastAsia"/>
            <w:lang w:eastAsia="zh-CN"/>
          </w:rPr>
          <w:t>(一)、危机预警与识别</w:t>
        </w:r>
        <w:r>
          <w:tab/>
        </w:r>
        <w:r>
          <w:fldChar w:fldCharType="begin"/>
        </w:r>
        <w:r>
          <w:instrText xml:space="preserve"> PAGEREF _Toc24811 \h </w:instrText>
        </w:r>
        <w:r>
          <w:fldChar w:fldCharType="separate"/>
        </w:r>
        <w:r>
          <w:t>12</w:t>
        </w:r>
        <w:r>
          <w:fldChar w:fldCharType="end"/>
        </w:r>
      </w:hyperlink>
    </w:p>
    <w:p>
      <w:pPr>
        <w:pStyle w:val="TOC2"/>
        <w:tabs>
          <w:tab w:val="right" w:leader="dot" w:pos="8306"/>
        </w:tabs>
      </w:pPr>
      <w:hyperlink w:anchor="_Toc23662" w:history="1">
        <w:r>
          <w:rPr>
            <w:rFonts w:ascii="仿宋" w:eastAsia="仿宋" w:hAnsi="仿宋" w:cs="仿宋" w:hint="eastAsia"/>
            <w:lang w:eastAsia="zh-CN"/>
          </w:rPr>
          <w:t>(二)、危机应对与恢复</w:t>
        </w:r>
        <w:r>
          <w:tab/>
        </w:r>
        <w:r>
          <w:fldChar w:fldCharType="begin"/>
        </w:r>
        <w:r>
          <w:instrText xml:space="preserve"> PAGEREF _Toc23662 \h </w:instrText>
        </w:r>
        <w:r>
          <w:fldChar w:fldCharType="separate"/>
        </w:r>
        <w:r>
          <w:t>13</w:t>
        </w:r>
        <w:r>
          <w:fldChar w:fldCharType="end"/>
        </w:r>
      </w:hyperlink>
    </w:p>
    <w:p>
      <w:pPr>
        <w:pStyle w:val="TOC1"/>
        <w:tabs>
          <w:tab w:val="right" w:leader="dot" w:pos="8306"/>
        </w:tabs>
      </w:pPr>
      <w:hyperlink w:anchor="_Toc10688" w:history="1">
        <w:r>
          <w:rPr>
            <w:rFonts w:ascii="仿宋" w:eastAsia="仿宋" w:hAnsi="仿宋" w:cs="仿宋" w:hint="eastAsia"/>
            <w:lang w:eastAsia="zh-CN"/>
          </w:rPr>
          <w:t>四、显微外科手术器械项目可持续发展</w:t>
        </w:r>
        <w:r>
          <w:tab/>
        </w:r>
        <w:r>
          <w:fldChar w:fldCharType="begin"/>
        </w:r>
        <w:r>
          <w:instrText xml:space="preserve"> PAGEREF _Toc10688 \h </w:instrText>
        </w:r>
        <w:r>
          <w:fldChar w:fldCharType="separate"/>
        </w:r>
        <w:r>
          <w:t>14</w:t>
        </w:r>
        <w:r>
          <w:fldChar w:fldCharType="end"/>
        </w:r>
      </w:hyperlink>
    </w:p>
    <w:p>
      <w:pPr>
        <w:pStyle w:val="TOC2"/>
        <w:tabs>
          <w:tab w:val="right" w:leader="dot" w:pos="8306"/>
        </w:tabs>
      </w:pPr>
      <w:hyperlink w:anchor="_Toc13862" w:history="1">
        <w:r>
          <w:rPr>
            <w:rFonts w:ascii="仿宋" w:eastAsia="仿宋" w:hAnsi="仿宋" w:cs="仿宋" w:hint="eastAsia"/>
            <w:lang w:eastAsia="zh-CN"/>
          </w:rPr>
          <w:t>(一)、可持续战略与实践</w:t>
        </w:r>
        <w:r>
          <w:tab/>
        </w:r>
        <w:r>
          <w:fldChar w:fldCharType="begin"/>
        </w:r>
        <w:r>
          <w:instrText xml:space="preserve"> PAGEREF _Toc13862 \h </w:instrText>
        </w:r>
        <w:r>
          <w:fldChar w:fldCharType="separate"/>
        </w:r>
        <w:r>
          <w:t>14</w:t>
        </w:r>
        <w:r>
          <w:fldChar w:fldCharType="end"/>
        </w:r>
      </w:hyperlink>
    </w:p>
    <w:p>
      <w:pPr>
        <w:pStyle w:val="TOC2"/>
        <w:tabs>
          <w:tab w:val="right" w:leader="dot" w:pos="8306"/>
        </w:tabs>
      </w:pPr>
      <w:hyperlink w:anchor="_Toc22547" w:history="1">
        <w:r>
          <w:rPr>
            <w:rFonts w:ascii="仿宋" w:eastAsia="仿宋" w:hAnsi="仿宋" w:cs="仿宋" w:hint="eastAsia"/>
            <w:lang w:eastAsia="zh-CN"/>
          </w:rPr>
          <w:t>(二)、环保与社会责任</w:t>
        </w:r>
        <w:r>
          <w:tab/>
        </w:r>
        <w:r>
          <w:fldChar w:fldCharType="begin"/>
        </w:r>
        <w:r>
          <w:instrText xml:space="preserve"> PAGEREF _Toc22547 \h </w:instrText>
        </w:r>
        <w:r>
          <w:fldChar w:fldCharType="separate"/>
        </w:r>
        <w:r>
          <w:t>15</w:t>
        </w:r>
        <w:r>
          <w:fldChar w:fldCharType="end"/>
        </w:r>
      </w:hyperlink>
    </w:p>
    <w:p>
      <w:pPr>
        <w:pStyle w:val="TOC1"/>
        <w:tabs>
          <w:tab w:val="right" w:leader="dot" w:pos="8306"/>
        </w:tabs>
      </w:pPr>
      <w:hyperlink w:anchor="_Toc28769" w:history="1">
        <w:r>
          <w:rPr>
            <w:rFonts w:ascii="仿宋" w:eastAsia="仿宋" w:hAnsi="仿宋" w:cs="仿宋" w:hint="eastAsia"/>
            <w:lang w:eastAsia="zh-CN"/>
          </w:rPr>
          <w:t>五、显微外科手术器械项目概论</w:t>
        </w:r>
        <w:r>
          <w:tab/>
        </w:r>
        <w:r>
          <w:fldChar w:fldCharType="begin"/>
        </w:r>
        <w:r>
          <w:instrText xml:space="preserve"> PAGEREF _Toc28769 \h </w:instrText>
        </w:r>
        <w:r>
          <w:fldChar w:fldCharType="separate"/>
        </w:r>
        <w:r>
          <w:t>16</w:t>
        </w:r>
        <w:r>
          <w:fldChar w:fldCharType="end"/>
        </w:r>
      </w:hyperlink>
    </w:p>
    <w:p>
      <w:pPr>
        <w:pStyle w:val="TOC2"/>
        <w:tabs>
          <w:tab w:val="right" w:leader="dot" w:pos="8306"/>
        </w:tabs>
      </w:pPr>
      <w:hyperlink w:anchor="_Toc29415" w:history="1">
        <w:r>
          <w:rPr>
            <w:rFonts w:ascii="仿宋" w:eastAsia="仿宋" w:hAnsi="仿宋" w:cs="仿宋" w:hint="eastAsia"/>
            <w:lang w:eastAsia="zh-CN"/>
          </w:rPr>
          <w:t>(一)、显微外科手术器械项目概况</w:t>
        </w:r>
        <w:r>
          <w:tab/>
        </w:r>
        <w:r>
          <w:fldChar w:fldCharType="begin"/>
        </w:r>
        <w:r>
          <w:instrText xml:space="preserve"> PAGEREF _Toc29415 \h </w:instrText>
        </w:r>
        <w:r>
          <w:fldChar w:fldCharType="separate"/>
        </w:r>
        <w:r>
          <w:t>16</w:t>
        </w:r>
        <w:r>
          <w:fldChar w:fldCharType="end"/>
        </w:r>
      </w:hyperlink>
    </w:p>
    <w:p>
      <w:pPr>
        <w:pStyle w:val="TOC2"/>
        <w:tabs>
          <w:tab w:val="right" w:leader="dot" w:pos="8306"/>
        </w:tabs>
      </w:pPr>
      <w:hyperlink w:anchor="_Toc30712" w:history="1">
        <w:r>
          <w:rPr>
            <w:rFonts w:ascii="仿宋" w:eastAsia="仿宋" w:hAnsi="仿宋" w:cs="仿宋" w:hint="eastAsia"/>
            <w:lang w:eastAsia="zh-CN"/>
          </w:rPr>
          <w:t>(二)、显微外科手术器械项目目标</w:t>
        </w:r>
        <w:r>
          <w:tab/>
        </w:r>
        <w:r>
          <w:fldChar w:fldCharType="begin"/>
        </w:r>
        <w:r>
          <w:instrText xml:space="preserve"> PAGEREF _Toc30712 \h </w:instrText>
        </w:r>
        <w:r>
          <w:fldChar w:fldCharType="separate"/>
        </w:r>
        <w:r>
          <w:t>18</w:t>
        </w:r>
        <w:r>
          <w:fldChar w:fldCharType="end"/>
        </w:r>
      </w:hyperlink>
    </w:p>
    <w:p>
      <w:pPr>
        <w:pStyle w:val="TOC2"/>
        <w:tabs>
          <w:tab w:val="right" w:leader="dot" w:pos="8306"/>
        </w:tabs>
      </w:pPr>
      <w:hyperlink w:anchor="_Toc13834" w:history="1">
        <w:r>
          <w:rPr>
            <w:rFonts w:ascii="仿宋" w:eastAsia="仿宋" w:hAnsi="仿宋" w:cs="仿宋" w:hint="eastAsia"/>
            <w:lang w:eastAsia="zh-CN"/>
          </w:rPr>
          <w:t>(三)、显微外科手术器械项目提出的理由</w:t>
        </w:r>
        <w:r>
          <w:tab/>
        </w:r>
        <w:r>
          <w:fldChar w:fldCharType="begin"/>
        </w:r>
        <w:r>
          <w:instrText xml:space="preserve"> PAGEREF _Toc13834 \h </w:instrText>
        </w:r>
        <w:r>
          <w:fldChar w:fldCharType="separate"/>
        </w:r>
        <w:r>
          <w:t>19</w:t>
        </w:r>
        <w:r>
          <w:fldChar w:fldCharType="end"/>
        </w:r>
      </w:hyperlink>
    </w:p>
    <w:p>
      <w:pPr>
        <w:pStyle w:val="TOC2"/>
        <w:tabs>
          <w:tab w:val="right" w:leader="dot" w:pos="8306"/>
        </w:tabs>
      </w:pPr>
      <w:hyperlink w:anchor="_Toc31343" w:history="1">
        <w:r>
          <w:rPr>
            <w:rFonts w:ascii="仿宋" w:eastAsia="仿宋" w:hAnsi="仿宋" w:cs="仿宋" w:hint="eastAsia"/>
            <w:lang w:eastAsia="zh-CN"/>
          </w:rPr>
          <w:t>(四)、显微外科手术器械项目意义</w:t>
        </w:r>
        <w:r>
          <w:tab/>
        </w:r>
        <w:r>
          <w:fldChar w:fldCharType="begin"/>
        </w:r>
        <w:r>
          <w:instrText xml:space="preserve"> PAGEREF _Toc31343 \h </w:instrText>
        </w:r>
        <w:r>
          <w:fldChar w:fldCharType="separate"/>
        </w:r>
        <w:r>
          <w:t>21</w:t>
        </w:r>
        <w:r>
          <w:fldChar w:fldCharType="end"/>
        </w:r>
      </w:hyperlink>
    </w:p>
    <w:p>
      <w:pPr>
        <w:pStyle w:val="TOC2"/>
        <w:tabs>
          <w:tab w:val="right" w:leader="dot" w:pos="8306"/>
        </w:tabs>
      </w:pPr>
      <w:hyperlink w:anchor="_Toc15903" w:history="1">
        <w:r>
          <w:rPr>
            <w:rFonts w:ascii="仿宋" w:eastAsia="仿宋" w:hAnsi="仿宋" w:cs="仿宋" w:hint="eastAsia"/>
            <w:lang w:eastAsia="zh-CN"/>
          </w:rPr>
          <w:t>(五)、显微外科手术器械项目背景</w:t>
        </w:r>
        <w:r>
          <w:tab/>
        </w:r>
        <w:r>
          <w:fldChar w:fldCharType="begin"/>
        </w:r>
        <w:r>
          <w:instrText xml:space="preserve"> PAGEREF _Toc15903 \h </w:instrText>
        </w:r>
        <w:r>
          <w:fldChar w:fldCharType="separate"/>
        </w:r>
        <w:r>
          <w:t>22</w:t>
        </w:r>
        <w:r>
          <w:fldChar w:fldCharType="end"/>
        </w:r>
      </w:hyperlink>
    </w:p>
    <w:p>
      <w:pPr>
        <w:pStyle w:val="TOC1"/>
        <w:tabs>
          <w:tab w:val="right" w:leader="dot" w:pos="8306"/>
        </w:tabs>
      </w:pPr>
      <w:hyperlink w:anchor="_Toc23143" w:history="1">
        <w:r>
          <w:rPr>
            <w:rFonts w:ascii="仿宋" w:eastAsia="仿宋" w:hAnsi="仿宋" w:cs="仿宋" w:hint="eastAsia"/>
            <w:lang w:eastAsia="zh-CN"/>
          </w:rPr>
          <w:t>六、显微外科手术器械项目建设单位说明</w:t>
        </w:r>
        <w:r>
          <w:tab/>
        </w:r>
        <w:r>
          <w:fldChar w:fldCharType="begin"/>
        </w:r>
        <w:r>
          <w:instrText xml:space="preserve"> PAGEREF _Toc23143 \h </w:instrText>
        </w:r>
        <w:r>
          <w:fldChar w:fldCharType="separate"/>
        </w:r>
        <w:r>
          <w:t>23</w:t>
        </w:r>
        <w:r>
          <w:fldChar w:fldCharType="end"/>
        </w:r>
      </w:hyperlink>
    </w:p>
    <w:p>
      <w:pPr>
        <w:pStyle w:val="TOC2"/>
        <w:tabs>
          <w:tab w:val="right" w:leader="dot" w:pos="8306"/>
        </w:tabs>
      </w:pPr>
      <w:hyperlink w:anchor="_Toc16825" w:history="1">
        <w:r>
          <w:rPr>
            <w:rFonts w:ascii="仿宋" w:eastAsia="仿宋" w:hAnsi="仿宋" w:cs="仿宋" w:hint="eastAsia"/>
            <w:lang w:eastAsia="zh-CN"/>
          </w:rPr>
          <w:t>(一)、显微外科手术器械项目承办单位基本情况</w:t>
        </w:r>
        <w:r>
          <w:tab/>
        </w:r>
        <w:r>
          <w:fldChar w:fldCharType="begin"/>
        </w:r>
        <w:r>
          <w:instrText xml:space="preserve"> PAGEREF _Toc16825 \h </w:instrText>
        </w:r>
        <w:r>
          <w:fldChar w:fldCharType="separate"/>
        </w:r>
        <w:r>
          <w:t>23</w:t>
        </w:r>
        <w:r>
          <w:fldChar w:fldCharType="end"/>
        </w:r>
      </w:hyperlink>
    </w:p>
    <w:p>
      <w:pPr>
        <w:pStyle w:val="TOC2"/>
        <w:tabs>
          <w:tab w:val="right" w:leader="dot" w:pos="8306"/>
        </w:tabs>
      </w:pPr>
      <w:hyperlink w:anchor="_Toc16560" w:history="1">
        <w:r>
          <w:rPr>
            <w:rFonts w:ascii="仿宋" w:eastAsia="仿宋" w:hAnsi="仿宋" w:cs="仿宋" w:hint="eastAsia"/>
            <w:lang w:eastAsia="zh-CN"/>
          </w:rPr>
          <w:t>(二)、公司经济效益分析</w:t>
        </w:r>
        <w:r>
          <w:tab/>
        </w:r>
        <w:r>
          <w:fldChar w:fldCharType="begin"/>
        </w:r>
        <w:r>
          <w:instrText xml:space="preserve"> PAGEREF _Toc16560 \h </w:instrText>
        </w:r>
        <w:r>
          <w:fldChar w:fldCharType="separate"/>
        </w:r>
        <w:r>
          <w:t>24</w:t>
        </w:r>
        <w:r>
          <w:fldChar w:fldCharType="end"/>
        </w:r>
      </w:hyperlink>
    </w:p>
    <w:p>
      <w:pPr>
        <w:pStyle w:val="TOC1"/>
        <w:tabs>
          <w:tab w:val="right" w:leader="dot" w:pos="8306"/>
        </w:tabs>
      </w:pPr>
      <w:hyperlink w:anchor="_Toc10420" w:history="1">
        <w:r>
          <w:rPr>
            <w:rFonts w:ascii="仿宋" w:eastAsia="仿宋" w:hAnsi="仿宋" w:cs="仿宋" w:hint="eastAsia"/>
            <w:lang w:eastAsia="zh-CN"/>
          </w:rPr>
          <w:t>七、显微外科手术器械项目经营效益</w:t>
        </w:r>
        <w:r>
          <w:tab/>
        </w:r>
        <w:r>
          <w:fldChar w:fldCharType="begin"/>
        </w:r>
        <w:r>
          <w:instrText xml:space="preserve"> PAGEREF _Toc10420 \h </w:instrText>
        </w:r>
        <w:r>
          <w:fldChar w:fldCharType="separate"/>
        </w:r>
        <w:r>
          <w:t>25</w:t>
        </w:r>
        <w:r>
          <w:fldChar w:fldCharType="end"/>
        </w:r>
      </w:hyperlink>
    </w:p>
    <w:p>
      <w:pPr>
        <w:pStyle w:val="TOC2"/>
        <w:tabs>
          <w:tab w:val="right" w:leader="dot" w:pos="8306"/>
        </w:tabs>
      </w:pPr>
      <w:hyperlink w:anchor="_Toc30430" w:history="1">
        <w:r>
          <w:rPr>
            <w:rFonts w:ascii="仿宋" w:eastAsia="仿宋" w:hAnsi="仿宋" w:cs="仿宋" w:hint="eastAsia"/>
            <w:lang w:eastAsia="zh-CN"/>
          </w:rPr>
          <w:t>(一)、经济评价财务测算</w:t>
        </w:r>
        <w:r>
          <w:tab/>
        </w:r>
        <w:r>
          <w:fldChar w:fldCharType="begin"/>
        </w:r>
        <w:r>
          <w:instrText xml:space="preserve"> PAGEREF _Toc30430 \h </w:instrText>
        </w:r>
        <w:r>
          <w:fldChar w:fldCharType="separate"/>
        </w:r>
        <w:r>
          <w:t>25</w:t>
        </w:r>
        <w:r>
          <w:fldChar w:fldCharType="end"/>
        </w:r>
      </w:hyperlink>
    </w:p>
    <w:p>
      <w:pPr>
        <w:pStyle w:val="TOC2"/>
        <w:tabs>
          <w:tab w:val="right" w:leader="dot" w:pos="8306"/>
        </w:tabs>
      </w:pPr>
      <w:hyperlink w:anchor="_Toc6892" w:history="1">
        <w:r>
          <w:rPr>
            <w:rFonts w:ascii="仿宋" w:eastAsia="仿宋" w:hAnsi="仿宋" w:cs="仿宋" w:hint="eastAsia"/>
            <w:lang w:eastAsia="zh-CN"/>
          </w:rPr>
          <w:t>(二)、显微外科手术器械项目盈利能力分析</w:t>
        </w:r>
        <w:r>
          <w:tab/>
        </w:r>
        <w:r>
          <w:fldChar w:fldCharType="begin"/>
        </w:r>
        <w:r>
          <w:instrText xml:space="preserve"> PAGEREF _Toc6892 \h </w:instrText>
        </w:r>
        <w:r>
          <w:fldChar w:fldCharType="separate"/>
        </w:r>
        <w:r>
          <w:t>26</w:t>
        </w:r>
        <w:r>
          <w:fldChar w:fldCharType="end"/>
        </w:r>
      </w:hyperlink>
    </w:p>
    <w:p>
      <w:pPr>
        <w:pStyle w:val="TOC1"/>
        <w:tabs>
          <w:tab w:val="right" w:leader="dot" w:pos="8306"/>
        </w:tabs>
      </w:pPr>
      <w:hyperlink w:anchor="_Toc24461" w:history="1">
        <w:r>
          <w:rPr>
            <w:rFonts w:ascii="仿宋" w:eastAsia="仿宋" w:hAnsi="仿宋" w:cs="仿宋" w:hint="eastAsia"/>
            <w:lang w:eastAsia="zh-CN"/>
          </w:rPr>
          <w:t>八、显微外科手术器械项目人力资源管理</w:t>
        </w:r>
        <w:r>
          <w:tab/>
        </w:r>
        <w:r>
          <w:fldChar w:fldCharType="begin"/>
        </w:r>
        <w:r>
          <w:instrText xml:space="preserve"> PAGEREF _Toc24461 \h </w:instrText>
        </w:r>
        <w:r>
          <w:fldChar w:fldCharType="separate"/>
        </w:r>
        <w:r>
          <w:t>27</w:t>
        </w:r>
        <w:r>
          <w:fldChar w:fldCharType="end"/>
        </w:r>
      </w:hyperlink>
    </w:p>
    <w:p>
      <w:pPr>
        <w:pStyle w:val="TOC2"/>
        <w:tabs>
          <w:tab w:val="right" w:leader="dot" w:pos="8306"/>
        </w:tabs>
      </w:pPr>
      <w:hyperlink w:anchor="_Toc10746" w:history="1">
        <w:r>
          <w:rPr>
            <w:rFonts w:ascii="仿宋" w:eastAsia="仿宋" w:hAnsi="仿宋" w:cs="仿宋" w:hint="eastAsia"/>
            <w:lang w:eastAsia="zh-CN"/>
          </w:rPr>
          <w:t>(一)、建立健全的预算管理制度</w:t>
        </w:r>
        <w:r>
          <w:tab/>
        </w:r>
        <w:r>
          <w:fldChar w:fldCharType="begin"/>
        </w:r>
        <w:r>
          <w:instrText xml:space="preserve"> PAGEREF _Toc10746 \h </w:instrText>
        </w:r>
        <w:r>
          <w:fldChar w:fldCharType="separate"/>
        </w:r>
        <w:r>
          <w:t>27</w:t>
        </w:r>
        <w:r>
          <w:fldChar w:fldCharType="end"/>
        </w:r>
      </w:hyperlink>
    </w:p>
    <w:p>
      <w:pPr>
        <w:pStyle w:val="TOC2"/>
        <w:tabs>
          <w:tab w:val="right" w:leader="dot" w:pos="8306"/>
        </w:tabs>
      </w:pPr>
      <w:hyperlink w:anchor="_Toc16823" w:history="1">
        <w:r>
          <w:rPr>
            <w:rFonts w:ascii="仿宋" w:eastAsia="仿宋" w:hAnsi="仿宋" w:cs="仿宋" w:hint="eastAsia"/>
            <w:lang w:eastAsia="zh-CN"/>
          </w:rPr>
          <w:t>(二)、加强资金流动监控</w:t>
        </w:r>
        <w:r>
          <w:tab/>
        </w:r>
        <w:r>
          <w:fldChar w:fldCharType="begin"/>
        </w:r>
        <w:r>
          <w:instrText xml:space="preserve"> PAGEREF _Toc16823 \h </w:instrText>
        </w:r>
        <w:r>
          <w:fldChar w:fldCharType="separate"/>
        </w:r>
        <w:r>
          <w:t>29</w:t>
        </w:r>
        <w:r>
          <w:fldChar w:fldCharType="end"/>
        </w:r>
      </w:hyperlink>
    </w:p>
    <w:p>
      <w:pPr>
        <w:pStyle w:val="TOC2"/>
        <w:tabs>
          <w:tab w:val="right" w:leader="dot" w:pos="8306"/>
        </w:tabs>
      </w:pPr>
      <w:hyperlink w:anchor="_Toc5544" w:history="1">
        <w:r>
          <w:rPr>
            <w:rFonts w:ascii="仿宋" w:eastAsia="仿宋" w:hAnsi="仿宋" w:cs="仿宋" w:hint="eastAsia"/>
            <w:lang w:eastAsia="zh-CN"/>
          </w:rPr>
          <w:t>(三)、制定完善的风险控制机制</w:t>
        </w:r>
        <w:r>
          <w:tab/>
        </w:r>
        <w:r>
          <w:fldChar w:fldCharType="begin"/>
        </w:r>
        <w:r>
          <w:instrText xml:space="preserve"> PAGEREF _Toc5544 \h </w:instrText>
        </w:r>
        <w:r>
          <w:fldChar w:fldCharType="separate"/>
        </w:r>
        <w:r>
          <w:t>30</w:t>
        </w:r>
        <w:r>
          <w:fldChar w:fldCharType="end"/>
        </w:r>
      </w:hyperlink>
    </w:p>
    <w:p>
      <w:pPr>
        <w:pStyle w:val="TOC2"/>
        <w:tabs>
          <w:tab w:val="right" w:leader="dot" w:pos="8306"/>
        </w:tabs>
      </w:pPr>
      <w:hyperlink w:anchor="_Toc1992" w:history="1">
        <w:r>
          <w:rPr>
            <w:rFonts w:ascii="仿宋" w:eastAsia="仿宋" w:hAnsi="仿宋" w:cs="仿宋" w:hint="eastAsia"/>
            <w:lang w:eastAsia="zh-CN"/>
          </w:rPr>
          <w:t>(四)、优化成本管理</w:t>
        </w:r>
        <w:r>
          <w:tab/>
        </w:r>
        <w:r>
          <w:fldChar w:fldCharType="begin"/>
        </w:r>
        <w:r>
          <w:instrText xml:space="preserve"> PAGEREF _Toc1992 \h </w:instrText>
        </w:r>
        <w:r>
          <w:fldChar w:fldCharType="separate"/>
        </w:r>
        <w:r>
          <w:t>31</w:t>
        </w:r>
        <w:r>
          <w:fldChar w:fldCharType="end"/>
        </w:r>
      </w:hyperlink>
    </w:p>
    <w:p>
      <w:pPr>
        <w:pStyle w:val="TOC1"/>
        <w:tabs>
          <w:tab w:val="right" w:leader="dot" w:pos="8306"/>
        </w:tabs>
      </w:pPr>
      <w:hyperlink w:anchor="_Toc26940" w:history="1">
        <w:r>
          <w:rPr>
            <w:rFonts w:ascii="仿宋" w:eastAsia="仿宋" w:hAnsi="仿宋" w:cs="仿宋" w:hint="eastAsia"/>
            <w:lang w:eastAsia="zh-CN"/>
          </w:rPr>
          <w:t>九、显微外科手术器械项目风险管理</w:t>
        </w:r>
        <w:r>
          <w:tab/>
        </w:r>
        <w:r>
          <w:fldChar w:fldCharType="begin"/>
        </w:r>
        <w:r>
          <w:instrText xml:space="preserve"> PAGEREF _Toc26940 \h </w:instrText>
        </w:r>
        <w:r>
          <w:fldChar w:fldCharType="separate"/>
        </w:r>
        <w:r>
          <w:t>33</w:t>
        </w:r>
        <w:r>
          <w:fldChar w:fldCharType="end"/>
        </w:r>
      </w:hyperlink>
    </w:p>
    <w:p>
      <w:pPr>
        <w:pStyle w:val="TOC2"/>
        <w:tabs>
          <w:tab w:val="right" w:leader="dot" w:pos="8306"/>
        </w:tabs>
      </w:pPr>
      <w:hyperlink w:anchor="_Toc22619" w:history="1">
        <w:r>
          <w:rPr>
            <w:rFonts w:ascii="仿宋" w:eastAsia="仿宋" w:hAnsi="仿宋" w:cs="仿宋" w:hint="eastAsia"/>
            <w:lang w:eastAsia="zh-CN"/>
          </w:rPr>
          <w:t>(一)、风险识别与评估</w:t>
        </w:r>
        <w:r>
          <w:tab/>
        </w:r>
        <w:r>
          <w:fldChar w:fldCharType="begin"/>
        </w:r>
        <w:r>
          <w:instrText xml:space="preserve"> PAGEREF _Toc22619 \h </w:instrText>
        </w:r>
        <w:r>
          <w:fldChar w:fldCharType="separate"/>
        </w:r>
        <w:r>
          <w:t>33</w:t>
        </w:r>
        <w:r>
          <w:fldChar w:fldCharType="end"/>
        </w:r>
      </w:hyperlink>
    </w:p>
    <w:p>
      <w:pPr>
        <w:pStyle w:val="TOC2"/>
        <w:tabs>
          <w:tab w:val="right" w:leader="dot" w:pos="8306"/>
        </w:tabs>
      </w:pPr>
      <w:hyperlink w:anchor="_Toc24511" w:history="1">
        <w:r>
          <w:rPr>
            <w:rFonts w:ascii="仿宋" w:eastAsia="仿宋" w:hAnsi="仿宋" w:cs="仿宋" w:hint="eastAsia"/>
            <w:lang w:eastAsia="zh-CN"/>
          </w:rPr>
          <w:t>(二)、风险应对策略</w:t>
        </w:r>
        <w:r>
          <w:tab/>
        </w:r>
        <w:r>
          <w:fldChar w:fldCharType="begin"/>
        </w:r>
        <w:r>
          <w:instrText xml:space="preserve"> PAGEREF _Toc24511 \h </w:instrText>
        </w:r>
        <w:r>
          <w:fldChar w:fldCharType="separate"/>
        </w:r>
        <w:r>
          <w:t>34</w:t>
        </w:r>
        <w:r>
          <w:fldChar w:fldCharType="end"/>
        </w:r>
      </w:hyperlink>
    </w:p>
    <w:p>
      <w:pPr>
        <w:pStyle w:val="TOC2"/>
        <w:tabs>
          <w:tab w:val="right" w:leader="dot" w:pos="8306"/>
        </w:tabs>
      </w:pPr>
      <w:hyperlink w:anchor="_Toc23997" w:history="1">
        <w:r>
          <w:rPr>
            <w:rFonts w:ascii="仿宋" w:eastAsia="仿宋" w:hAnsi="仿宋" w:cs="仿宋" w:hint="eastAsia"/>
            <w:lang w:eastAsia="zh-CN"/>
          </w:rPr>
          <w:t>(三)、风险监控与控制</w:t>
        </w:r>
        <w:r>
          <w:tab/>
        </w:r>
        <w:r>
          <w:fldChar w:fldCharType="begin"/>
        </w:r>
        <w:r>
          <w:instrText xml:space="preserve"> PAGEREF _Toc23997 \h </w:instrText>
        </w:r>
        <w:r>
          <w:fldChar w:fldCharType="separate"/>
        </w:r>
        <w:r>
          <w:t>36</w:t>
        </w:r>
        <w:r>
          <w:fldChar w:fldCharType="end"/>
        </w:r>
      </w:hyperlink>
    </w:p>
    <w:p>
      <w:pPr>
        <w:pStyle w:val="TOC1"/>
        <w:tabs>
          <w:tab w:val="right" w:leader="dot" w:pos="8306"/>
        </w:tabs>
      </w:pPr>
      <w:hyperlink w:anchor="_Toc12277" w:history="1">
        <w:r>
          <w:rPr>
            <w:rFonts w:ascii="仿宋" w:eastAsia="仿宋" w:hAnsi="仿宋" w:cs="仿宋" w:hint="eastAsia"/>
            <w:lang w:eastAsia="zh-CN"/>
          </w:rPr>
          <w:t>十、显微外科手术器械项目社会影响</w:t>
        </w:r>
        <w:r>
          <w:tab/>
        </w:r>
        <w:r>
          <w:fldChar w:fldCharType="begin"/>
        </w:r>
        <w:r>
          <w:instrText xml:space="preserve"> PAGEREF _Toc12277 \h </w:instrText>
        </w:r>
        <w:r>
          <w:fldChar w:fldCharType="separate"/>
        </w:r>
        <w:r>
          <w:t>37</w:t>
        </w:r>
        <w:r>
          <w:fldChar w:fldCharType="end"/>
        </w:r>
      </w:hyperlink>
    </w:p>
    <w:p>
      <w:pPr>
        <w:pStyle w:val="TOC2"/>
        <w:tabs>
          <w:tab w:val="right" w:leader="dot" w:pos="8306"/>
        </w:tabs>
      </w:pPr>
      <w:hyperlink w:anchor="_Toc31402" w:history="1">
        <w:r>
          <w:rPr>
            <w:rFonts w:ascii="仿宋" w:eastAsia="仿宋" w:hAnsi="仿宋" w:cs="仿宋" w:hint="eastAsia"/>
            <w:lang w:eastAsia="zh-CN"/>
          </w:rPr>
          <w:t>(一)、社会责任与义务</w:t>
        </w:r>
        <w:r>
          <w:tab/>
        </w:r>
        <w:r>
          <w:fldChar w:fldCharType="begin"/>
        </w:r>
        <w:r>
          <w:instrText xml:space="preserve"> PAGEREF _Toc31402 \h </w:instrText>
        </w:r>
        <w:r>
          <w:fldChar w:fldCharType="separate"/>
        </w:r>
        <w:r>
          <w:t>37</w:t>
        </w:r>
        <w:r>
          <w:fldChar w:fldCharType="end"/>
        </w:r>
      </w:hyperlink>
    </w:p>
    <w:p>
      <w:pPr>
        <w:pStyle w:val="TOC2"/>
        <w:tabs>
          <w:tab w:val="right" w:leader="dot" w:pos="8306"/>
        </w:tabs>
      </w:pPr>
      <w:hyperlink w:anchor="_Toc9377" w:history="1">
        <w:r>
          <w:rPr>
            <w:rFonts w:ascii="仿宋" w:eastAsia="仿宋" w:hAnsi="仿宋" w:cs="仿宋" w:hint="eastAsia"/>
            <w:lang w:eastAsia="zh-CN"/>
          </w:rPr>
          <w:t>(二)、社会参与与沟通</w:t>
        </w:r>
        <w:r>
          <w:tab/>
        </w:r>
        <w:r>
          <w:fldChar w:fldCharType="begin"/>
        </w:r>
        <w:r>
          <w:instrText xml:space="preserve"> PAGEREF _Toc9377 \h </w:instrText>
        </w:r>
        <w:r>
          <w:fldChar w:fldCharType="separate"/>
        </w:r>
        <w:r>
          <w:t>37</w:t>
        </w:r>
        <w:r>
          <w:fldChar w:fldCharType="end"/>
        </w:r>
      </w:hyperlink>
    </w:p>
    <w:p>
      <w:pPr>
        <w:pStyle w:val="TOC1"/>
        <w:tabs>
          <w:tab w:val="right" w:leader="dot" w:pos="8306"/>
        </w:tabs>
      </w:pPr>
      <w:hyperlink w:anchor="_Toc24039" w:history="1">
        <w:r>
          <w:rPr>
            <w:rFonts w:ascii="仿宋" w:eastAsia="仿宋" w:hAnsi="仿宋" w:cs="仿宋" w:hint="eastAsia"/>
            <w:lang w:eastAsia="zh-CN"/>
          </w:rPr>
          <w:t>十一、显微外科手术器械项目创新与研发</w:t>
        </w:r>
        <w:r>
          <w:tab/>
        </w:r>
        <w:r>
          <w:fldChar w:fldCharType="begin"/>
        </w:r>
        <w:r>
          <w:instrText xml:space="preserve"> PAGEREF _Toc24039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2" w:history="1">
        <w:r>
          <w:rPr>
            <w:rFonts w:ascii="仿宋" w:eastAsia="仿宋" w:hAnsi="仿宋" w:cs="仿宋" w:hint="eastAsia"/>
            <w:lang w:eastAsia="zh-CN"/>
          </w:rPr>
          <w:t>(一)、创新策略与方向</w:t>
        </w:r>
        <w:r>
          <w:tab/>
        </w:r>
        <w:r>
          <w:fldChar w:fldCharType="begin"/>
        </w:r>
        <w:r>
          <w:instrText xml:space="preserve"> PAGEREF _Toc19522 \h </w:instrText>
        </w:r>
        <w:r>
          <w:fldChar w:fldCharType="separate"/>
        </w:r>
        <w:r>
          <w:t>38</w:t>
        </w:r>
        <w:r>
          <w:fldChar w:fldCharType="end"/>
        </w:r>
      </w:hyperlink>
    </w:p>
    <w:p>
      <w:pPr>
        <w:pStyle w:val="TOC2"/>
        <w:tabs>
          <w:tab w:val="right" w:leader="dot" w:pos="8306"/>
        </w:tabs>
      </w:pPr>
      <w:hyperlink w:anchor="_Toc13213" w:history="1">
        <w:r>
          <w:rPr>
            <w:rFonts w:ascii="仿宋" w:eastAsia="仿宋" w:hAnsi="仿宋" w:cs="仿宋" w:hint="eastAsia"/>
            <w:lang w:eastAsia="zh-CN"/>
          </w:rPr>
          <w:t>(二)、研发规划与投入</w:t>
        </w:r>
        <w:r>
          <w:tab/>
        </w:r>
        <w:r>
          <w:fldChar w:fldCharType="begin"/>
        </w:r>
        <w:r>
          <w:instrText xml:space="preserve"> PAGEREF _Toc13213 \h </w:instrText>
        </w:r>
        <w:r>
          <w:fldChar w:fldCharType="separate"/>
        </w:r>
        <w:r>
          <w:t>40</w:t>
        </w:r>
        <w:r>
          <w:fldChar w:fldCharType="end"/>
        </w:r>
      </w:hyperlink>
    </w:p>
    <w:p>
      <w:pPr>
        <w:pStyle w:val="TOC1"/>
        <w:tabs>
          <w:tab w:val="right" w:leader="dot" w:pos="8306"/>
        </w:tabs>
      </w:pPr>
      <w:hyperlink w:anchor="_Toc9077" w:history="1">
        <w:r>
          <w:rPr>
            <w:rFonts w:ascii="仿宋" w:eastAsia="仿宋" w:hAnsi="仿宋" w:cs="仿宋" w:hint="eastAsia"/>
            <w:lang w:eastAsia="zh-CN"/>
          </w:rPr>
          <w:t>十二、显微外科手术器械项目人力资源培养与发展</w:t>
        </w:r>
        <w:r>
          <w:tab/>
        </w:r>
        <w:r>
          <w:fldChar w:fldCharType="begin"/>
        </w:r>
        <w:r>
          <w:instrText xml:space="preserve"> PAGEREF _Toc9077 \h </w:instrText>
        </w:r>
        <w:r>
          <w:fldChar w:fldCharType="separate"/>
        </w:r>
        <w:r>
          <w:t>42</w:t>
        </w:r>
        <w:r>
          <w:fldChar w:fldCharType="end"/>
        </w:r>
      </w:hyperlink>
    </w:p>
    <w:p>
      <w:pPr>
        <w:pStyle w:val="TOC2"/>
        <w:tabs>
          <w:tab w:val="right" w:leader="dot" w:pos="8306"/>
        </w:tabs>
      </w:pPr>
      <w:hyperlink w:anchor="_Toc27301" w:history="1">
        <w:r>
          <w:rPr>
            <w:rFonts w:ascii="仿宋" w:eastAsia="仿宋" w:hAnsi="仿宋" w:cs="仿宋" w:hint="eastAsia"/>
            <w:lang w:eastAsia="zh-CN"/>
          </w:rPr>
          <w:t>(一)、人才需求与规划</w:t>
        </w:r>
        <w:r>
          <w:tab/>
        </w:r>
        <w:r>
          <w:fldChar w:fldCharType="begin"/>
        </w:r>
        <w:r>
          <w:instrText xml:space="preserve"> PAGEREF _Toc27301 \h </w:instrText>
        </w:r>
        <w:r>
          <w:fldChar w:fldCharType="separate"/>
        </w:r>
        <w:r>
          <w:t>42</w:t>
        </w:r>
        <w:r>
          <w:fldChar w:fldCharType="end"/>
        </w:r>
      </w:hyperlink>
    </w:p>
    <w:p>
      <w:pPr>
        <w:pStyle w:val="TOC2"/>
        <w:tabs>
          <w:tab w:val="right" w:leader="dot" w:pos="8306"/>
        </w:tabs>
      </w:pPr>
      <w:hyperlink w:anchor="_Toc30616" w:history="1">
        <w:r>
          <w:rPr>
            <w:rFonts w:ascii="仿宋" w:eastAsia="仿宋" w:hAnsi="仿宋" w:cs="仿宋" w:hint="eastAsia"/>
            <w:lang w:eastAsia="zh-CN"/>
          </w:rPr>
          <w:t>(二)、培训与发展计划</w:t>
        </w:r>
        <w:r>
          <w:tab/>
        </w:r>
        <w:r>
          <w:fldChar w:fldCharType="begin"/>
        </w:r>
        <w:r>
          <w:instrText xml:space="preserve"> PAGEREF _Toc30616 \h </w:instrText>
        </w:r>
        <w:r>
          <w:fldChar w:fldCharType="separate"/>
        </w:r>
        <w:r>
          <w:t>42</w:t>
        </w:r>
        <w:r>
          <w:fldChar w:fldCharType="end"/>
        </w:r>
      </w:hyperlink>
    </w:p>
    <w:p>
      <w:pPr>
        <w:pStyle w:val="TOC1"/>
        <w:tabs>
          <w:tab w:val="right" w:leader="dot" w:pos="8306"/>
        </w:tabs>
      </w:pPr>
      <w:hyperlink w:anchor="_Toc29993" w:history="1">
        <w:r>
          <w:rPr>
            <w:rFonts w:ascii="仿宋" w:eastAsia="仿宋" w:hAnsi="仿宋" w:cs="仿宋" w:hint="eastAsia"/>
            <w:lang w:eastAsia="zh-CN"/>
          </w:rPr>
          <w:t>十三、质量管理体系</w:t>
        </w:r>
        <w:r>
          <w:tab/>
        </w:r>
        <w:r>
          <w:fldChar w:fldCharType="begin"/>
        </w:r>
        <w:r>
          <w:instrText xml:space="preserve"> PAGEREF _Toc29993 \h </w:instrText>
        </w:r>
        <w:r>
          <w:fldChar w:fldCharType="separate"/>
        </w:r>
        <w:r>
          <w:t>43</w:t>
        </w:r>
        <w:r>
          <w:fldChar w:fldCharType="end"/>
        </w:r>
      </w:hyperlink>
    </w:p>
    <w:p>
      <w:pPr>
        <w:pStyle w:val="TOC2"/>
        <w:tabs>
          <w:tab w:val="right" w:leader="dot" w:pos="8306"/>
        </w:tabs>
      </w:pPr>
      <w:hyperlink w:anchor="_Toc27497" w:history="1">
        <w:r>
          <w:rPr>
            <w:rFonts w:ascii="仿宋" w:eastAsia="仿宋" w:hAnsi="仿宋" w:cs="仿宋" w:hint="eastAsia"/>
            <w:lang w:eastAsia="zh-CN"/>
          </w:rPr>
          <w:t>(一)、质量目标与方针</w:t>
        </w:r>
        <w:r>
          <w:tab/>
        </w:r>
        <w:r>
          <w:fldChar w:fldCharType="begin"/>
        </w:r>
        <w:r>
          <w:instrText xml:space="preserve"> PAGEREF _Toc27497 \h </w:instrText>
        </w:r>
        <w:r>
          <w:fldChar w:fldCharType="separate"/>
        </w:r>
        <w:r>
          <w:t>43</w:t>
        </w:r>
        <w:r>
          <w:fldChar w:fldCharType="end"/>
        </w:r>
      </w:hyperlink>
    </w:p>
    <w:p>
      <w:pPr>
        <w:pStyle w:val="TOC2"/>
        <w:tabs>
          <w:tab w:val="right" w:leader="dot" w:pos="8306"/>
        </w:tabs>
      </w:pPr>
      <w:hyperlink w:anchor="_Toc26430" w:history="1">
        <w:r>
          <w:rPr>
            <w:rFonts w:ascii="仿宋" w:eastAsia="仿宋" w:hAnsi="仿宋" w:cs="仿宋" w:hint="eastAsia"/>
            <w:lang w:eastAsia="zh-CN"/>
          </w:rPr>
          <w:t>(二)、质量管理责任</w:t>
        </w:r>
        <w:r>
          <w:tab/>
        </w:r>
        <w:r>
          <w:fldChar w:fldCharType="begin"/>
        </w:r>
        <w:r>
          <w:instrText xml:space="preserve"> PAGEREF _Toc26430 \h </w:instrText>
        </w:r>
        <w:r>
          <w:fldChar w:fldCharType="separate"/>
        </w:r>
        <w:r>
          <w:t>44</w:t>
        </w:r>
        <w:r>
          <w:fldChar w:fldCharType="end"/>
        </w:r>
      </w:hyperlink>
    </w:p>
    <w:p>
      <w:pPr>
        <w:pStyle w:val="TOC2"/>
        <w:tabs>
          <w:tab w:val="right" w:leader="dot" w:pos="8306"/>
        </w:tabs>
      </w:pPr>
      <w:hyperlink w:anchor="_Toc5554" w:history="1">
        <w:r>
          <w:rPr>
            <w:rFonts w:ascii="仿宋" w:eastAsia="仿宋" w:hAnsi="仿宋" w:cs="仿宋" w:hint="eastAsia"/>
            <w:lang w:eastAsia="zh-CN"/>
          </w:rPr>
          <w:t>(三)、质量管理体系文件</w:t>
        </w:r>
        <w:r>
          <w:tab/>
        </w:r>
        <w:r>
          <w:fldChar w:fldCharType="begin"/>
        </w:r>
        <w:r>
          <w:instrText xml:space="preserve"> PAGEREF _Toc5554 \h </w:instrText>
        </w:r>
        <w:r>
          <w:fldChar w:fldCharType="separate"/>
        </w:r>
        <w:r>
          <w:t>45</w:t>
        </w:r>
        <w:r>
          <w:fldChar w:fldCharType="end"/>
        </w:r>
      </w:hyperlink>
    </w:p>
    <w:p>
      <w:pPr>
        <w:pStyle w:val="TOC2"/>
        <w:tabs>
          <w:tab w:val="right" w:leader="dot" w:pos="8306"/>
        </w:tabs>
      </w:pPr>
      <w:hyperlink w:anchor="_Toc11111" w:history="1">
        <w:r>
          <w:rPr>
            <w:rFonts w:ascii="仿宋" w:eastAsia="仿宋" w:hAnsi="仿宋" w:cs="仿宋" w:hint="eastAsia"/>
            <w:lang w:eastAsia="zh-CN"/>
          </w:rPr>
          <w:t>(四)、质量培训与教育</w:t>
        </w:r>
        <w:r>
          <w:tab/>
        </w:r>
        <w:r>
          <w:fldChar w:fldCharType="begin"/>
        </w:r>
        <w:r>
          <w:instrText xml:space="preserve"> PAGEREF _Toc11111 \h </w:instrText>
        </w:r>
        <w:r>
          <w:fldChar w:fldCharType="separate"/>
        </w:r>
        <w:r>
          <w:t>47</w:t>
        </w:r>
        <w:r>
          <w:fldChar w:fldCharType="end"/>
        </w:r>
      </w:hyperlink>
    </w:p>
    <w:p>
      <w:pPr>
        <w:pStyle w:val="TOC2"/>
        <w:tabs>
          <w:tab w:val="right" w:leader="dot" w:pos="8306"/>
        </w:tabs>
      </w:pPr>
      <w:hyperlink w:anchor="_Toc12870" w:history="1">
        <w:r>
          <w:rPr>
            <w:rFonts w:ascii="仿宋" w:eastAsia="仿宋" w:hAnsi="仿宋" w:cs="仿宋" w:hint="eastAsia"/>
            <w:lang w:eastAsia="zh-CN"/>
          </w:rPr>
          <w:t>(五)、质量审核与评价</w:t>
        </w:r>
        <w:r>
          <w:tab/>
        </w:r>
        <w:r>
          <w:fldChar w:fldCharType="begin"/>
        </w:r>
        <w:r>
          <w:instrText xml:space="preserve"> PAGEREF _Toc12870 \h </w:instrText>
        </w:r>
        <w:r>
          <w:fldChar w:fldCharType="separate"/>
        </w:r>
        <w:r>
          <w:t>48</w:t>
        </w:r>
        <w:r>
          <w:fldChar w:fldCharType="end"/>
        </w:r>
      </w:hyperlink>
    </w:p>
    <w:p>
      <w:pPr>
        <w:pStyle w:val="TOC2"/>
        <w:tabs>
          <w:tab w:val="right" w:leader="dot" w:pos="8306"/>
        </w:tabs>
      </w:pPr>
      <w:hyperlink w:anchor="_Toc1059" w:history="1">
        <w:r>
          <w:rPr>
            <w:rFonts w:ascii="仿宋" w:eastAsia="仿宋" w:hAnsi="仿宋" w:cs="仿宋" w:hint="eastAsia"/>
            <w:lang w:eastAsia="zh-CN"/>
          </w:rPr>
          <w:t>(六)、不符合与纠正措施</w:t>
        </w:r>
        <w:r>
          <w:tab/>
        </w:r>
        <w:r>
          <w:fldChar w:fldCharType="begin"/>
        </w:r>
        <w:r>
          <w:instrText xml:space="preserve"> PAGEREF _Toc1059 \h </w:instrText>
        </w:r>
        <w:r>
          <w:fldChar w:fldCharType="separate"/>
        </w:r>
        <w:r>
          <w:t>50</w:t>
        </w:r>
        <w:r>
          <w:fldChar w:fldCharType="end"/>
        </w:r>
      </w:hyperlink>
    </w:p>
    <w:p>
      <w:pPr>
        <w:pStyle w:val="TOC1"/>
        <w:tabs>
          <w:tab w:val="right" w:leader="dot" w:pos="8306"/>
        </w:tabs>
      </w:pPr>
      <w:hyperlink w:anchor="_Toc24526" w:history="1">
        <w:r>
          <w:rPr>
            <w:rFonts w:ascii="仿宋" w:eastAsia="仿宋" w:hAnsi="仿宋" w:cs="仿宋" w:hint="eastAsia"/>
            <w:lang w:eastAsia="zh-CN"/>
          </w:rPr>
          <w:t>十四、显微外科手术器械项目实施保障措施</w:t>
        </w:r>
        <w:r>
          <w:tab/>
        </w:r>
        <w:r>
          <w:fldChar w:fldCharType="begin"/>
        </w:r>
        <w:r>
          <w:instrText xml:space="preserve"> PAGEREF _Toc24526 \h </w:instrText>
        </w:r>
        <w:r>
          <w:fldChar w:fldCharType="separate"/>
        </w:r>
        <w:r>
          <w:t>51</w:t>
        </w:r>
        <w:r>
          <w:fldChar w:fldCharType="end"/>
        </w:r>
      </w:hyperlink>
    </w:p>
    <w:p>
      <w:pPr>
        <w:pStyle w:val="TOC2"/>
        <w:tabs>
          <w:tab w:val="right" w:leader="dot" w:pos="8306"/>
        </w:tabs>
      </w:pPr>
      <w:hyperlink w:anchor="_Toc2803" w:history="1">
        <w:r>
          <w:rPr>
            <w:rFonts w:ascii="仿宋" w:eastAsia="仿宋" w:hAnsi="仿宋" w:cs="仿宋" w:hint="eastAsia"/>
            <w:lang w:eastAsia="zh-CN"/>
          </w:rPr>
          <w:t>(一)、显微外科手术器械项目实施保障机制</w:t>
        </w:r>
        <w:r>
          <w:tab/>
        </w:r>
        <w:r>
          <w:fldChar w:fldCharType="begin"/>
        </w:r>
        <w:r>
          <w:instrText xml:space="preserve"> PAGEREF _Toc2803 \h </w:instrText>
        </w:r>
        <w:r>
          <w:fldChar w:fldCharType="separate"/>
        </w:r>
        <w:r>
          <w:t>51</w:t>
        </w:r>
        <w:r>
          <w:fldChar w:fldCharType="end"/>
        </w:r>
      </w:hyperlink>
    </w:p>
    <w:p>
      <w:pPr>
        <w:pStyle w:val="TOC2"/>
        <w:tabs>
          <w:tab w:val="right" w:leader="dot" w:pos="8306"/>
        </w:tabs>
      </w:pPr>
      <w:hyperlink w:anchor="_Toc31047" w:history="1">
        <w:r>
          <w:rPr>
            <w:rFonts w:ascii="仿宋" w:eastAsia="仿宋" w:hAnsi="仿宋" w:cs="仿宋" w:hint="eastAsia"/>
            <w:lang w:eastAsia="zh-CN"/>
          </w:rPr>
          <w:t>(二)、显微外科手术器械项目法律合规要求</w:t>
        </w:r>
        <w:r>
          <w:tab/>
        </w:r>
        <w:r>
          <w:fldChar w:fldCharType="begin"/>
        </w:r>
        <w:r>
          <w:instrText xml:space="preserve"> PAGEREF _Toc31047 \h </w:instrText>
        </w:r>
        <w:r>
          <w:fldChar w:fldCharType="separate"/>
        </w:r>
        <w:r>
          <w:t>55</w:t>
        </w:r>
        <w:r>
          <w:fldChar w:fldCharType="end"/>
        </w:r>
      </w:hyperlink>
    </w:p>
    <w:p>
      <w:pPr>
        <w:pStyle w:val="TOC2"/>
        <w:tabs>
          <w:tab w:val="right" w:leader="dot" w:pos="8306"/>
        </w:tabs>
      </w:pPr>
      <w:hyperlink w:anchor="_Toc8309" w:history="1">
        <w:r>
          <w:rPr>
            <w:rFonts w:ascii="仿宋" w:eastAsia="仿宋" w:hAnsi="仿宋" w:cs="仿宋" w:hint="eastAsia"/>
            <w:lang w:eastAsia="zh-CN"/>
          </w:rPr>
          <w:t>(三)、显微外科手术器械项目合同管理与法律事务</w:t>
        </w:r>
        <w:r>
          <w:tab/>
        </w:r>
        <w:r>
          <w:fldChar w:fldCharType="begin"/>
        </w:r>
        <w:r>
          <w:instrText xml:space="preserve"> PAGEREF _Toc8309 \h </w:instrText>
        </w:r>
        <w:r>
          <w:fldChar w:fldCharType="separate"/>
        </w:r>
        <w:r>
          <w:t>59</w:t>
        </w:r>
        <w:r>
          <w:fldChar w:fldCharType="end"/>
        </w:r>
      </w:hyperlink>
    </w:p>
    <w:p>
      <w:pPr>
        <w:pStyle w:val="TOC2"/>
        <w:tabs>
          <w:tab w:val="right" w:leader="dot" w:pos="8306"/>
        </w:tabs>
      </w:pPr>
      <w:hyperlink w:anchor="_Toc20505" w:history="1">
        <w:r>
          <w:rPr>
            <w:rFonts w:ascii="仿宋" w:eastAsia="仿宋" w:hAnsi="仿宋" w:cs="仿宋" w:hint="eastAsia"/>
            <w:lang w:eastAsia="zh-CN"/>
          </w:rPr>
          <w:t>(四)、显微外科手术器械项目知识产权保护策略</w:t>
        </w:r>
        <w:r>
          <w:tab/>
        </w:r>
        <w:r>
          <w:fldChar w:fldCharType="begin"/>
        </w:r>
        <w:r>
          <w:instrText xml:space="preserve"> PAGEREF _Toc20505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31"/>
      <w:r>
        <w:rPr>
          <w:rFonts w:ascii="仿宋" w:eastAsia="仿宋" w:hAnsi="仿宋" w:cs="仿宋" w:hint="eastAsia"/>
          <w:sz w:val="28"/>
          <w:lang w:eastAsia="zh-CN"/>
        </w:rPr>
        <w:t>一、显微外科手术器械项目建设背景及必要性分析</w:t>
      </w:r>
      <w:bookmarkEnd w:id="2"/>
    </w:p>
    <w:p>
      <w:pPr>
        <w:pStyle w:val="Heading2"/>
        <w:rPr>
          <w:rFonts w:ascii="仿宋" w:eastAsia="仿宋" w:hAnsi="仿宋" w:cs="仿宋" w:hint="eastAsia"/>
          <w:lang w:eastAsia="zh-CN"/>
        </w:rPr>
      </w:pPr>
      <w:bookmarkStart w:id="3" w:name="_Toc3095"/>
      <w:r>
        <w:rPr>
          <w:rFonts w:ascii="仿宋" w:eastAsia="仿宋" w:hAnsi="仿宋" w:cs="仿宋" w:hint="eastAsia"/>
          <w:lang w:eastAsia="zh-CN"/>
        </w:rPr>
        <w:t>(一)、显微外科手术器械项目背景分析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微外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微外科手术器械项目在这个潮流中的定位。同时，我们将关注行业内涌现的新兴机遇，以便显微外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微外科手术器械项目提供了强大的发展动力。我们将聚焦于行业内最新的技术发展趋势，包括但不限于人工智能、大数据分析、物联网等领域。通过深度的技术研究，我们将确保显微外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微外科手术器械项目发展的源泉。我们将投入更多的精力对市场需求进行深入剖析，超越表面的需求，深入挖掘潜在的市场痛点和机遇。通过对市场需求的细致了解，显微外科手术器械项目将更有针对性地设计解决方案，满足市场的多样化需求，从而更好地促进显微外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微外科手术器械项目战略至关重要。我们将对竞争态势进行更为深入的分析，包括但不限于市场份额、产品特点、客户满意度等多个维度。通过深度的竞争分析，显微外科手术器械项目将能够更准确地把握市场脉搏，制定具有竞争力的显微外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显微外科手术器械项目的发展具有直接的影响。我们将进行更为全面的法规和政策分析，了解行业发展中的潜在法律风险和合规挑战。通过充分了解和遵守相关法规，显微外科手术器械项目将确保在法律框架内合法合规运营，为显微外科手术器械项目的稳健发展提供有力支持。</w:t>
      </w:r>
    </w:p>
    <w:p>
      <w:pPr>
        <w:pStyle w:val="Heading2"/>
        <w:ind w:firstLine="560" w:firstLineChars="200"/>
        <w:rPr>
          <w:rFonts w:ascii="仿宋" w:eastAsia="仿宋" w:hAnsi="仿宋" w:cs="仿宋" w:hint="eastAsia"/>
          <w:sz w:val="28"/>
          <w:lang w:eastAsia="zh-CN"/>
        </w:rPr>
      </w:pPr>
      <w:bookmarkStart w:id="4" w:name="_Toc19363"/>
      <w:r>
        <w:rPr>
          <w:rFonts w:ascii="仿宋" w:eastAsia="仿宋" w:hAnsi="仿宋" w:cs="仿宋" w:hint="eastAsia"/>
          <w:sz w:val="28"/>
          <w:lang w:eastAsia="zh-CN"/>
        </w:rPr>
        <w:t>(二)、显微外科手术器械项目建设必要性分析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的迫切性源于对行业发展趋势的深刻洞察。我们正处于一个行业变革的时代，科技创新、数字化转型成为企业发展的关键动力。显微外科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不仅仅是为了跟上潮流，更是为了通过技术创新推动企业的持续发展。通过引入先进的技术和解决方案，显微外科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显微外科手术器械项目的建设成为必然选择，通过提高产品质量、拓展服务领域，从而在竞争中获得更多的机会。显微外科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显微外科手术器械项目建设的必要性体现在对客户需求更精准的满足。通过显微外科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的背后是对企业持续创新的追求。只有通过不断创新，企业才能在竞争中立于不败之地。显微外科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098"/>
      <w:r>
        <w:rPr>
          <w:rFonts w:ascii="仿宋" w:eastAsia="仿宋" w:hAnsi="仿宋" w:cs="仿宋" w:hint="eastAsia"/>
          <w:sz w:val="28"/>
          <w:lang w:eastAsia="zh-CN"/>
        </w:rPr>
        <w:t>二、显微外科手术器械项目选址可行性分析</w:t>
      </w:r>
      <w:bookmarkEnd w:id="5"/>
    </w:p>
    <w:p>
      <w:pPr>
        <w:pStyle w:val="Heading2"/>
        <w:rPr>
          <w:rFonts w:ascii="仿宋" w:eastAsia="仿宋" w:hAnsi="仿宋" w:cs="仿宋" w:hint="eastAsia"/>
          <w:lang w:eastAsia="zh-CN"/>
        </w:rPr>
      </w:pPr>
      <w:bookmarkStart w:id="6" w:name="_Toc19615"/>
      <w:r>
        <w:rPr>
          <w:rFonts w:ascii="仿宋" w:eastAsia="仿宋" w:hAnsi="仿宋" w:cs="仿宋" w:hint="eastAsia"/>
          <w:lang w:eastAsia="zh-CN"/>
        </w:rPr>
        <w:t>(一)、显微外科手术器械项目选址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该显微外科手术器械项目选址位于XX省XX市XX区XXX街道</w:t>
      </w:r>
    </w:p>
    <w:p>
      <w:pPr>
        <w:pStyle w:val="Heading2"/>
        <w:ind w:firstLine="560" w:firstLineChars="200"/>
        <w:rPr>
          <w:rFonts w:ascii="仿宋" w:eastAsia="仿宋" w:hAnsi="仿宋" w:cs="仿宋" w:hint="eastAsia"/>
          <w:sz w:val="28"/>
          <w:lang w:eastAsia="zh-CN"/>
        </w:rPr>
      </w:pPr>
      <w:bookmarkStart w:id="7" w:name="_Toc2846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微外科手术器械项目的征地面积将根据显微外科手术器械项目的实际规模和需求进行精确规划。具体面积XXX平方米，旨在确保显微外科手术器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净用地面积是在征地面积基础上去除不可利用面积后的实际可开发用地。具体面积XXX平方米，考虑到环保、交通、安全等多方面因素，以确保显微外科手术器械项目在整体利用效率上达到最优。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显微外科手术器械项目计划建设的建筑总规模具体面积XXX平方米。这一规模的确定综合考虑了显微外科手术器械项目的性质、规模，以及城市规划的相关要求，确保建筑布局与周边环境协调一致。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绿地率是显微外科手术器械项目用地中被规划为绿地的比例。具体面积XXX平方米，旨在通过合理规划绿地，改善显微外科手术器械项目周边环境，提升居民生活质量，并符合城市整体绿化规划。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容积率是用地上可以建设的建筑总体积与用地面积之比。具体面积XXX，通过合理的容积率规划，确保显微外科手术器械项目建筑规模与周边环境和谐共生。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微外科手术器械项目选址与当地城市规划相一致，具体面积XXX平方米。通过与城市规划部门深入沟通，确保显微外科手术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微外科手术器械项目选址符合当地产业政策，具体面积XXX平方米。这包括显微外科手术器械项目对当地经济的促进作用，以及对相关产业的带动效应，确保显微外科手术器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用地总体要求必须符合环保和可持续发展的原则，具体面积XXX平方米。通过采用绿色建筑设计、节能减排等措施，确保显微外科手术器械项目在建设和运营过程中对环境的影响最小化，达到可持续发展的要求。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确保显微外科手术器械项目选址具备必要的公共设施配套，具体面积XXX平方米。这包括交通便利性、教育、医疗等基础设施，以提高居民生活品质，使得显微外科手术器械项目选址更具吸引力。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考虑用地总体要求对当地社会稳定性的影响，具体面积XXX平方米。通过深入了解当地社区反馈，确保显微外科手术器械项目的选址和建设过程对当地社会和谐稳定产生积极作用。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显微外科手术器械项目选址不仅符合法规和规划，还在实际操作中具有可行性。这一全面规划将为显微外科手术器械项目的成功实施提供坚实的基础，确保显微外科手术器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9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显微外科手术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显微外科手术器械项目的设备规划和空间设计中，我们将采取灵活设备布局的措施。设备布局将根据实际需求进行灵活设计，避免不必要的浪费。通过合理规划设备摆放位置，我们将提高设备的利用率，减少设备间距，以确保显微外科手术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显微外科手术器械项目内部引入共享设施的概念，例如共享会议室、办公区等。通过这种方式，我们可以减少对资源的重复建设，提高资源共享效率，从而减小显微外科手术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6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显微外科手术器械项目的总图布置中，我们将不同功能区域进行明确的规划，以最大程度满足显微外科手术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9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显微外科手术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显微外科手术器械项目对环境的影响是综合评价的重要因素之一。我们将详细考虑选址周边的自然环境、生态保护区、水源地等情况，确保显微外科手术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对选址的评价还需充分考虑当地政府的产业政策和法规。我们将详细了解显微外科手术器械项目所在地的相关政策，确保显微外科手术器械项目的规划和运营与当地法规相符，降低不必要的法律风险。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考虑到社会稳定性对企业运营的重要性，我们将评估选址地区的社会安全情况、劳工关系、社区反馈等方面，以确保显微外科手术器械项目的建设和运营不会受到社会稳定性的负面影响。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最后，我们将综合考虑用地成本，包括土地购置费用、土地开发成本等。通过对用地成本的详细评估，我们能够做出更为精确的经济效益分析，为显微外科手术器械项目的投资决策提供有力支持。</w:t>
      </w:r>
    </w:p>
    <w:p>
      <w:pPr>
        <w:pStyle w:val="Heading1"/>
        <w:ind w:firstLine="560" w:firstLineChars="200"/>
        <w:rPr>
          <w:rFonts w:ascii="仿宋" w:eastAsia="仿宋" w:hAnsi="仿宋" w:cs="仿宋" w:hint="eastAsia"/>
          <w:sz w:val="28"/>
          <w:lang w:eastAsia="zh-CN"/>
        </w:rPr>
      </w:pPr>
      <w:bookmarkStart w:id="11" w:name="_Toc28557"/>
      <w:r>
        <w:rPr>
          <w:rFonts w:ascii="仿宋" w:eastAsia="仿宋" w:hAnsi="仿宋" w:cs="仿宋" w:hint="eastAsia"/>
          <w:sz w:val="28"/>
          <w:lang w:eastAsia="zh-CN"/>
        </w:rPr>
        <w:t>三、显微外科手术器械项目危机管理</w:t>
      </w:r>
      <w:bookmarkEnd w:id="11"/>
    </w:p>
    <w:p>
      <w:pPr>
        <w:pStyle w:val="Heading2"/>
        <w:rPr>
          <w:rFonts w:ascii="仿宋" w:eastAsia="仿宋" w:hAnsi="仿宋" w:cs="仿宋" w:hint="eastAsia"/>
          <w:lang w:eastAsia="zh-CN"/>
        </w:rPr>
      </w:pPr>
      <w:bookmarkStart w:id="12" w:name="_Toc248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显微外科手术器械项目危机管理中，危机预警与识别是确保显微外科手术器械项目稳健运行的核心步骤。通过建立全面的监测机制，显微外科手术器械项目团队旨在及时发现和理解潜在的风险和危机因素，以便采取及时的预防和应对措施，确保显微外科手术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显微外科手术器械项目团队全面分析了整个显微外科手术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显微外科手术器械项目团队着重于明确定义显微外科手术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显微外科手术器械项目进展的持续监控，团队能够及时发现潜在问题并作出迅速反应。显微外科手术器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在这一阶段，团队的专业素养和反应速度将发挥至关重要的作用，以确保潜在危机能够在初期得到有效的处理，最大程度地减轻负面影响。通过危机预警与识别，显微外科手术器械项目得以更有序、可控地推进。</w:t>
      </w:r>
    </w:p>
    <w:p>
      <w:pPr>
        <w:pStyle w:val="Heading2"/>
        <w:ind w:firstLine="560" w:firstLineChars="200"/>
        <w:rPr>
          <w:rFonts w:ascii="仿宋" w:eastAsia="仿宋" w:hAnsi="仿宋" w:cs="仿宋" w:hint="eastAsia"/>
          <w:sz w:val="28"/>
          <w:lang w:eastAsia="zh-CN"/>
        </w:rPr>
      </w:pPr>
      <w:bookmarkStart w:id="13" w:name="_Toc2366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在危机发生时，显微外科手术器械项目团队立即行动，成立了应急小组。该小组的任务是迅速制定并实施紧急应对措施，以最小化潜在损失。以下是采取的主要措施：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暂停显微外科手术器械项目进度：为遏制危机蔓延，显微外科手术器械项目暂时停止进行，以便全面评估当前状况。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资源重新分配：重新评估显微外科手术器械项目资源的分配，确保最大限度地减小损失。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实时沟通：与关键利益相关者建立实时沟通机制，向他们传递显微外科手术器械项目危机的实际状况，保障显微外科手术器械项目核心利益。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在紧急应对的同时，显微外科手术器械项目团队强调了团队协作和有效沟通的重要性。以下是团队协作的关键举措：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信息共享机制：建立了信息共享平台，确保团队成员能够及时获取显微外科手术器械项目危机的实时信息。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领导者沟通：显微外科手术器械项目领导者通过定期会议和即时沟通工具，指导团队应对危机，保持团队稳定运行。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随着危机得到初步控制，显微外科手术器械项目团队转向制定恢复计划，以确保显微外科手术器械项目能够从中迅速恢复。主要恢复计划包括：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修复受损的进度计划：重新评估显微外科手术器械项目进度，制定修复计划，确保显微外科手术器械项目尽快回归正常进程。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重新调整资源分配：优化资源分配，确保显微外科手术器械项目在有限资源下高效运转。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风险管理机制加强：对显微外科手术器械项目风险进行全面评估，制定更强化的风险管理策略，以预防未来可能的危机。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688"/>
      <w:r>
        <w:rPr>
          <w:rFonts w:ascii="仿宋" w:eastAsia="仿宋" w:hAnsi="仿宋" w:cs="仿宋" w:hint="eastAsia"/>
          <w:sz w:val="28"/>
          <w:lang w:eastAsia="zh-CN"/>
        </w:rPr>
        <w:t>四、显微外科手术器械项目可持续发展</w:t>
      </w:r>
      <w:bookmarkEnd w:id="14"/>
    </w:p>
    <w:p>
      <w:pPr>
        <w:pStyle w:val="Heading2"/>
        <w:rPr>
          <w:rFonts w:ascii="仿宋" w:eastAsia="仿宋" w:hAnsi="仿宋" w:cs="仿宋" w:hint="eastAsia"/>
          <w:lang w:eastAsia="zh-CN"/>
        </w:rPr>
      </w:pPr>
      <w:bookmarkStart w:id="15" w:name="_Toc1386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显微外科手术器械项目中，显微外科手术器械项目团队着眼于未来，明确了可持续发展的战略方向。制定的具体可持续发展目标包括降低资源使用、采用环保技术、最大化社会效益等。这一步骤不仅有助于显微外科手术器械项目在环保和社会责任方面达到最高标准，也为未来提供了明确的指引，确保显微外科手术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可持续实践的融入显微外科手术器械项目管理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显微外科手术器械项目管理周期。从显微外科手术器械项目规划开始，显微外科手术器械项目团队就考虑了环境和社会的因素。在执行阶段，显微外科手术器械项目团队积极推动绿色技术的应用，优化资源利用。此外，关注员工的社会责任，通过培训和沟通活动提高员工对可持续发展的认知，使他们能够在日常工作中践行可持续实践。这些举措不仅为显微外科手术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5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显微外科手术器械项目的可持续发展理念，我们深信环保与社会责任是显微外科手术器械项目成功的关键支柱。在显微外科手术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团队通过引入先进的环保技术、建立高效的废物处理系统以及推动能源节约措施，积极履行环保责任。定期的环保监测和评估确保显微外科手术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不仅致力于自身可持续发展，还注重对社会的回馈。通过支持社区显微外科手术器械项目、参与慈善事业、提供培训机会等方式，显微外科手术器械项目积极履行社会责任。与当地社区建立积极互动，关注员工的工作与生活平衡，以及员工的身心健康，是显微外科手术器械项目在社会责任层面的关键举措。这样的实践不仅增强了显微外科手术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769"/>
      <w:r>
        <w:rPr>
          <w:rFonts w:ascii="仿宋" w:eastAsia="仿宋" w:hAnsi="仿宋" w:cs="仿宋" w:hint="eastAsia"/>
          <w:sz w:val="28"/>
          <w:lang w:eastAsia="zh-CN"/>
        </w:rPr>
        <w:t>五、显微外科手术器械项目概论</w:t>
      </w:r>
      <w:bookmarkEnd w:id="17"/>
    </w:p>
    <w:p>
      <w:pPr>
        <w:pStyle w:val="Heading2"/>
        <w:rPr>
          <w:rFonts w:ascii="仿宋" w:eastAsia="仿宋" w:hAnsi="仿宋" w:cs="仿宋" w:hint="eastAsia"/>
          <w:lang w:eastAsia="zh-CN"/>
        </w:rPr>
      </w:pPr>
      <w:bookmarkStart w:id="18" w:name="_Toc29415"/>
      <w:r>
        <w:rPr>
          <w:rFonts w:ascii="仿宋" w:eastAsia="仿宋" w:hAnsi="仿宋" w:cs="仿宋" w:hint="eastAsia"/>
          <w:lang w:eastAsia="zh-CN"/>
        </w:rPr>
        <w:t>(一)、显微外科手术器械项目概况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起源追溯至对市场的深入洞察。市场的不断演变与变革为显微外科手术器械项目提供了难得的机遇。当前市场存在的需求缺口和变革的大环境共同构成了显微外科手术器械项目的背景。这个显微外科手术器械项目旨在充分利用市场机遇，填补行业中尚未满足的需求，为客户提供全新的解决方案。市场的变革和需求的增长使得这个显微外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显微外科手术器械项目名称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https://d.book118.com/418026123015006032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103CD"/>
    <w:rsid w:val="5E010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2612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2024-01-26T20:45:00Z</dcterms:created>
  <dcterms:modified xsi:type="dcterms:W3CDTF">2024-01-26T20:46:03Z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22E75F767EB34CE387230D89AB4D8999_11</vt:lpwstr>
  </property>
  <property fmtid="{D5CDD505-2E9C-101B-9397-08002B2CF9AE}" pid="3" name="KSOProductBuildVer">
    <vt:lpwstr>2052-12.1.0.16120</vt:lpwstr>
  </property>
</Properties>
</file>