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脱硫剂相关行业公司成立报告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5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8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_Toc15284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5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_Toc23657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_Toc24729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_Toc30161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_Toc4802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7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_Toc8276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_Toc7134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4" w:history="1">
        <w:r>
          <w:rPr>
            <w:rFonts w:ascii="仿宋" w:eastAsia="仿宋" w:hAnsi="仿宋" w:cs="仿宋" w:hint="eastAsia"/>
            <w:lang w:eastAsia="zh-CN"/>
          </w:rPr>
          <w:t>二、脱硫剂项目概况</w:t>
        </w:r>
        <w:r>
          <w:tab/>
        </w:r>
        <w:r>
          <w:fldChar w:fldCharType="begin"/>
        </w:r>
        <w:r>
          <w:instrText xml:space="preserve"> PAGEREF _Toc844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_Toc31463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4" w:history="1">
        <w:r>
          <w:rPr>
            <w:rFonts w:ascii="仿宋" w:eastAsia="仿宋" w:hAnsi="仿宋" w:cs="仿宋" w:hint="eastAsia"/>
            <w:lang w:eastAsia="zh-CN"/>
          </w:rPr>
          <w:t>(二)、脱硫剂项目提出的理由</w:t>
        </w:r>
        <w:r>
          <w:tab/>
        </w:r>
        <w:r>
          <w:fldChar w:fldCharType="begin"/>
        </w:r>
        <w:r>
          <w:instrText xml:space="preserve"> PAGEREF _Toc7634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" w:history="1">
        <w:r>
          <w:rPr>
            <w:rFonts w:ascii="仿宋" w:eastAsia="仿宋" w:hAnsi="仿宋" w:cs="仿宋" w:hint="eastAsia"/>
            <w:lang w:eastAsia="zh-CN"/>
          </w:rPr>
          <w:t>(三)、脱硫剂项目选址</w:t>
        </w:r>
        <w:r>
          <w:tab/>
        </w:r>
        <w:r>
          <w:fldChar w:fldCharType="begin"/>
        </w:r>
        <w:r>
          <w:instrText xml:space="preserve"> PAGEREF _Toc2700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_Toc11233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_Toc6534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6" w:history="1">
        <w:r>
          <w:rPr>
            <w:rFonts w:ascii="仿宋" w:eastAsia="仿宋" w:hAnsi="仿宋" w:cs="仿宋" w:hint="eastAsia"/>
            <w:lang w:eastAsia="zh-CN"/>
          </w:rPr>
          <w:t>(六)、脱硫剂项目投资</w:t>
        </w:r>
        <w:r>
          <w:tab/>
        </w:r>
        <w:r>
          <w:fldChar w:fldCharType="begin"/>
        </w:r>
        <w:r>
          <w:instrText xml:space="preserve"> PAGEREF _Toc796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39" w:history="1">
        <w:r>
          <w:rPr>
            <w:rFonts w:ascii="仿宋" w:eastAsia="仿宋" w:hAnsi="仿宋" w:cs="仿宋" w:hint="eastAsia"/>
            <w:lang w:eastAsia="zh-CN"/>
          </w:rPr>
          <w:t>(七)、脱硫剂项目进度规划</w:t>
        </w:r>
        <w:r>
          <w:tab/>
        </w:r>
        <w:r>
          <w:fldChar w:fldCharType="begin"/>
        </w:r>
        <w:r>
          <w:instrText xml:space="preserve"> PAGEREF _Toc30839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_Toc25857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2" w:history="1">
        <w:r>
          <w:rPr>
            <w:rFonts w:ascii="仿宋" w:eastAsia="仿宋" w:hAnsi="仿宋" w:cs="仿宋" w:hint="eastAsia"/>
            <w:lang w:eastAsia="zh-CN"/>
          </w:rPr>
          <w:t>(九)、脱硫剂项目综合评价</w:t>
        </w:r>
        <w:r>
          <w:tab/>
        </w:r>
        <w:r>
          <w:fldChar w:fldCharType="begin"/>
        </w:r>
        <w:r>
          <w:instrText xml:space="preserve"> PAGEREF _Toc20672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_Toc10269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_Toc28196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_Toc32316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_Toc19113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_Toc6195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(七)、脱硫剂项目建设必要性分析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7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_Toc31257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_Toc20732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_Toc12224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_Toc23073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_Toc2209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_Toc24399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96" w:history="1">
        <w:r>
          <w:rPr>
            <w:rFonts w:ascii="仿宋" w:eastAsia="仿宋" w:hAnsi="仿宋" w:cs="仿宋" w:hint="eastAsia"/>
            <w:lang w:eastAsia="zh-CN"/>
          </w:rPr>
          <w:t>六、脱硫剂项目经济效益</w:t>
        </w:r>
        <w:r>
          <w:tab/>
        </w:r>
        <w:r>
          <w:fldChar w:fldCharType="begin"/>
        </w:r>
        <w:r>
          <w:instrText xml:space="preserve"> PAGEREF _Toc3596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_Toc28806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8" w:history="1">
        <w:r>
          <w:rPr>
            <w:rFonts w:ascii="仿宋" w:eastAsia="仿宋" w:hAnsi="仿宋" w:cs="仿宋" w:hint="eastAsia"/>
            <w:lang w:eastAsia="zh-CN"/>
          </w:rPr>
          <w:t>(三)、脱硫剂项目盈利能力分析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_Toc10461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5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_Toc3351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25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_Toc18425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_Toc25587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_Toc18851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3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_Toc5253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76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_Toc30976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9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_Toc30491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_Toc18780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1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_Toc16211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_Toc24559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_Toc23688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4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_Toc22948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48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_Toc6221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_Toc30352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_Toc8002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_Toc32767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_Toc22849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27" w:history="1">
        <w:r>
          <w:rPr>
            <w:rFonts w:ascii="仿宋" w:eastAsia="仿宋" w:hAnsi="仿宋" w:cs="仿宋" w:hint="eastAsia"/>
            <w:lang w:eastAsia="zh-CN"/>
          </w:rPr>
          <w:t>九、脱硫剂项目风险分析</w:t>
        </w:r>
        <w:r>
          <w:tab/>
        </w:r>
        <w:r>
          <w:fldChar w:fldCharType="begin"/>
        </w:r>
        <w:r>
          <w:instrText xml:space="preserve"> PAGEREF _Toc30527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(一)、脱硫剂项目风险分析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" w:history="1">
        <w:r>
          <w:rPr>
            <w:rFonts w:ascii="仿宋" w:eastAsia="仿宋" w:hAnsi="仿宋" w:cs="仿宋" w:hint="eastAsia"/>
            <w:lang w:eastAsia="zh-CN"/>
          </w:rPr>
          <w:t>(二)、脱硫剂项目风险对策</w:t>
        </w:r>
        <w:r>
          <w:tab/>
        </w:r>
        <w:r>
          <w:fldChar w:fldCharType="begin"/>
        </w:r>
        <w:r>
          <w:instrText xml:space="preserve"> PAGEREF _Toc560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4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_Toc19194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0" w:history="1">
        <w:r>
          <w:rPr>
            <w:rFonts w:ascii="仿宋" w:eastAsia="仿宋" w:hAnsi="仿宋" w:cs="仿宋" w:hint="eastAsia"/>
            <w:lang w:eastAsia="zh-CN"/>
          </w:rPr>
          <w:t>(一)、脱硫剂项目进度安排</w:t>
        </w:r>
        <w:r>
          <w:tab/>
        </w:r>
        <w:r>
          <w:fldChar w:fldCharType="begin"/>
        </w:r>
        <w:r>
          <w:instrText xml:space="preserve"> PAGEREF _Toc21610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" w:history="1">
        <w:r>
          <w:rPr>
            <w:rFonts w:ascii="仿宋" w:eastAsia="仿宋" w:hAnsi="仿宋" w:cs="仿宋" w:hint="eastAsia"/>
            <w:lang w:eastAsia="zh-CN"/>
          </w:rPr>
          <w:t>(二)、脱硫剂项目实施保障措施</w:t>
        </w:r>
        <w:r>
          <w:tab/>
        </w:r>
        <w:r>
          <w:fldChar w:fldCharType="begin"/>
        </w:r>
        <w:r>
          <w:instrText xml:space="preserve"> PAGEREF _Toc2850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7" w:history="1">
        <w:r>
          <w:rPr>
            <w:rFonts w:ascii="仿宋" w:eastAsia="仿宋" w:hAnsi="仿宋" w:cs="仿宋" w:hint="eastAsia"/>
            <w:lang w:eastAsia="zh-CN"/>
          </w:rPr>
          <w:t>(一)、社会责任脱硫剂项目</w:t>
        </w:r>
        <w:r>
          <w:tab/>
        </w:r>
        <w:r>
          <w:fldChar w:fldCharType="begin"/>
        </w:r>
        <w:r>
          <w:instrText xml:space="preserve"> PAGEREF _Toc19327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7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_Toc15677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_Toc13248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2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_Toc10422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_Toc19783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_Toc28261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_Toc21252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8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_Toc12268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_Toc4309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9" w:history="1">
        <w:r>
          <w:rPr>
            <w:rFonts w:ascii="仿宋" w:eastAsia="仿宋" w:hAnsi="仿宋" w:cs="仿宋" w:hint="eastAsia"/>
            <w:lang w:eastAsia="zh-CN"/>
          </w:rPr>
          <w:t>(二)、合作脱硫剂项目</w:t>
        </w:r>
        <w:r>
          <w:tab/>
        </w:r>
        <w:r>
          <w:fldChar w:fldCharType="begin"/>
        </w:r>
        <w:r>
          <w:instrText xml:space="preserve"> PAGEREF _Toc32619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_Toc22316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52" w:history="1">
        <w:r>
          <w:rPr>
            <w:rFonts w:ascii="仿宋" w:eastAsia="仿宋" w:hAnsi="仿宋" w:cs="仿宋" w:hint="eastAsia"/>
            <w:lang w:eastAsia="zh-CN"/>
          </w:rPr>
          <w:t>十四、脱硫剂项目总结分析</w:t>
        </w:r>
        <w:r>
          <w:tab/>
        </w:r>
        <w:r>
          <w:fldChar w:fldCharType="begin"/>
        </w:r>
        <w:r>
          <w:instrText xml:space="preserve"> PAGEREF _Toc7952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5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8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3657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2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https://d.book118.com/418041101133006027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脱硫剂相关行业公司成立报告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脱硫剂相关行业公司成立报告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脱硫剂相关行业公司成立报告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脱硫剂相关行业公司成立报告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脱硫剂相关行业公司成立报告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18041101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2024-01-02T14:31:00Z</dcterms:created>
  <dcterms:modified xsi:type="dcterms:W3CDTF">2024-01-02T14:31:36Z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6F53929147294A71A553795A078033A2_11</vt:lpwstr>
  </property>
  <property fmtid="{D5CDD505-2E9C-101B-9397-08002B2CF9AE}" pid="3" name="KSOProductBuildVer">
    <vt:lpwstr>2052-12.1.0.16120</vt:lpwstr>
  </property>
</Properties>
</file>