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饮料、酒及酒精专用原辅料项目计划设计方案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03" w:history="1">
        <w:r>
          <w:rPr>
            <w:rFonts w:ascii="仿宋" w:eastAsia="仿宋" w:hAnsi="仿宋" w:cs="仿宋" w:hint="eastAsia"/>
            <w:lang w:eastAsia="zh-CN"/>
          </w:rPr>
          <w:t>序言</w:t>
        </w:r>
        <w:r>
          <w:tab/>
        </w:r>
        <w:r>
          <w:fldChar w:fldCharType="begin"/>
        </w:r>
        <w:r>
          <w:instrText xml:space="preserve"> PAGEREF _Toc12203 \h </w:instrText>
        </w:r>
        <w:r>
          <w:fldChar w:fldCharType="separate"/>
        </w:r>
        <w:r>
          <w:t>3</w:t>
        </w:r>
        <w:r>
          <w:fldChar w:fldCharType="end"/>
        </w:r>
      </w:hyperlink>
    </w:p>
    <w:p>
      <w:pPr>
        <w:pStyle w:val="TOC1"/>
        <w:tabs>
          <w:tab w:val="right" w:leader="dot" w:pos="8306"/>
        </w:tabs>
      </w:pPr>
      <w:hyperlink w:anchor="_Toc6681" w:history="1">
        <w:r>
          <w:rPr>
            <w:rFonts w:ascii="仿宋" w:eastAsia="仿宋" w:hAnsi="仿宋" w:cs="仿宋" w:hint="eastAsia"/>
            <w:lang w:eastAsia="zh-CN"/>
          </w:rPr>
          <w:t>一、工艺说明</w:t>
        </w:r>
        <w:r>
          <w:tab/>
        </w:r>
        <w:r>
          <w:fldChar w:fldCharType="begin"/>
        </w:r>
        <w:r>
          <w:instrText xml:space="preserve"> PAGEREF _Toc6681 \h </w:instrText>
        </w:r>
        <w:r>
          <w:fldChar w:fldCharType="separate"/>
        </w:r>
        <w:r>
          <w:t>3</w:t>
        </w:r>
        <w:r>
          <w:fldChar w:fldCharType="end"/>
        </w:r>
      </w:hyperlink>
    </w:p>
    <w:p>
      <w:pPr>
        <w:pStyle w:val="TOC2"/>
        <w:tabs>
          <w:tab w:val="right" w:leader="dot" w:pos="8306"/>
        </w:tabs>
      </w:pPr>
      <w:hyperlink w:anchor="_Toc31693" w:history="1">
        <w:r>
          <w:rPr>
            <w:rFonts w:ascii="仿宋" w:eastAsia="仿宋" w:hAnsi="仿宋" w:cs="仿宋" w:hint="eastAsia"/>
            <w:lang w:eastAsia="zh-CN"/>
          </w:rPr>
          <w:t>(一)、技术管理特点</w:t>
        </w:r>
        <w:r>
          <w:tab/>
        </w:r>
        <w:r>
          <w:fldChar w:fldCharType="begin"/>
        </w:r>
        <w:r>
          <w:instrText xml:space="preserve"> PAGEREF _Toc31693 \h </w:instrText>
        </w:r>
        <w:r>
          <w:fldChar w:fldCharType="separate"/>
        </w:r>
        <w:r>
          <w:t>3</w:t>
        </w:r>
        <w:r>
          <w:fldChar w:fldCharType="end"/>
        </w:r>
      </w:hyperlink>
    </w:p>
    <w:p>
      <w:pPr>
        <w:pStyle w:val="TOC2"/>
        <w:tabs>
          <w:tab w:val="right" w:leader="dot" w:pos="8306"/>
        </w:tabs>
      </w:pPr>
      <w:hyperlink w:anchor="_Toc17515" w:history="1">
        <w:r>
          <w:rPr>
            <w:rFonts w:ascii="仿宋" w:eastAsia="仿宋" w:hAnsi="仿宋" w:cs="仿宋" w:hint="eastAsia"/>
            <w:lang w:eastAsia="zh-CN"/>
          </w:rPr>
          <w:t>(二)、饮料、酒及酒精专用原辅料项目工艺技术设计方案</w:t>
        </w:r>
        <w:r>
          <w:tab/>
        </w:r>
        <w:r>
          <w:fldChar w:fldCharType="begin"/>
        </w:r>
        <w:r>
          <w:instrText xml:space="preserve"> PAGEREF _Toc17515 \h </w:instrText>
        </w:r>
        <w:r>
          <w:fldChar w:fldCharType="separate"/>
        </w:r>
        <w:r>
          <w:t>4</w:t>
        </w:r>
        <w:r>
          <w:fldChar w:fldCharType="end"/>
        </w:r>
      </w:hyperlink>
    </w:p>
    <w:p>
      <w:pPr>
        <w:pStyle w:val="TOC2"/>
        <w:tabs>
          <w:tab w:val="right" w:leader="dot" w:pos="8306"/>
        </w:tabs>
      </w:pPr>
      <w:hyperlink w:anchor="_Toc28497" w:history="1">
        <w:r>
          <w:rPr>
            <w:rFonts w:ascii="仿宋" w:eastAsia="仿宋" w:hAnsi="仿宋" w:cs="仿宋" w:hint="eastAsia"/>
            <w:lang w:eastAsia="zh-CN"/>
          </w:rPr>
          <w:t>(三)、设备选型方案</w:t>
        </w:r>
        <w:r>
          <w:tab/>
        </w:r>
        <w:r>
          <w:fldChar w:fldCharType="begin"/>
        </w:r>
        <w:r>
          <w:instrText xml:space="preserve"> PAGEREF _Toc28497 \h </w:instrText>
        </w:r>
        <w:r>
          <w:fldChar w:fldCharType="separate"/>
        </w:r>
        <w:r>
          <w:t>6</w:t>
        </w:r>
        <w:r>
          <w:fldChar w:fldCharType="end"/>
        </w:r>
      </w:hyperlink>
    </w:p>
    <w:p>
      <w:pPr>
        <w:pStyle w:val="TOC1"/>
        <w:tabs>
          <w:tab w:val="right" w:leader="dot" w:pos="8306"/>
        </w:tabs>
      </w:pPr>
      <w:hyperlink w:anchor="_Toc13966" w:history="1">
        <w:r>
          <w:rPr>
            <w:rFonts w:ascii="仿宋" w:eastAsia="仿宋" w:hAnsi="仿宋" w:cs="仿宋" w:hint="eastAsia"/>
            <w:lang w:eastAsia="zh-CN"/>
          </w:rPr>
          <w:t>二、饮料、酒及酒精专用原辅料项目土建工程</w:t>
        </w:r>
        <w:r>
          <w:tab/>
        </w:r>
        <w:r>
          <w:fldChar w:fldCharType="begin"/>
        </w:r>
        <w:r>
          <w:instrText xml:space="preserve"> PAGEREF _Toc13966 \h </w:instrText>
        </w:r>
        <w:r>
          <w:fldChar w:fldCharType="separate"/>
        </w:r>
        <w:r>
          <w:t>7</w:t>
        </w:r>
        <w:r>
          <w:fldChar w:fldCharType="end"/>
        </w:r>
      </w:hyperlink>
    </w:p>
    <w:p>
      <w:pPr>
        <w:pStyle w:val="TOC2"/>
        <w:tabs>
          <w:tab w:val="right" w:leader="dot" w:pos="8306"/>
        </w:tabs>
      </w:pPr>
      <w:hyperlink w:anchor="_Toc18038" w:history="1">
        <w:r>
          <w:rPr>
            <w:rFonts w:ascii="仿宋" w:eastAsia="仿宋" w:hAnsi="仿宋" w:cs="仿宋" w:hint="eastAsia"/>
            <w:lang w:eastAsia="zh-CN"/>
          </w:rPr>
          <w:t>(一)、建筑工程设计原则</w:t>
        </w:r>
        <w:r>
          <w:tab/>
        </w:r>
        <w:r>
          <w:fldChar w:fldCharType="begin"/>
        </w:r>
        <w:r>
          <w:instrText xml:space="preserve"> PAGEREF _Toc18038 \h </w:instrText>
        </w:r>
        <w:r>
          <w:fldChar w:fldCharType="separate"/>
        </w:r>
        <w:r>
          <w:t>7</w:t>
        </w:r>
        <w:r>
          <w:fldChar w:fldCharType="end"/>
        </w:r>
      </w:hyperlink>
    </w:p>
    <w:p>
      <w:pPr>
        <w:pStyle w:val="TOC2"/>
        <w:tabs>
          <w:tab w:val="right" w:leader="dot" w:pos="8306"/>
        </w:tabs>
      </w:pPr>
      <w:hyperlink w:anchor="_Toc28051" w:history="1">
        <w:r>
          <w:rPr>
            <w:rFonts w:ascii="仿宋" w:eastAsia="仿宋" w:hAnsi="仿宋" w:cs="仿宋" w:hint="eastAsia"/>
            <w:lang w:eastAsia="zh-CN"/>
          </w:rPr>
          <w:t>(二)、土建工程设计年限及安全等级</w:t>
        </w:r>
        <w:r>
          <w:tab/>
        </w:r>
        <w:r>
          <w:fldChar w:fldCharType="begin"/>
        </w:r>
        <w:r>
          <w:instrText xml:space="preserve"> PAGEREF _Toc28051 \h </w:instrText>
        </w:r>
        <w:r>
          <w:fldChar w:fldCharType="separate"/>
        </w:r>
        <w:r>
          <w:t>8</w:t>
        </w:r>
        <w:r>
          <w:fldChar w:fldCharType="end"/>
        </w:r>
      </w:hyperlink>
    </w:p>
    <w:p>
      <w:pPr>
        <w:pStyle w:val="TOC2"/>
        <w:tabs>
          <w:tab w:val="right" w:leader="dot" w:pos="8306"/>
        </w:tabs>
      </w:pPr>
      <w:hyperlink w:anchor="_Toc7341" w:history="1">
        <w:r>
          <w:rPr>
            <w:rFonts w:ascii="仿宋" w:eastAsia="仿宋" w:hAnsi="仿宋" w:cs="仿宋" w:hint="eastAsia"/>
            <w:lang w:eastAsia="zh-CN"/>
          </w:rPr>
          <w:t>(三)、建筑工程设计总体要求</w:t>
        </w:r>
        <w:r>
          <w:tab/>
        </w:r>
        <w:r>
          <w:fldChar w:fldCharType="begin"/>
        </w:r>
        <w:r>
          <w:instrText xml:space="preserve"> PAGEREF _Toc7341 \h </w:instrText>
        </w:r>
        <w:r>
          <w:fldChar w:fldCharType="separate"/>
        </w:r>
        <w:r>
          <w:t>9</w:t>
        </w:r>
        <w:r>
          <w:fldChar w:fldCharType="end"/>
        </w:r>
      </w:hyperlink>
    </w:p>
    <w:p>
      <w:pPr>
        <w:pStyle w:val="TOC2"/>
        <w:tabs>
          <w:tab w:val="right" w:leader="dot" w:pos="8306"/>
        </w:tabs>
      </w:pPr>
      <w:hyperlink w:anchor="_Toc26431" w:history="1">
        <w:r>
          <w:rPr>
            <w:rFonts w:ascii="仿宋" w:eastAsia="仿宋" w:hAnsi="仿宋" w:cs="仿宋" w:hint="eastAsia"/>
            <w:lang w:eastAsia="zh-CN"/>
          </w:rPr>
          <w:t>(四)、土建工程建设指标</w:t>
        </w:r>
        <w:r>
          <w:tab/>
        </w:r>
        <w:r>
          <w:fldChar w:fldCharType="begin"/>
        </w:r>
        <w:r>
          <w:instrText xml:space="preserve"> PAGEREF _Toc26431 \h </w:instrText>
        </w:r>
        <w:r>
          <w:fldChar w:fldCharType="separate"/>
        </w:r>
        <w:r>
          <w:t>10</w:t>
        </w:r>
        <w:r>
          <w:fldChar w:fldCharType="end"/>
        </w:r>
      </w:hyperlink>
    </w:p>
    <w:p>
      <w:pPr>
        <w:pStyle w:val="TOC1"/>
        <w:tabs>
          <w:tab w:val="right" w:leader="dot" w:pos="8306"/>
        </w:tabs>
      </w:pPr>
      <w:hyperlink w:anchor="_Toc28757" w:history="1">
        <w:r>
          <w:rPr>
            <w:rFonts w:ascii="仿宋" w:eastAsia="仿宋" w:hAnsi="仿宋" w:cs="仿宋" w:hint="eastAsia"/>
            <w:lang w:eastAsia="zh-CN"/>
          </w:rPr>
          <w:t>三、市场分析、调研</w:t>
        </w:r>
        <w:r>
          <w:tab/>
        </w:r>
        <w:r>
          <w:fldChar w:fldCharType="begin"/>
        </w:r>
        <w:r>
          <w:instrText xml:space="preserve"> PAGEREF _Toc28757 \h </w:instrText>
        </w:r>
        <w:r>
          <w:fldChar w:fldCharType="separate"/>
        </w:r>
        <w:r>
          <w:t>10</w:t>
        </w:r>
        <w:r>
          <w:fldChar w:fldCharType="end"/>
        </w:r>
      </w:hyperlink>
    </w:p>
    <w:p>
      <w:pPr>
        <w:pStyle w:val="TOC2"/>
        <w:tabs>
          <w:tab w:val="right" w:leader="dot" w:pos="8306"/>
        </w:tabs>
      </w:pPr>
      <w:hyperlink w:anchor="_Toc2400" w:history="1">
        <w:r>
          <w:rPr>
            <w:rFonts w:ascii="仿宋" w:eastAsia="仿宋" w:hAnsi="仿宋" w:cs="仿宋" w:hint="eastAsia"/>
            <w:lang w:eastAsia="zh-CN"/>
          </w:rPr>
          <w:t>(一)、饮料、酒及酒精专用原辅料行业分析</w:t>
        </w:r>
        <w:r>
          <w:tab/>
        </w:r>
        <w:r>
          <w:fldChar w:fldCharType="begin"/>
        </w:r>
        <w:r>
          <w:instrText xml:space="preserve"> PAGEREF _Toc2400 \h </w:instrText>
        </w:r>
        <w:r>
          <w:fldChar w:fldCharType="separate"/>
        </w:r>
        <w:r>
          <w:t>10</w:t>
        </w:r>
        <w:r>
          <w:fldChar w:fldCharType="end"/>
        </w:r>
      </w:hyperlink>
    </w:p>
    <w:p>
      <w:pPr>
        <w:pStyle w:val="TOC2"/>
        <w:tabs>
          <w:tab w:val="right" w:leader="dot" w:pos="8306"/>
        </w:tabs>
      </w:pPr>
      <w:hyperlink w:anchor="_Toc5451" w:history="1">
        <w:r>
          <w:rPr>
            <w:rFonts w:ascii="仿宋" w:eastAsia="仿宋" w:hAnsi="仿宋" w:cs="仿宋" w:hint="eastAsia"/>
            <w:lang w:eastAsia="zh-CN"/>
          </w:rPr>
          <w:t>(二)、饮料、酒及酒精专用原辅料市场分析预测</w:t>
        </w:r>
        <w:r>
          <w:tab/>
        </w:r>
        <w:r>
          <w:fldChar w:fldCharType="begin"/>
        </w:r>
        <w:r>
          <w:instrText xml:space="preserve"> PAGEREF _Toc5451 \h </w:instrText>
        </w:r>
        <w:r>
          <w:fldChar w:fldCharType="separate"/>
        </w:r>
        <w:r>
          <w:t>11</w:t>
        </w:r>
        <w:r>
          <w:fldChar w:fldCharType="end"/>
        </w:r>
      </w:hyperlink>
    </w:p>
    <w:p>
      <w:pPr>
        <w:pStyle w:val="TOC1"/>
        <w:tabs>
          <w:tab w:val="right" w:leader="dot" w:pos="8306"/>
        </w:tabs>
      </w:pPr>
      <w:hyperlink w:anchor="_Toc20632" w:history="1">
        <w:r>
          <w:rPr>
            <w:rFonts w:ascii="仿宋" w:eastAsia="仿宋" w:hAnsi="仿宋" w:cs="仿宋" w:hint="eastAsia"/>
            <w:lang w:eastAsia="zh-CN"/>
          </w:rPr>
          <w:t>四、饮料、酒及酒精专用原辅料项目选址可行性分析</w:t>
        </w:r>
        <w:r>
          <w:tab/>
        </w:r>
        <w:r>
          <w:fldChar w:fldCharType="begin"/>
        </w:r>
        <w:r>
          <w:instrText xml:space="preserve"> PAGEREF _Toc20632 \h </w:instrText>
        </w:r>
        <w:r>
          <w:fldChar w:fldCharType="separate"/>
        </w:r>
        <w:r>
          <w:t>12</w:t>
        </w:r>
        <w:r>
          <w:fldChar w:fldCharType="end"/>
        </w:r>
      </w:hyperlink>
    </w:p>
    <w:p>
      <w:pPr>
        <w:pStyle w:val="TOC2"/>
        <w:tabs>
          <w:tab w:val="right" w:leader="dot" w:pos="8306"/>
        </w:tabs>
      </w:pPr>
      <w:hyperlink w:anchor="_Toc5365" w:history="1">
        <w:r>
          <w:rPr>
            <w:rFonts w:ascii="仿宋" w:eastAsia="仿宋" w:hAnsi="仿宋" w:cs="仿宋" w:hint="eastAsia"/>
            <w:lang w:eastAsia="zh-CN"/>
          </w:rPr>
          <w:t>(一)、饮料、酒及酒精专用原辅料项目选址</w:t>
        </w:r>
        <w:r>
          <w:tab/>
        </w:r>
        <w:r>
          <w:fldChar w:fldCharType="begin"/>
        </w:r>
        <w:r>
          <w:instrText xml:space="preserve"> PAGEREF _Toc5365 \h </w:instrText>
        </w:r>
        <w:r>
          <w:fldChar w:fldCharType="separate"/>
        </w:r>
        <w:r>
          <w:t>12</w:t>
        </w:r>
        <w:r>
          <w:fldChar w:fldCharType="end"/>
        </w:r>
      </w:hyperlink>
    </w:p>
    <w:p>
      <w:pPr>
        <w:pStyle w:val="TOC2"/>
        <w:tabs>
          <w:tab w:val="right" w:leader="dot" w:pos="8306"/>
        </w:tabs>
      </w:pPr>
      <w:hyperlink w:anchor="_Toc27326" w:history="1">
        <w:r>
          <w:rPr>
            <w:rFonts w:ascii="仿宋" w:eastAsia="仿宋" w:hAnsi="仿宋" w:cs="仿宋" w:hint="eastAsia"/>
            <w:lang w:eastAsia="zh-CN"/>
          </w:rPr>
          <w:t>(二)、用地控制指标</w:t>
        </w:r>
        <w:r>
          <w:tab/>
        </w:r>
        <w:r>
          <w:fldChar w:fldCharType="begin"/>
        </w:r>
        <w:r>
          <w:instrText xml:space="preserve"> PAGEREF _Toc27326 \h </w:instrText>
        </w:r>
        <w:r>
          <w:fldChar w:fldCharType="separate"/>
        </w:r>
        <w:r>
          <w:t>12</w:t>
        </w:r>
        <w:r>
          <w:fldChar w:fldCharType="end"/>
        </w:r>
      </w:hyperlink>
    </w:p>
    <w:p>
      <w:pPr>
        <w:pStyle w:val="TOC2"/>
        <w:tabs>
          <w:tab w:val="right" w:leader="dot" w:pos="8306"/>
        </w:tabs>
      </w:pPr>
      <w:hyperlink w:anchor="_Toc12215" w:history="1">
        <w:r>
          <w:rPr>
            <w:rFonts w:ascii="仿宋" w:eastAsia="仿宋" w:hAnsi="仿宋" w:cs="仿宋" w:hint="eastAsia"/>
            <w:lang w:eastAsia="zh-CN"/>
          </w:rPr>
          <w:t>(三)、节约用地措施</w:t>
        </w:r>
        <w:r>
          <w:tab/>
        </w:r>
        <w:r>
          <w:fldChar w:fldCharType="begin"/>
        </w:r>
        <w:r>
          <w:instrText xml:space="preserve"> PAGEREF _Toc12215 \h </w:instrText>
        </w:r>
        <w:r>
          <w:fldChar w:fldCharType="separate"/>
        </w:r>
        <w:r>
          <w:t>14</w:t>
        </w:r>
        <w:r>
          <w:fldChar w:fldCharType="end"/>
        </w:r>
      </w:hyperlink>
    </w:p>
    <w:p>
      <w:pPr>
        <w:pStyle w:val="TOC2"/>
        <w:tabs>
          <w:tab w:val="right" w:leader="dot" w:pos="8306"/>
        </w:tabs>
      </w:pPr>
      <w:hyperlink w:anchor="_Toc16641" w:history="1">
        <w:r>
          <w:rPr>
            <w:rFonts w:ascii="仿宋" w:eastAsia="仿宋" w:hAnsi="仿宋" w:cs="仿宋" w:hint="eastAsia"/>
            <w:lang w:eastAsia="zh-CN"/>
          </w:rPr>
          <w:t>(四)、总图布置方案</w:t>
        </w:r>
        <w:r>
          <w:tab/>
        </w:r>
        <w:r>
          <w:fldChar w:fldCharType="begin"/>
        </w:r>
        <w:r>
          <w:instrText xml:space="preserve"> PAGEREF _Toc16641 \h </w:instrText>
        </w:r>
        <w:r>
          <w:fldChar w:fldCharType="separate"/>
        </w:r>
        <w:r>
          <w:t>16</w:t>
        </w:r>
        <w:r>
          <w:fldChar w:fldCharType="end"/>
        </w:r>
      </w:hyperlink>
    </w:p>
    <w:p>
      <w:pPr>
        <w:pStyle w:val="TOC2"/>
        <w:tabs>
          <w:tab w:val="right" w:leader="dot" w:pos="8306"/>
        </w:tabs>
      </w:pPr>
      <w:hyperlink w:anchor="_Toc4846" w:history="1">
        <w:r>
          <w:rPr>
            <w:rFonts w:ascii="仿宋" w:eastAsia="仿宋" w:hAnsi="仿宋" w:cs="仿宋" w:hint="eastAsia"/>
            <w:lang w:eastAsia="zh-CN"/>
          </w:rPr>
          <w:t>(五)、选址综合评价</w:t>
        </w:r>
        <w:r>
          <w:tab/>
        </w:r>
        <w:r>
          <w:fldChar w:fldCharType="begin"/>
        </w:r>
        <w:r>
          <w:instrText xml:space="preserve"> PAGEREF _Toc4846 \h </w:instrText>
        </w:r>
        <w:r>
          <w:fldChar w:fldCharType="separate"/>
        </w:r>
        <w:r>
          <w:t>17</w:t>
        </w:r>
        <w:r>
          <w:fldChar w:fldCharType="end"/>
        </w:r>
      </w:hyperlink>
    </w:p>
    <w:p>
      <w:pPr>
        <w:pStyle w:val="TOC1"/>
        <w:tabs>
          <w:tab w:val="right" w:leader="dot" w:pos="8306"/>
        </w:tabs>
      </w:pPr>
      <w:hyperlink w:anchor="_Toc22646" w:history="1">
        <w:r>
          <w:rPr>
            <w:rFonts w:ascii="仿宋" w:eastAsia="仿宋" w:hAnsi="仿宋" w:cs="仿宋" w:hint="eastAsia"/>
            <w:lang w:eastAsia="zh-CN"/>
          </w:rPr>
          <w:t>五、饮料、酒及酒精专用原辅料项目建设背景及必要性分析</w:t>
        </w:r>
        <w:r>
          <w:tab/>
        </w:r>
        <w:r>
          <w:fldChar w:fldCharType="begin"/>
        </w:r>
        <w:r>
          <w:instrText xml:space="preserve"> PAGEREF _Toc22646 \h </w:instrText>
        </w:r>
        <w:r>
          <w:fldChar w:fldCharType="separate"/>
        </w:r>
        <w:r>
          <w:t>18</w:t>
        </w:r>
        <w:r>
          <w:fldChar w:fldCharType="end"/>
        </w:r>
      </w:hyperlink>
    </w:p>
    <w:p>
      <w:pPr>
        <w:pStyle w:val="TOC2"/>
        <w:tabs>
          <w:tab w:val="right" w:leader="dot" w:pos="8306"/>
        </w:tabs>
      </w:pPr>
      <w:hyperlink w:anchor="_Toc12261" w:history="1">
        <w:r>
          <w:rPr>
            <w:rFonts w:ascii="仿宋" w:eastAsia="仿宋" w:hAnsi="仿宋" w:cs="仿宋" w:hint="eastAsia"/>
            <w:lang w:eastAsia="zh-CN"/>
          </w:rPr>
          <w:t>(一)、饮料、酒及酒精专用原辅料项目背景分析</w:t>
        </w:r>
        <w:r>
          <w:tab/>
        </w:r>
        <w:r>
          <w:fldChar w:fldCharType="begin"/>
        </w:r>
        <w:r>
          <w:instrText xml:space="preserve"> PAGEREF _Toc12261 \h </w:instrText>
        </w:r>
        <w:r>
          <w:fldChar w:fldCharType="separate"/>
        </w:r>
        <w:r>
          <w:t>18</w:t>
        </w:r>
        <w:r>
          <w:fldChar w:fldCharType="end"/>
        </w:r>
      </w:hyperlink>
    </w:p>
    <w:p>
      <w:pPr>
        <w:pStyle w:val="TOC2"/>
        <w:tabs>
          <w:tab w:val="right" w:leader="dot" w:pos="8306"/>
        </w:tabs>
      </w:pPr>
      <w:hyperlink w:anchor="_Toc25523" w:history="1">
        <w:r>
          <w:rPr>
            <w:rFonts w:ascii="仿宋" w:eastAsia="仿宋" w:hAnsi="仿宋" w:cs="仿宋" w:hint="eastAsia"/>
            <w:lang w:eastAsia="zh-CN"/>
          </w:rPr>
          <w:t>(二)、饮料、酒及酒精专用原辅料项目建设必要性分析</w:t>
        </w:r>
        <w:r>
          <w:tab/>
        </w:r>
        <w:r>
          <w:fldChar w:fldCharType="begin"/>
        </w:r>
        <w:r>
          <w:instrText xml:space="preserve"> PAGEREF _Toc25523 \h </w:instrText>
        </w:r>
        <w:r>
          <w:fldChar w:fldCharType="separate"/>
        </w:r>
        <w:r>
          <w:t>20</w:t>
        </w:r>
        <w:r>
          <w:fldChar w:fldCharType="end"/>
        </w:r>
      </w:hyperlink>
    </w:p>
    <w:p>
      <w:pPr>
        <w:pStyle w:val="TOC1"/>
        <w:tabs>
          <w:tab w:val="right" w:leader="dot" w:pos="8306"/>
        </w:tabs>
      </w:pPr>
      <w:hyperlink w:anchor="_Toc17254" w:history="1">
        <w:r>
          <w:rPr>
            <w:rFonts w:ascii="仿宋" w:eastAsia="仿宋" w:hAnsi="仿宋" w:cs="仿宋" w:hint="eastAsia"/>
            <w:lang w:eastAsia="zh-CN"/>
          </w:rPr>
          <w:t>六、饮料、酒及酒精专用原辅料项目危机管理</w:t>
        </w:r>
        <w:r>
          <w:tab/>
        </w:r>
        <w:r>
          <w:fldChar w:fldCharType="begin"/>
        </w:r>
        <w:r>
          <w:instrText xml:space="preserve"> PAGEREF _Toc17254 \h </w:instrText>
        </w:r>
        <w:r>
          <w:fldChar w:fldCharType="separate"/>
        </w:r>
        <w:r>
          <w:t>21</w:t>
        </w:r>
        <w:r>
          <w:fldChar w:fldCharType="end"/>
        </w:r>
      </w:hyperlink>
    </w:p>
    <w:p>
      <w:pPr>
        <w:pStyle w:val="TOC2"/>
        <w:tabs>
          <w:tab w:val="right" w:leader="dot" w:pos="8306"/>
        </w:tabs>
      </w:pPr>
      <w:hyperlink w:anchor="_Toc30373" w:history="1">
        <w:r>
          <w:rPr>
            <w:rFonts w:ascii="仿宋" w:eastAsia="仿宋" w:hAnsi="仿宋" w:cs="仿宋" w:hint="eastAsia"/>
            <w:lang w:eastAsia="zh-CN"/>
          </w:rPr>
          <w:t>(一)、危机预警与识别</w:t>
        </w:r>
        <w:r>
          <w:tab/>
        </w:r>
        <w:r>
          <w:fldChar w:fldCharType="begin"/>
        </w:r>
        <w:r>
          <w:instrText xml:space="preserve"> PAGEREF _Toc30373 \h </w:instrText>
        </w:r>
        <w:r>
          <w:fldChar w:fldCharType="separate"/>
        </w:r>
        <w:r>
          <w:t>21</w:t>
        </w:r>
        <w:r>
          <w:fldChar w:fldCharType="end"/>
        </w:r>
      </w:hyperlink>
    </w:p>
    <w:p>
      <w:pPr>
        <w:pStyle w:val="TOC2"/>
        <w:tabs>
          <w:tab w:val="right" w:leader="dot" w:pos="8306"/>
        </w:tabs>
      </w:pPr>
      <w:hyperlink w:anchor="_Toc23248" w:history="1">
        <w:r>
          <w:rPr>
            <w:rFonts w:ascii="仿宋" w:eastAsia="仿宋" w:hAnsi="仿宋" w:cs="仿宋" w:hint="eastAsia"/>
            <w:lang w:eastAsia="zh-CN"/>
          </w:rPr>
          <w:t>(二)、危机应对与恢复</w:t>
        </w:r>
        <w:r>
          <w:tab/>
        </w:r>
        <w:r>
          <w:fldChar w:fldCharType="begin"/>
        </w:r>
        <w:r>
          <w:instrText xml:space="preserve"> PAGEREF _Toc23248 \h </w:instrText>
        </w:r>
        <w:r>
          <w:fldChar w:fldCharType="separate"/>
        </w:r>
        <w:r>
          <w:t>22</w:t>
        </w:r>
        <w:r>
          <w:fldChar w:fldCharType="end"/>
        </w:r>
      </w:hyperlink>
    </w:p>
    <w:p>
      <w:pPr>
        <w:pStyle w:val="TOC1"/>
        <w:tabs>
          <w:tab w:val="right" w:leader="dot" w:pos="8306"/>
        </w:tabs>
      </w:pPr>
      <w:hyperlink w:anchor="_Toc5578" w:history="1">
        <w:r>
          <w:rPr>
            <w:rFonts w:ascii="仿宋" w:eastAsia="仿宋" w:hAnsi="仿宋" w:cs="仿宋" w:hint="eastAsia"/>
            <w:lang w:eastAsia="zh-CN"/>
          </w:rPr>
          <w:t>七、饮料、酒及酒精专用原辅料项目环境影响分析</w:t>
        </w:r>
        <w:r>
          <w:tab/>
        </w:r>
        <w:r>
          <w:fldChar w:fldCharType="begin"/>
        </w:r>
        <w:r>
          <w:instrText xml:space="preserve"> PAGEREF _Toc5578 \h </w:instrText>
        </w:r>
        <w:r>
          <w:fldChar w:fldCharType="separate"/>
        </w:r>
        <w:r>
          <w:t>24</w:t>
        </w:r>
        <w:r>
          <w:fldChar w:fldCharType="end"/>
        </w:r>
      </w:hyperlink>
    </w:p>
    <w:p>
      <w:pPr>
        <w:pStyle w:val="TOC2"/>
        <w:tabs>
          <w:tab w:val="right" w:leader="dot" w:pos="8306"/>
        </w:tabs>
      </w:pPr>
      <w:hyperlink w:anchor="_Toc19160" w:history="1">
        <w:r>
          <w:rPr>
            <w:rFonts w:ascii="仿宋" w:eastAsia="仿宋" w:hAnsi="仿宋" w:cs="仿宋" w:hint="eastAsia"/>
            <w:lang w:eastAsia="zh-CN"/>
          </w:rPr>
          <w:t>(一)、建设区域环境质量现状</w:t>
        </w:r>
        <w:r>
          <w:tab/>
        </w:r>
        <w:r>
          <w:fldChar w:fldCharType="begin"/>
        </w:r>
        <w:r>
          <w:instrText xml:space="preserve"> PAGEREF _Toc19160 \h </w:instrText>
        </w:r>
        <w:r>
          <w:fldChar w:fldCharType="separate"/>
        </w:r>
        <w:r>
          <w:t>24</w:t>
        </w:r>
        <w:r>
          <w:fldChar w:fldCharType="end"/>
        </w:r>
      </w:hyperlink>
    </w:p>
    <w:p>
      <w:pPr>
        <w:pStyle w:val="TOC2"/>
        <w:tabs>
          <w:tab w:val="right" w:leader="dot" w:pos="8306"/>
        </w:tabs>
      </w:pPr>
      <w:hyperlink w:anchor="_Toc25709" w:history="1">
        <w:r>
          <w:rPr>
            <w:rFonts w:ascii="仿宋" w:eastAsia="仿宋" w:hAnsi="仿宋" w:cs="仿宋" w:hint="eastAsia"/>
            <w:lang w:eastAsia="zh-CN"/>
          </w:rPr>
          <w:t>(二)、建设期环境保护</w:t>
        </w:r>
        <w:r>
          <w:tab/>
        </w:r>
        <w:r>
          <w:fldChar w:fldCharType="begin"/>
        </w:r>
        <w:r>
          <w:instrText xml:space="preserve"> PAGEREF _Toc25709 \h </w:instrText>
        </w:r>
        <w:r>
          <w:fldChar w:fldCharType="separate"/>
        </w:r>
        <w:r>
          <w:t>25</w:t>
        </w:r>
        <w:r>
          <w:fldChar w:fldCharType="end"/>
        </w:r>
      </w:hyperlink>
    </w:p>
    <w:p>
      <w:pPr>
        <w:pStyle w:val="TOC2"/>
        <w:tabs>
          <w:tab w:val="right" w:leader="dot" w:pos="8306"/>
        </w:tabs>
      </w:pPr>
      <w:hyperlink w:anchor="_Toc28002" w:history="1">
        <w:r>
          <w:rPr>
            <w:rFonts w:ascii="仿宋" w:eastAsia="仿宋" w:hAnsi="仿宋" w:cs="仿宋" w:hint="eastAsia"/>
            <w:lang w:eastAsia="zh-CN"/>
          </w:rPr>
          <w:t>(三)、运营期环境保护</w:t>
        </w:r>
        <w:r>
          <w:tab/>
        </w:r>
        <w:r>
          <w:fldChar w:fldCharType="begin"/>
        </w:r>
        <w:r>
          <w:instrText xml:space="preserve"> PAGEREF _Toc28002 \h </w:instrText>
        </w:r>
        <w:r>
          <w:fldChar w:fldCharType="separate"/>
        </w:r>
        <w:r>
          <w:t>27</w:t>
        </w:r>
        <w:r>
          <w:fldChar w:fldCharType="end"/>
        </w:r>
      </w:hyperlink>
    </w:p>
    <w:p>
      <w:pPr>
        <w:pStyle w:val="TOC2"/>
        <w:tabs>
          <w:tab w:val="right" w:leader="dot" w:pos="8306"/>
        </w:tabs>
      </w:pPr>
      <w:hyperlink w:anchor="_Toc4507" w:history="1">
        <w:r>
          <w:rPr>
            <w:rFonts w:ascii="仿宋" w:eastAsia="仿宋" w:hAnsi="仿宋" w:cs="仿宋" w:hint="eastAsia"/>
            <w:lang w:eastAsia="zh-CN"/>
          </w:rPr>
          <w:t>(四)、饮料、酒及酒精专用原辅料项目建设对区域经济的影响</w:t>
        </w:r>
        <w:r>
          <w:tab/>
        </w:r>
        <w:r>
          <w:fldChar w:fldCharType="begin"/>
        </w:r>
        <w:r>
          <w:instrText xml:space="preserve"> PAGEREF _Toc4507 \h </w:instrText>
        </w:r>
        <w:r>
          <w:fldChar w:fldCharType="separate"/>
        </w:r>
        <w:r>
          <w:t>28</w:t>
        </w:r>
        <w:r>
          <w:fldChar w:fldCharType="end"/>
        </w:r>
      </w:hyperlink>
    </w:p>
    <w:p>
      <w:pPr>
        <w:pStyle w:val="TOC2"/>
        <w:tabs>
          <w:tab w:val="right" w:leader="dot" w:pos="8306"/>
        </w:tabs>
      </w:pPr>
      <w:hyperlink w:anchor="_Toc26389" w:history="1">
        <w:r>
          <w:rPr>
            <w:rFonts w:ascii="仿宋" w:eastAsia="仿宋" w:hAnsi="仿宋" w:cs="仿宋" w:hint="eastAsia"/>
            <w:lang w:eastAsia="zh-CN"/>
          </w:rPr>
          <w:t>(五)、废弃物处理</w:t>
        </w:r>
        <w:r>
          <w:tab/>
        </w:r>
        <w:r>
          <w:fldChar w:fldCharType="begin"/>
        </w:r>
        <w:r>
          <w:instrText xml:space="preserve"> PAGEREF _Toc26389 \h </w:instrText>
        </w:r>
        <w:r>
          <w:fldChar w:fldCharType="separate"/>
        </w:r>
        <w:r>
          <w:t>30</w:t>
        </w:r>
        <w:r>
          <w:fldChar w:fldCharType="end"/>
        </w:r>
      </w:hyperlink>
    </w:p>
    <w:p>
      <w:pPr>
        <w:pStyle w:val="TOC2"/>
        <w:tabs>
          <w:tab w:val="right" w:leader="dot" w:pos="8306"/>
        </w:tabs>
      </w:pPr>
      <w:hyperlink w:anchor="_Toc25066" w:history="1">
        <w:r>
          <w:rPr>
            <w:rFonts w:ascii="仿宋" w:eastAsia="仿宋" w:hAnsi="仿宋" w:cs="仿宋" w:hint="eastAsia"/>
            <w:lang w:eastAsia="zh-CN"/>
          </w:rPr>
          <w:t>(六)、特殊环境影响分析</w:t>
        </w:r>
        <w:r>
          <w:tab/>
        </w:r>
        <w:r>
          <w:fldChar w:fldCharType="begin"/>
        </w:r>
        <w:r>
          <w:instrText xml:space="preserve"> PAGEREF _Toc25066 \h </w:instrText>
        </w:r>
        <w:r>
          <w:fldChar w:fldCharType="separate"/>
        </w:r>
        <w:r>
          <w:t>32</w:t>
        </w:r>
        <w:r>
          <w:fldChar w:fldCharType="end"/>
        </w:r>
      </w:hyperlink>
    </w:p>
    <w:p>
      <w:pPr>
        <w:pStyle w:val="TOC2"/>
        <w:tabs>
          <w:tab w:val="right" w:leader="dot" w:pos="8306"/>
        </w:tabs>
      </w:pPr>
      <w:hyperlink w:anchor="_Toc31380" w:history="1">
        <w:r>
          <w:rPr>
            <w:rFonts w:ascii="仿宋" w:eastAsia="仿宋" w:hAnsi="仿宋" w:cs="仿宋" w:hint="eastAsia"/>
            <w:lang w:eastAsia="zh-CN"/>
          </w:rPr>
          <w:t>(七)、清洁生产</w:t>
        </w:r>
        <w:r>
          <w:tab/>
        </w:r>
        <w:r>
          <w:fldChar w:fldCharType="begin"/>
        </w:r>
        <w:r>
          <w:instrText xml:space="preserve"> PAGEREF _Toc31380 \h </w:instrText>
        </w:r>
        <w:r>
          <w:fldChar w:fldCharType="separate"/>
        </w:r>
        <w:r>
          <w:t>33</w:t>
        </w:r>
        <w:r>
          <w:fldChar w:fldCharType="end"/>
        </w:r>
      </w:hyperlink>
    </w:p>
    <w:p>
      <w:pPr>
        <w:pStyle w:val="TOC2"/>
        <w:tabs>
          <w:tab w:val="right" w:leader="dot" w:pos="8306"/>
        </w:tabs>
      </w:pPr>
      <w:hyperlink w:anchor="_Toc25671" w:history="1">
        <w:r>
          <w:rPr>
            <w:rFonts w:ascii="仿宋" w:eastAsia="仿宋" w:hAnsi="仿宋" w:cs="仿宋" w:hint="eastAsia"/>
            <w:lang w:eastAsia="zh-CN"/>
          </w:rPr>
          <w:t>(八)、环境保护综合评价</w:t>
        </w:r>
        <w:r>
          <w:tab/>
        </w:r>
        <w:r>
          <w:fldChar w:fldCharType="begin"/>
        </w:r>
        <w:r>
          <w:instrText xml:space="preserve"> PAGEREF _Toc25671 \h </w:instrText>
        </w:r>
        <w:r>
          <w:fldChar w:fldCharType="separate"/>
        </w:r>
        <w:r>
          <w:t>34</w:t>
        </w:r>
        <w:r>
          <w:fldChar w:fldCharType="end"/>
        </w:r>
      </w:hyperlink>
    </w:p>
    <w:p>
      <w:pPr>
        <w:pStyle w:val="TOC1"/>
        <w:tabs>
          <w:tab w:val="right" w:leader="dot" w:pos="8306"/>
        </w:tabs>
      </w:pPr>
      <w:hyperlink w:anchor="_Toc24200" w:history="1">
        <w:r>
          <w:rPr>
            <w:rFonts w:ascii="仿宋" w:eastAsia="仿宋" w:hAnsi="仿宋" w:cs="仿宋" w:hint="eastAsia"/>
            <w:lang w:eastAsia="zh-CN"/>
          </w:rPr>
          <w:t>八、饮料、酒及酒精专用原辅料项目计划安排</w:t>
        </w:r>
        <w:r>
          <w:tab/>
        </w:r>
        <w:r>
          <w:fldChar w:fldCharType="begin"/>
        </w:r>
        <w:r>
          <w:instrText xml:space="preserve"> PAGEREF _Toc24200 \h </w:instrText>
        </w:r>
        <w:r>
          <w:fldChar w:fldCharType="separate"/>
        </w:r>
        <w:r>
          <w:t>36</w:t>
        </w:r>
        <w:r>
          <w:fldChar w:fldCharType="end"/>
        </w:r>
      </w:hyperlink>
    </w:p>
    <w:p>
      <w:pPr>
        <w:pStyle w:val="TOC2"/>
        <w:tabs>
          <w:tab w:val="right" w:leader="dot" w:pos="8306"/>
        </w:tabs>
      </w:pPr>
      <w:hyperlink w:anchor="_Toc4711" w:history="1">
        <w:r>
          <w:rPr>
            <w:rFonts w:ascii="仿宋" w:eastAsia="仿宋" w:hAnsi="仿宋" w:cs="仿宋" w:hint="eastAsia"/>
            <w:lang w:eastAsia="zh-CN"/>
          </w:rPr>
          <w:t>(一)、建设周期</w:t>
        </w:r>
        <w:r>
          <w:tab/>
        </w:r>
        <w:r>
          <w:fldChar w:fldCharType="begin"/>
        </w:r>
        <w:r>
          <w:instrText xml:space="preserve"> PAGEREF _Toc4711 \h </w:instrText>
        </w:r>
        <w:r>
          <w:fldChar w:fldCharType="separate"/>
        </w:r>
        <w:r>
          <w:t>36</w:t>
        </w:r>
        <w:r>
          <w:fldChar w:fldCharType="end"/>
        </w:r>
      </w:hyperlink>
    </w:p>
    <w:p>
      <w:pPr>
        <w:pStyle w:val="TOC2"/>
        <w:tabs>
          <w:tab w:val="right" w:leader="dot" w:pos="8306"/>
        </w:tabs>
      </w:pPr>
      <w:hyperlink w:anchor="_Toc29910" w:history="1">
        <w:r>
          <w:rPr>
            <w:rFonts w:ascii="仿宋" w:eastAsia="仿宋" w:hAnsi="仿宋" w:cs="仿宋" w:hint="eastAsia"/>
            <w:lang w:eastAsia="zh-CN"/>
          </w:rPr>
          <w:t>(二)、建设进度</w:t>
        </w:r>
        <w:r>
          <w:tab/>
        </w:r>
        <w:r>
          <w:fldChar w:fldCharType="begin"/>
        </w:r>
        <w:r>
          <w:instrText xml:space="preserve"> PAGEREF _Toc29910 \h </w:instrText>
        </w:r>
        <w:r>
          <w:fldChar w:fldCharType="separate"/>
        </w:r>
        <w:r>
          <w:t>37</w:t>
        </w:r>
        <w:r>
          <w:fldChar w:fldCharType="end"/>
        </w:r>
      </w:hyperlink>
    </w:p>
    <w:p>
      <w:pPr>
        <w:pStyle w:val="TOC2"/>
        <w:tabs>
          <w:tab w:val="right" w:leader="dot" w:pos="8306"/>
        </w:tabs>
      </w:pPr>
      <w:hyperlink w:anchor="_Toc24977" w:history="1">
        <w:r>
          <w:rPr>
            <w:rFonts w:ascii="仿宋" w:eastAsia="仿宋" w:hAnsi="仿宋" w:cs="仿宋" w:hint="eastAsia"/>
            <w:lang w:eastAsia="zh-CN"/>
          </w:rPr>
          <w:t>(三)、进度安排注意事项</w:t>
        </w:r>
        <w:r>
          <w:tab/>
        </w:r>
        <w:r>
          <w:fldChar w:fldCharType="begin"/>
        </w:r>
        <w:r>
          <w:instrText xml:space="preserve"> PAGEREF _Toc24977 \h </w:instrText>
        </w:r>
        <w:r>
          <w:fldChar w:fldCharType="separate"/>
        </w:r>
        <w:r>
          <w:t>38</w:t>
        </w:r>
        <w:r>
          <w:fldChar w:fldCharType="end"/>
        </w:r>
      </w:hyperlink>
    </w:p>
    <w:p>
      <w:pPr>
        <w:pStyle w:val="TOC2"/>
        <w:tabs>
          <w:tab w:val="right" w:leader="dot" w:pos="8306"/>
        </w:tabs>
      </w:pPr>
      <w:hyperlink w:anchor="_Toc29885" w:history="1">
        <w:r>
          <w:rPr>
            <w:rFonts w:ascii="仿宋" w:eastAsia="仿宋" w:hAnsi="仿宋" w:cs="仿宋" w:hint="eastAsia"/>
            <w:lang w:eastAsia="zh-CN"/>
          </w:rPr>
          <w:t>(四)、人力资源配置</w:t>
        </w:r>
        <w:r>
          <w:tab/>
        </w:r>
        <w:r>
          <w:fldChar w:fldCharType="begin"/>
        </w:r>
        <w:r>
          <w:instrText xml:space="preserve"> PAGEREF _Toc29885 \h </w:instrText>
        </w:r>
        <w:r>
          <w:fldChar w:fldCharType="separate"/>
        </w:r>
        <w:r>
          <w:t>39</w:t>
        </w:r>
        <w:r>
          <w:fldChar w:fldCharType="end"/>
        </w:r>
      </w:hyperlink>
    </w:p>
    <w:p>
      <w:pPr>
        <w:pStyle w:val="TOC1"/>
        <w:tabs>
          <w:tab w:val="right" w:leader="dot" w:pos="8306"/>
        </w:tabs>
      </w:pPr>
      <w:hyperlink w:anchor="_Toc11986" w:history="1">
        <w:r>
          <w:rPr>
            <w:rFonts w:ascii="仿宋" w:eastAsia="仿宋" w:hAnsi="仿宋" w:cs="仿宋" w:hint="eastAsia"/>
            <w:lang w:eastAsia="zh-CN"/>
          </w:rPr>
          <w:t>九、生产安全保护</w:t>
        </w:r>
        <w:r>
          <w:tab/>
        </w:r>
        <w:r>
          <w:fldChar w:fldCharType="begin"/>
        </w:r>
        <w:r>
          <w:instrText xml:space="preserve"> PAGEREF _Toc11986 \h </w:instrText>
        </w:r>
        <w:r>
          <w:fldChar w:fldCharType="separate"/>
        </w:r>
        <w:r>
          <w:t>40</w:t>
        </w:r>
        <w:r>
          <w:fldChar w:fldCharType="end"/>
        </w:r>
      </w:hyperlink>
    </w:p>
    <w:p>
      <w:pPr>
        <w:pStyle w:val="TOC2"/>
        <w:tabs>
          <w:tab w:val="right" w:leader="dot" w:pos="8306"/>
        </w:tabs>
      </w:pPr>
      <w:hyperlink w:anchor="_Toc26289" w:history="1">
        <w:r>
          <w:rPr>
            <w:rFonts w:ascii="仿宋" w:eastAsia="仿宋" w:hAnsi="仿宋" w:cs="仿宋" w:hint="eastAsia"/>
            <w:lang w:eastAsia="zh-CN"/>
          </w:rPr>
          <w:t>(一)、消防安全</w:t>
        </w:r>
        <w:r>
          <w:tab/>
        </w:r>
        <w:r>
          <w:fldChar w:fldCharType="begin"/>
        </w:r>
        <w:r>
          <w:instrText xml:space="preserve"> PAGEREF _Toc26289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0" w:history="1">
        <w:r>
          <w:rPr>
            <w:rFonts w:ascii="仿宋" w:eastAsia="仿宋" w:hAnsi="仿宋" w:cs="仿宋" w:hint="eastAsia"/>
            <w:lang w:eastAsia="zh-CN"/>
          </w:rPr>
          <w:t>(二)、防火防爆总图布置措施</w:t>
        </w:r>
        <w:r>
          <w:tab/>
        </w:r>
        <w:r>
          <w:fldChar w:fldCharType="begin"/>
        </w:r>
        <w:r>
          <w:instrText xml:space="preserve"> PAGEREF _Toc2540 \h </w:instrText>
        </w:r>
        <w:r>
          <w:fldChar w:fldCharType="separate"/>
        </w:r>
        <w:r>
          <w:t>42</w:t>
        </w:r>
        <w:r>
          <w:fldChar w:fldCharType="end"/>
        </w:r>
      </w:hyperlink>
    </w:p>
    <w:p>
      <w:pPr>
        <w:pStyle w:val="TOC2"/>
        <w:tabs>
          <w:tab w:val="right" w:leader="dot" w:pos="8306"/>
        </w:tabs>
      </w:pPr>
      <w:hyperlink w:anchor="_Toc2085" w:history="1">
        <w:r>
          <w:rPr>
            <w:rFonts w:ascii="仿宋" w:eastAsia="仿宋" w:hAnsi="仿宋" w:cs="仿宋" w:hint="eastAsia"/>
            <w:lang w:eastAsia="zh-CN"/>
          </w:rPr>
          <w:t>(三)、自然灾害防范措施</w:t>
        </w:r>
        <w:r>
          <w:tab/>
        </w:r>
        <w:r>
          <w:fldChar w:fldCharType="begin"/>
        </w:r>
        <w:r>
          <w:instrText xml:space="preserve"> PAGEREF _Toc2085 \h </w:instrText>
        </w:r>
        <w:r>
          <w:fldChar w:fldCharType="separate"/>
        </w:r>
        <w:r>
          <w:t>43</w:t>
        </w:r>
        <w:r>
          <w:fldChar w:fldCharType="end"/>
        </w:r>
      </w:hyperlink>
    </w:p>
    <w:p>
      <w:pPr>
        <w:pStyle w:val="TOC2"/>
        <w:tabs>
          <w:tab w:val="right" w:leader="dot" w:pos="8306"/>
        </w:tabs>
      </w:pPr>
      <w:hyperlink w:anchor="_Toc15470" w:history="1">
        <w:r>
          <w:rPr>
            <w:rFonts w:ascii="仿宋" w:eastAsia="仿宋" w:hAnsi="仿宋" w:cs="仿宋" w:hint="eastAsia"/>
            <w:lang w:eastAsia="zh-CN"/>
          </w:rPr>
          <w:t>(四)、安全色及安全标志使用要求</w:t>
        </w:r>
        <w:r>
          <w:tab/>
        </w:r>
        <w:r>
          <w:fldChar w:fldCharType="begin"/>
        </w:r>
        <w:r>
          <w:instrText xml:space="preserve"> PAGEREF _Toc15470 \h </w:instrText>
        </w:r>
        <w:r>
          <w:fldChar w:fldCharType="separate"/>
        </w:r>
        <w:r>
          <w:t>44</w:t>
        </w:r>
        <w:r>
          <w:fldChar w:fldCharType="end"/>
        </w:r>
      </w:hyperlink>
    </w:p>
    <w:p>
      <w:pPr>
        <w:pStyle w:val="TOC2"/>
        <w:tabs>
          <w:tab w:val="right" w:leader="dot" w:pos="8306"/>
        </w:tabs>
      </w:pPr>
      <w:hyperlink w:anchor="_Toc7851" w:history="1">
        <w:r>
          <w:rPr>
            <w:rFonts w:ascii="仿宋" w:eastAsia="仿宋" w:hAnsi="仿宋" w:cs="仿宋" w:hint="eastAsia"/>
            <w:lang w:eastAsia="zh-CN"/>
          </w:rPr>
          <w:t>(五)、防尘防毒措施</w:t>
        </w:r>
        <w:r>
          <w:tab/>
        </w:r>
        <w:r>
          <w:fldChar w:fldCharType="begin"/>
        </w:r>
        <w:r>
          <w:instrText xml:space="preserve"> PAGEREF _Toc7851 \h </w:instrText>
        </w:r>
        <w:r>
          <w:fldChar w:fldCharType="separate"/>
        </w:r>
        <w:r>
          <w:t>45</w:t>
        </w:r>
        <w:r>
          <w:fldChar w:fldCharType="end"/>
        </w:r>
      </w:hyperlink>
    </w:p>
    <w:p>
      <w:pPr>
        <w:pStyle w:val="TOC2"/>
        <w:tabs>
          <w:tab w:val="right" w:leader="dot" w:pos="8306"/>
        </w:tabs>
      </w:pPr>
      <w:hyperlink w:anchor="_Toc5848" w:history="1">
        <w:r>
          <w:rPr>
            <w:rFonts w:ascii="仿宋" w:eastAsia="仿宋" w:hAnsi="仿宋" w:cs="仿宋" w:hint="eastAsia"/>
            <w:lang w:eastAsia="zh-CN"/>
          </w:rPr>
          <w:t>(六)、防静电、触电防护及防雷措施</w:t>
        </w:r>
        <w:r>
          <w:tab/>
        </w:r>
        <w:r>
          <w:fldChar w:fldCharType="begin"/>
        </w:r>
        <w:r>
          <w:instrText xml:space="preserve"> PAGEREF _Toc5848 \h </w:instrText>
        </w:r>
        <w:r>
          <w:fldChar w:fldCharType="separate"/>
        </w:r>
        <w:r>
          <w:t>46</w:t>
        </w:r>
        <w:r>
          <w:fldChar w:fldCharType="end"/>
        </w:r>
      </w:hyperlink>
    </w:p>
    <w:p>
      <w:pPr>
        <w:pStyle w:val="TOC2"/>
        <w:tabs>
          <w:tab w:val="right" w:leader="dot" w:pos="8306"/>
        </w:tabs>
      </w:pPr>
      <w:hyperlink w:anchor="_Toc15635" w:history="1">
        <w:r>
          <w:rPr>
            <w:rFonts w:ascii="仿宋" w:eastAsia="仿宋" w:hAnsi="仿宋" w:cs="仿宋" w:hint="eastAsia"/>
            <w:lang w:eastAsia="zh-CN"/>
          </w:rPr>
          <w:t>(七)、机械设备安全保障措施</w:t>
        </w:r>
        <w:r>
          <w:tab/>
        </w:r>
        <w:r>
          <w:fldChar w:fldCharType="begin"/>
        </w:r>
        <w:r>
          <w:instrText xml:space="preserve"> PAGEREF _Toc15635 \h </w:instrText>
        </w:r>
        <w:r>
          <w:fldChar w:fldCharType="separate"/>
        </w:r>
        <w:r>
          <w:t>48</w:t>
        </w:r>
        <w:r>
          <w:fldChar w:fldCharType="end"/>
        </w:r>
      </w:hyperlink>
    </w:p>
    <w:p>
      <w:pPr>
        <w:pStyle w:val="TOC1"/>
        <w:tabs>
          <w:tab w:val="right" w:leader="dot" w:pos="8306"/>
        </w:tabs>
      </w:pPr>
      <w:hyperlink w:anchor="_Toc7112" w:history="1">
        <w:r>
          <w:rPr>
            <w:rFonts w:ascii="仿宋" w:eastAsia="仿宋" w:hAnsi="仿宋" w:cs="仿宋" w:hint="eastAsia"/>
            <w:lang w:eastAsia="zh-CN"/>
          </w:rPr>
          <w:t>十、饮料、酒及酒精专用原辅料项目投资规划</w:t>
        </w:r>
        <w:r>
          <w:tab/>
        </w:r>
        <w:r>
          <w:fldChar w:fldCharType="begin"/>
        </w:r>
        <w:r>
          <w:instrText xml:space="preserve"> PAGEREF _Toc7112 \h </w:instrText>
        </w:r>
        <w:r>
          <w:fldChar w:fldCharType="separate"/>
        </w:r>
        <w:r>
          <w:t>49</w:t>
        </w:r>
        <w:r>
          <w:fldChar w:fldCharType="end"/>
        </w:r>
      </w:hyperlink>
    </w:p>
    <w:p>
      <w:pPr>
        <w:pStyle w:val="TOC2"/>
        <w:tabs>
          <w:tab w:val="right" w:leader="dot" w:pos="8306"/>
        </w:tabs>
      </w:pPr>
      <w:hyperlink w:anchor="_Toc21099" w:history="1">
        <w:r>
          <w:rPr>
            <w:rFonts w:ascii="仿宋" w:eastAsia="仿宋" w:hAnsi="仿宋" w:cs="仿宋" w:hint="eastAsia"/>
            <w:lang w:eastAsia="zh-CN"/>
          </w:rPr>
          <w:t>(一)、饮料、酒及酒精专用原辅料项目总投资估算</w:t>
        </w:r>
        <w:r>
          <w:tab/>
        </w:r>
        <w:r>
          <w:fldChar w:fldCharType="begin"/>
        </w:r>
        <w:r>
          <w:instrText xml:space="preserve"> PAGEREF _Toc21099 \h </w:instrText>
        </w:r>
        <w:r>
          <w:fldChar w:fldCharType="separate"/>
        </w:r>
        <w:r>
          <w:t>49</w:t>
        </w:r>
        <w:r>
          <w:fldChar w:fldCharType="end"/>
        </w:r>
      </w:hyperlink>
    </w:p>
    <w:p>
      <w:pPr>
        <w:pStyle w:val="TOC2"/>
        <w:tabs>
          <w:tab w:val="right" w:leader="dot" w:pos="8306"/>
        </w:tabs>
      </w:pPr>
      <w:hyperlink w:anchor="_Toc8559" w:history="1">
        <w:r>
          <w:rPr>
            <w:rFonts w:ascii="仿宋" w:eastAsia="仿宋" w:hAnsi="仿宋" w:cs="仿宋" w:hint="eastAsia"/>
            <w:lang w:eastAsia="zh-CN"/>
          </w:rPr>
          <w:t>(二)、资金筹措</w:t>
        </w:r>
        <w:r>
          <w:tab/>
        </w:r>
        <w:r>
          <w:fldChar w:fldCharType="begin"/>
        </w:r>
        <w:r>
          <w:instrText xml:space="preserve"> PAGEREF _Toc8559 \h </w:instrText>
        </w:r>
        <w:r>
          <w:fldChar w:fldCharType="separate"/>
        </w:r>
        <w:r>
          <w:t>51</w:t>
        </w:r>
        <w:r>
          <w:fldChar w:fldCharType="end"/>
        </w:r>
      </w:hyperlink>
    </w:p>
    <w:p>
      <w:pPr>
        <w:pStyle w:val="TOC1"/>
        <w:tabs>
          <w:tab w:val="right" w:leader="dot" w:pos="8306"/>
        </w:tabs>
      </w:pPr>
      <w:hyperlink w:anchor="_Toc23051" w:history="1">
        <w:r>
          <w:rPr>
            <w:rFonts w:ascii="仿宋" w:eastAsia="仿宋" w:hAnsi="仿宋" w:cs="仿宋" w:hint="eastAsia"/>
            <w:lang w:eastAsia="zh-CN"/>
          </w:rPr>
          <w:t>十一、饮料、酒及酒精专用原辅料项目风险管理</w:t>
        </w:r>
        <w:r>
          <w:tab/>
        </w:r>
        <w:r>
          <w:fldChar w:fldCharType="begin"/>
        </w:r>
        <w:r>
          <w:instrText xml:space="preserve"> PAGEREF _Toc23051 \h </w:instrText>
        </w:r>
        <w:r>
          <w:fldChar w:fldCharType="separate"/>
        </w:r>
        <w:r>
          <w:t>51</w:t>
        </w:r>
        <w:r>
          <w:fldChar w:fldCharType="end"/>
        </w:r>
      </w:hyperlink>
    </w:p>
    <w:p>
      <w:pPr>
        <w:pStyle w:val="TOC2"/>
        <w:tabs>
          <w:tab w:val="right" w:leader="dot" w:pos="8306"/>
        </w:tabs>
      </w:pPr>
      <w:hyperlink w:anchor="_Toc1004" w:history="1">
        <w:r>
          <w:rPr>
            <w:rFonts w:ascii="仿宋" w:eastAsia="仿宋" w:hAnsi="仿宋" w:cs="仿宋" w:hint="eastAsia"/>
            <w:lang w:eastAsia="zh-CN"/>
          </w:rPr>
          <w:t>(一)、风险识别与评估</w:t>
        </w:r>
        <w:r>
          <w:tab/>
        </w:r>
        <w:r>
          <w:fldChar w:fldCharType="begin"/>
        </w:r>
        <w:r>
          <w:instrText xml:space="preserve"> PAGEREF _Toc1004 \h </w:instrText>
        </w:r>
        <w:r>
          <w:fldChar w:fldCharType="separate"/>
        </w:r>
        <w:r>
          <w:t>51</w:t>
        </w:r>
        <w:r>
          <w:fldChar w:fldCharType="end"/>
        </w:r>
      </w:hyperlink>
    </w:p>
    <w:p>
      <w:pPr>
        <w:pStyle w:val="TOC2"/>
        <w:tabs>
          <w:tab w:val="right" w:leader="dot" w:pos="8306"/>
        </w:tabs>
      </w:pPr>
      <w:hyperlink w:anchor="_Toc32029" w:history="1">
        <w:r>
          <w:rPr>
            <w:rFonts w:ascii="仿宋" w:eastAsia="仿宋" w:hAnsi="仿宋" w:cs="仿宋" w:hint="eastAsia"/>
            <w:lang w:eastAsia="zh-CN"/>
          </w:rPr>
          <w:t>(二)、风险应对策略</w:t>
        </w:r>
        <w:r>
          <w:tab/>
        </w:r>
        <w:r>
          <w:fldChar w:fldCharType="begin"/>
        </w:r>
        <w:r>
          <w:instrText xml:space="preserve"> PAGEREF _Toc32029 \h </w:instrText>
        </w:r>
        <w:r>
          <w:fldChar w:fldCharType="separate"/>
        </w:r>
        <w:r>
          <w:t>52</w:t>
        </w:r>
        <w:r>
          <w:fldChar w:fldCharType="end"/>
        </w:r>
      </w:hyperlink>
    </w:p>
    <w:p>
      <w:pPr>
        <w:pStyle w:val="TOC2"/>
        <w:tabs>
          <w:tab w:val="right" w:leader="dot" w:pos="8306"/>
        </w:tabs>
      </w:pPr>
      <w:hyperlink w:anchor="_Toc5947" w:history="1">
        <w:r>
          <w:rPr>
            <w:rFonts w:ascii="仿宋" w:eastAsia="仿宋" w:hAnsi="仿宋" w:cs="仿宋" w:hint="eastAsia"/>
            <w:lang w:eastAsia="zh-CN"/>
          </w:rPr>
          <w:t>(三)、风险监控与控制</w:t>
        </w:r>
        <w:r>
          <w:tab/>
        </w:r>
        <w:r>
          <w:fldChar w:fldCharType="begin"/>
        </w:r>
        <w:r>
          <w:instrText xml:space="preserve"> PAGEREF _Toc5947 \h </w:instrText>
        </w:r>
        <w:r>
          <w:fldChar w:fldCharType="separate"/>
        </w:r>
        <w:r>
          <w:t>54</w:t>
        </w:r>
        <w:r>
          <w:fldChar w:fldCharType="end"/>
        </w:r>
      </w:hyperlink>
    </w:p>
    <w:p>
      <w:pPr>
        <w:pStyle w:val="TOC1"/>
        <w:tabs>
          <w:tab w:val="right" w:leader="dot" w:pos="8306"/>
        </w:tabs>
      </w:pPr>
      <w:hyperlink w:anchor="_Toc14652" w:history="1">
        <w:r>
          <w:rPr>
            <w:rFonts w:ascii="仿宋" w:eastAsia="仿宋" w:hAnsi="仿宋" w:cs="仿宋" w:hint="eastAsia"/>
            <w:lang w:eastAsia="zh-CN"/>
          </w:rPr>
          <w:t>十二、饮料、酒及酒精专用原辅料项目人力资源管理</w:t>
        </w:r>
        <w:r>
          <w:tab/>
        </w:r>
        <w:r>
          <w:fldChar w:fldCharType="begin"/>
        </w:r>
        <w:r>
          <w:instrText xml:space="preserve"> PAGEREF _Toc14652 \h </w:instrText>
        </w:r>
        <w:r>
          <w:fldChar w:fldCharType="separate"/>
        </w:r>
        <w:r>
          <w:t>55</w:t>
        </w:r>
        <w:r>
          <w:fldChar w:fldCharType="end"/>
        </w:r>
      </w:hyperlink>
    </w:p>
    <w:p>
      <w:pPr>
        <w:pStyle w:val="TOC2"/>
        <w:tabs>
          <w:tab w:val="right" w:leader="dot" w:pos="8306"/>
        </w:tabs>
      </w:pPr>
      <w:hyperlink w:anchor="_Toc15832" w:history="1">
        <w:r>
          <w:rPr>
            <w:rFonts w:ascii="仿宋" w:eastAsia="仿宋" w:hAnsi="仿宋" w:cs="仿宋" w:hint="eastAsia"/>
            <w:lang w:eastAsia="zh-CN"/>
          </w:rPr>
          <w:t>(一)、建立健全的预算管理制度</w:t>
        </w:r>
        <w:r>
          <w:tab/>
        </w:r>
        <w:r>
          <w:fldChar w:fldCharType="begin"/>
        </w:r>
        <w:r>
          <w:instrText xml:space="preserve"> PAGEREF _Toc15832 \h </w:instrText>
        </w:r>
        <w:r>
          <w:fldChar w:fldCharType="separate"/>
        </w:r>
        <w:r>
          <w:t>55</w:t>
        </w:r>
        <w:r>
          <w:fldChar w:fldCharType="end"/>
        </w:r>
      </w:hyperlink>
    </w:p>
    <w:p>
      <w:pPr>
        <w:pStyle w:val="TOC2"/>
        <w:tabs>
          <w:tab w:val="right" w:leader="dot" w:pos="8306"/>
        </w:tabs>
      </w:pPr>
      <w:hyperlink w:anchor="_Toc32024" w:history="1">
        <w:r>
          <w:rPr>
            <w:rFonts w:ascii="仿宋" w:eastAsia="仿宋" w:hAnsi="仿宋" w:cs="仿宋" w:hint="eastAsia"/>
            <w:lang w:eastAsia="zh-CN"/>
          </w:rPr>
          <w:t>(二)、加强资金流动监控</w:t>
        </w:r>
        <w:r>
          <w:tab/>
        </w:r>
        <w:r>
          <w:fldChar w:fldCharType="begin"/>
        </w:r>
        <w:r>
          <w:instrText xml:space="preserve"> PAGEREF _Toc32024 \h </w:instrText>
        </w:r>
        <w:r>
          <w:fldChar w:fldCharType="separate"/>
        </w:r>
        <w:r>
          <w:t>57</w:t>
        </w:r>
        <w:r>
          <w:fldChar w:fldCharType="end"/>
        </w:r>
      </w:hyperlink>
    </w:p>
    <w:p>
      <w:pPr>
        <w:pStyle w:val="TOC2"/>
        <w:tabs>
          <w:tab w:val="right" w:leader="dot" w:pos="8306"/>
        </w:tabs>
      </w:pPr>
      <w:hyperlink w:anchor="_Toc29003" w:history="1">
        <w:r>
          <w:rPr>
            <w:rFonts w:ascii="仿宋" w:eastAsia="仿宋" w:hAnsi="仿宋" w:cs="仿宋" w:hint="eastAsia"/>
            <w:lang w:eastAsia="zh-CN"/>
          </w:rPr>
          <w:t>(三)、制定完善的风险控制机制</w:t>
        </w:r>
        <w:r>
          <w:tab/>
        </w:r>
        <w:r>
          <w:fldChar w:fldCharType="begin"/>
        </w:r>
        <w:r>
          <w:instrText xml:space="preserve"> PAGEREF _Toc29003 \h </w:instrText>
        </w:r>
        <w:r>
          <w:fldChar w:fldCharType="separate"/>
        </w:r>
        <w:r>
          <w:t>59</w:t>
        </w:r>
        <w:r>
          <w:fldChar w:fldCharType="end"/>
        </w:r>
      </w:hyperlink>
    </w:p>
    <w:p>
      <w:pPr>
        <w:pStyle w:val="TOC2"/>
        <w:tabs>
          <w:tab w:val="right" w:leader="dot" w:pos="8306"/>
        </w:tabs>
      </w:pPr>
      <w:hyperlink w:anchor="_Toc29515" w:history="1">
        <w:r>
          <w:rPr>
            <w:rFonts w:ascii="仿宋" w:eastAsia="仿宋" w:hAnsi="仿宋" w:cs="仿宋" w:hint="eastAsia"/>
            <w:lang w:eastAsia="zh-CN"/>
          </w:rPr>
          <w:t>(四)、优化成本管理</w:t>
        </w:r>
        <w:r>
          <w:tab/>
        </w:r>
        <w:r>
          <w:fldChar w:fldCharType="begin"/>
        </w:r>
        <w:r>
          <w:instrText xml:space="preserve"> PAGEREF _Toc29515 \h </w:instrText>
        </w:r>
        <w:r>
          <w:fldChar w:fldCharType="separate"/>
        </w:r>
        <w:r>
          <w:t>60</w:t>
        </w:r>
        <w:r>
          <w:fldChar w:fldCharType="end"/>
        </w:r>
      </w:hyperlink>
    </w:p>
    <w:p>
      <w:pPr>
        <w:pStyle w:val="TOC1"/>
        <w:tabs>
          <w:tab w:val="right" w:leader="dot" w:pos="8306"/>
        </w:tabs>
      </w:pPr>
      <w:hyperlink w:anchor="_Toc13361" w:history="1">
        <w:r>
          <w:rPr>
            <w:rFonts w:ascii="仿宋" w:eastAsia="仿宋" w:hAnsi="仿宋" w:cs="仿宋" w:hint="eastAsia"/>
            <w:lang w:eastAsia="zh-CN"/>
          </w:rPr>
          <w:t>十三、饮料、酒及酒精专用原辅料项目变更管理</w:t>
        </w:r>
        <w:r>
          <w:tab/>
        </w:r>
        <w:r>
          <w:fldChar w:fldCharType="begin"/>
        </w:r>
        <w:r>
          <w:instrText xml:space="preserve"> PAGEREF _Toc13361 \h </w:instrText>
        </w:r>
        <w:r>
          <w:fldChar w:fldCharType="separate"/>
        </w:r>
        <w:r>
          <w:t>62</w:t>
        </w:r>
        <w:r>
          <w:fldChar w:fldCharType="end"/>
        </w:r>
      </w:hyperlink>
    </w:p>
    <w:p>
      <w:pPr>
        <w:pStyle w:val="TOC2"/>
        <w:tabs>
          <w:tab w:val="right" w:leader="dot" w:pos="8306"/>
        </w:tabs>
      </w:pPr>
      <w:hyperlink w:anchor="_Toc13502" w:history="1">
        <w:r>
          <w:rPr>
            <w:rFonts w:ascii="仿宋" w:eastAsia="仿宋" w:hAnsi="仿宋" w:cs="仿宋" w:hint="eastAsia"/>
            <w:lang w:eastAsia="zh-CN"/>
          </w:rPr>
          <w:t>(一)、变更申请与评估</w:t>
        </w:r>
        <w:r>
          <w:tab/>
        </w:r>
        <w:r>
          <w:fldChar w:fldCharType="begin"/>
        </w:r>
        <w:r>
          <w:instrText xml:space="preserve"> PAGEREF _Toc13502 \h </w:instrText>
        </w:r>
        <w:r>
          <w:fldChar w:fldCharType="separate"/>
        </w:r>
        <w:r>
          <w:t>62</w:t>
        </w:r>
        <w:r>
          <w:fldChar w:fldCharType="end"/>
        </w:r>
      </w:hyperlink>
    </w:p>
    <w:p>
      <w:pPr>
        <w:pStyle w:val="TOC2"/>
        <w:tabs>
          <w:tab w:val="right" w:leader="dot" w:pos="8306"/>
        </w:tabs>
      </w:pPr>
      <w:hyperlink w:anchor="_Toc24966" w:history="1">
        <w:r>
          <w:rPr>
            <w:rFonts w:ascii="仿宋" w:eastAsia="仿宋" w:hAnsi="仿宋" w:cs="仿宋" w:hint="eastAsia"/>
            <w:lang w:eastAsia="zh-CN"/>
          </w:rPr>
          <w:t>(二)、变更实施与控制</w:t>
        </w:r>
        <w:r>
          <w:tab/>
        </w:r>
        <w:r>
          <w:fldChar w:fldCharType="begin"/>
        </w:r>
        <w:r>
          <w:instrText xml:space="preserve"> PAGEREF _Toc24966 \h </w:instrText>
        </w:r>
        <w:r>
          <w:fldChar w:fldCharType="separate"/>
        </w:r>
        <w:r>
          <w:t>62</w:t>
        </w:r>
        <w:r>
          <w:fldChar w:fldCharType="end"/>
        </w:r>
      </w:hyperlink>
    </w:p>
    <w:p>
      <w:pPr>
        <w:pStyle w:val="TOC1"/>
        <w:tabs>
          <w:tab w:val="right" w:leader="dot" w:pos="8306"/>
        </w:tabs>
      </w:pPr>
      <w:hyperlink w:anchor="_Toc10066" w:history="1">
        <w:r>
          <w:rPr>
            <w:rFonts w:ascii="仿宋" w:eastAsia="仿宋" w:hAnsi="仿宋" w:cs="仿宋" w:hint="eastAsia"/>
            <w:lang w:eastAsia="zh-CN"/>
          </w:rPr>
          <w:t>十四、营销与推广策略</w:t>
        </w:r>
        <w:r>
          <w:tab/>
        </w:r>
        <w:r>
          <w:fldChar w:fldCharType="begin"/>
        </w:r>
        <w:r>
          <w:instrText xml:space="preserve"> PAGEREF _Toc10066 \h </w:instrText>
        </w:r>
        <w:r>
          <w:fldChar w:fldCharType="separate"/>
        </w:r>
        <w:r>
          <w:t>63</w:t>
        </w:r>
        <w:r>
          <w:fldChar w:fldCharType="end"/>
        </w:r>
      </w:hyperlink>
    </w:p>
    <w:p>
      <w:pPr>
        <w:pStyle w:val="TOC2"/>
        <w:tabs>
          <w:tab w:val="right" w:leader="dot" w:pos="8306"/>
        </w:tabs>
      </w:pPr>
      <w:hyperlink w:anchor="_Toc11061" w:history="1">
        <w:r>
          <w:rPr>
            <w:rFonts w:ascii="仿宋" w:eastAsia="仿宋" w:hAnsi="仿宋" w:cs="仿宋" w:hint="eastAsia"/>
            <w:lang w:eastAsia="zh-CN"/>
          </w:rPr>
          <w:t>(一)、产品/服务定位与特点</w:t>
        </w:r>
        <w:r>
          <w:tab/>
        </w:r>
        <w:r>
          <w:fldChar w:fldCharType="begin"/>
        </w:r>
        <w:r>
          <w:instrText xml:space="preserve"> PAGEREF _Toc11061 \h </w:instrText>
        </w:r>
        <w:r>
          <w:fldChar w:fldCharType="separate"/>
        </w:r>
        <w:r>
          <w:t>63</w:t>
        </w:r>
        <w:r>
          <w:fldChar w:fldCharType="end"/>
        </w:r>
      </w:hyperlink>
    </w:p>
    <w:p>
      <w:pPr>
        <w:pStyle w:val="TOC2"/>
        <w:tabs>
          <w:tab w:val="right" w:leader="dot" w:pos="8306"/>
        </w:tabs>
      </w:pPr>
      <w:hyperlink w:anchor="_Toc12964" w:history="1">
        <w:r>
          <w:rPr>
            <w:rFonts w:ascii="仿宋" w:eastAsia="仿宋" w:hAnsi="仿宋" w:cs="仿宋" w:hint="eastAsia"/>
            <w:lang w:eastAsia="zh-CN"/>
          </w:rPr>
          <w:t>(二)、市场定位与竞争分析</w:t>
        </w:r>
        <w:r>
          <w:tab/>
        </w:r>
        <w:r>
          <w:fldChar w:fldCharType="begin"/>
        </w:r>
        <w:r>
          <w:instrText xml:space="preserve"> PAGEREF _Toc12964 \h </w:instrText>
        </w:r>
        <w:r>
          <w:fldChar w:fldCharType="separate"/>
        </w:r>
        <w:r>
          <w:t>64</w:t>
        </w:r>
        <w:r>
          <w:fldChar w:fldCharType="end"/>
        </w:r>
      </w:hyperlink>
    </w:p>
    <w:p>
      <w:pPr>
        <w:pStyle w:val="TOC2"/>
        <w:tabs>
          <w:tab w:val="right" w:leader="dot" w:pos="8306"/>
        </w:tabs>
      </w:pPr>
      <w:hyperlink w:anchor="_Toc27199" w:history="1">
        <w:r>
          <w:rPr>
            <w:rFonts w:ascii="仿宋" w:eastAsia="仿宋" w:hAnsi="仿宋" w:cs="仿宋" w:hint="eastAsia"/>
            <w:lang w:eastAsia="zh-CN"/>
          </w:rPr>
          <w:t>(三)、营销渠道与策略</w:t>
        </w:r>
        <w:r>
          <w:tab/>
        </w:r>
        <w:r>
          <w:fldChar w:fldCharType="begin"/>
        </w:r>
        <w:r>
          <w:instrText xml:space="preserve"> PAGEREF _Toc27199 \h </w:instrText>
        </w:r>
        <w:r>
          <w:fldChar w:fldCharType="separate"/>
        </w:r>
        <w:r>
          <w:t>66</w:t>
        </w:r>
        <w:r>
          <w:fldChar w:fldCharType="end"/>
        </w:r>
      </w:hyperlink>
    </w:p>
    <w:p>
      <w:pPr>
        <w:pStyle w:val="TOC2"/>
        <w:tabs>
          <w:tab w:val="right" w:leader="dot" w:pos="8306"/>
        </w:tabs>
      </w:pPr>
      <w:hyperlink w:anchor="_Toc1065" w:history="1">
        <w:r>
          <w:rPr>
            <w:rFonts w:ascii="仿宋" w:eastAsia="仿宋" w:hAnsi="仿宋" w:cs="仿宋" w:hint="eastAsia"/>
            <w:lang w:eastAsia="zh-CN"/>
          </w:rPr>
          <w:t>(四)、推广与宣传活动</w:t>
        </w:r>
        <w:r>
          <w:tab/>
        </w:r>
        <w:r>
          <w:fldChar w:fldCharType="begin"/>
        </w:r>
        <w:r>
          <w:instrText xml:space="preserve"> PAGEREF _Toc1065 \h </w:instrText>
        </w:r>
        <w:r>
          <w:fldChar w:fldCharType="separate"/>
        </w:r>
        <w:r>
          <w:t>67</w:t>
        </w:r>
        <w:r>
          <w:fldChar w:fldCharType="end"/>
        </w:r>
      </w:hyperlink>
    </w:p>
    <w:p>
      <w:pPr>
        <w:pStyle w:val="TOC1"/>
        <w:tabs>
          <w:tab w:val="right" w:leader="dot" w:pos="8306"/>
        </w:tabs>
      </w:pPr>
      <w:hyperlink w:anchor="_Toc13553" w:history="1">
        <w:r>
          <w:rPr>
            <w:rFonts w:ascii="仿宋" w:eastAsia="仿宋" w:hAnsi="仿宋" w:cs="仿宋" w:hint="eastAsia"/>
            <w:lang w:eastAsia="zh-CN"/>
          </w:rPr>
          <w:t>十五、供应链管理</w:t>
        </w:r>
        <w:r>
          <w:tab/>
        </w:r>
        <w:r>
          <w:fldChar w:fldCharType="begin"/>
        </w:r>
        <w:r>
          <w:instrText xml:space="preserve"> PAGEREF _Toc13553 \h </w:instrText>
        </w:r>
        <w:r>
          <w:fldChar w:fldCharType="separate"/>
        </w:r>
        <w:r>
          <w:t>72</w:t>
        </w:r>
        <w:r>
          <w:fldChar w:fldCharType="end"/>
        </w:r>
      </w:hyperlink>
    </w:p>
    <w:p>
      <w:pPr>
        <w:pStyle w:val="TOC2"/>
        <w:tabs>
          <w:tab w:val="right" w:leader="dot" w:pos="8306"/>
        </w:tabs>
      </w:pPr>
      <w:hyperlink w:anchor="_Toc9460" w:history="1">
        <w:r>
          <w:rPr>
            <w:rFonts w:ascii="仿宋" w:eastAsia="仿宋" w:hAnsi="仿宋" w:cs="仿宋" w:hint="eastAsia"/>
            <w:lang w:eastAsia="zh-CN"/>
          </w:rPr>
          <w:t>(一)、供应链战略规划</w:t>
        </w:r>
        <w:r>
          <w:tab/>
        </w:r>
        <w:r>
          <w:fldChar w:fldCharType="begin"/>
        </w:r>
        <w:r>
          <w:instrText xml:space="preserve"> PAGEREF _Toc9460 \h </w:instrText>
        </w:r>
        <w:r>
          <w:fldChar w:fldCharType="separate"/>
        </w:r>
        <w:r>
          <w:t>72</w:t>
        </w:r>
        <w:r>
          <w:fldChar w:fldCharType="end"/>
        </w:r>
      </w:hyperlink>
    </w:p>
    <w:p>
      <w:pPr>
        <w:pStyle w:val="TOC2"/>
        <w:tabs>
          <w:tab w:val="right" w:leader="dot" w:pos="8306"/>
        </w:tabs>
      </w:pPr>
      <w:hyperlink w:anchor="_Toc5129" w:history="1">
        <w:r>
          <w:rPr>
            <w:rFonts w:ascii="仿宋" w:eastAsia="仿宋" w:hAnsi="仿宋" w:cs="仿宋" w:hint="eastAsia"/>
            <w:lang w:eastAsia="zh-CN"/>
          </w:rPr>
          <w:t>(二)、供应商选择与合作</w:t>
        </w:r>
        <w:r>
          <w:tab/>
        </w:r>
        <w:r>
          <w:fldChar w:fldCharType="begin"/>
        </w:r>
        <w:r>
          <w:instrText xml:space="preserve"> PAGEREF _Toc5129 \h </w:instrText>
        </w:r>
        <w:r>
          <w:fldChar w:fldCharType="separate"/>
        </w:r>
        <w:r>
          <w:t>74</w:t>
        </w:r>
        <w:r>
          <w:fldChar w:fldCharType="end"/>
        </w:r>
      </w:hyperlink>
    </w:p>
    <w:p>
      <w:pPr>
        <w:pStyle w:val="TOC2"/>
        <w:tabs>
          <w:tab w:val="right" w:leader="dot" w:pos="8306"/>
        </w:tabs>
      </w:pPr>
      <w:hyperlink w:anchor="_Toc30436" w:history="1">
        <w:r>
          <w:rPr>
            <w:rFonts w:ascii="仿宋" w:eastAsia="仿宋" w:hAnsi="仿宋" w:cs="仿宋" w:hint="eastAsia"/>
            <w:lang w:eastAsia="zh-CN"/>
          </w:rPr>
          <w:t>(三)、物流与库存管理</w:t>
        </w:r>
        <w:r>
          <w:tab/>
        </w:r>
        <w:r>
          <w:fldChar w:fldCharType="begin"/>
        </w:r>
        <w:r>
          <w:instrText xml:space="preserve"> PAGEREF _Toc30436 \h </w:instrText>
        </w:r>
        <w:r>
          <w:fldChar w:fldCharType="separate"/>
        </w:r>
        <w:r>
          <w:t>75</w:t>
        </w:r>
        <w:r>
          <w:fldChar w:fldCharType="end"/>
        </w:r>
      </w:hyperlink>
    </w:p>
    <w:p>
      <w:pPr>
        <w:pStyle w:val="TOC1"/>
        <w:tabs>
          <w:tab w:val="right" w:leader="dot" w:pos="8306"/>
        </w:tabs>
      </w:pPr>
      <w:hyperlink w:anchor="_Toc13748" w:history="1">
        <w:r>
          <w:rPr>
            <w:rFonts w:ascii="仿宋" w:eastAsia="仿宋" w:hAnsi="仿宋" w:cs="仿宋" w:hint="eastAsia"/>
            <w:lang w:eastAsia="zh-CN"/>
          </w:rPr>
          <w:t>十六、饮料、酒及酒精专用原辅料项目工程方案分析</w:t>
        </w:r>
        <w:r>
          <w:tab/>
        </w:r>
        <w:r>
          <w:fldChar w:fldCharType="begin"/>
        </w:r>
        <w:r>
          <w:instrText xml:space="preserve"> PAGEREF _Toc13748 \h </w:instrText>
        </w:r>
        <w:r>
          <w:fldChar w:fldCharType="separate"/>
        </w:r>
        <w:r>
          <w:t>76</w:t>
        </w:r>
        <w:r>
          <w:fldChar w:fldCharType="end"/>
        </w:r>
      </w:hyperlink>
    </w:p>
    <w:p>
      <w:pPr>
        <w:pStyle w:val="TOC2"/>
        <w:tabs>
          <w:tab w:val="right" w:leader="dot" w:pos="8306"/>
        </w:tabs>
      </w:pPr>
      <w:hyperlink w:anchor="_Toc7183" w:history="1">
        <w:r>
          <w:rPr>
            <w:rFonts w:ascii="仿宋" w:eastAsia="仿宋" w:hAnsi="仿宋" w:cs="仿宋" w:hint="eastAsia"/>
            <w:lang w:eastAsia="zh-CN"/>
          </w:rPr>
          <w:t>(一)、建筑工程设计原则</w:t>
        </w:r>
        <w:r>
          <w:tab/>
        </w:r>
        <w:r>
          <w:fldChar w:fldCharType="begin"/>
        </w:r>
        <w:r>
          <w:instrText xml:space="preserve"> PAGEREF _Toc7183 \h </w:instrText>
        </w:r>
        <w:r>
          <w:fldChar w:fldCharType="separate"/>
        </w:r>
        <w:r>
          <w:t>76</w:t>
        </w:r>
        <w:r>
          <w:fldChar w:fldCharType="end"/>
        </w:r>
      </w:hyperlink>
    </w:p>
    <w:p>
      <w:pPr>
        <w:pStyle w:val="TOC2"/>
        <w:tabs>
          <w:tab w:val="right" w:leader="dot" w:pos="8306"/>
        </w:tabs>
      </w:pPr>
      <w:hyperlink w:anchor="_Toc13772" w:history="1">
        <w:r>
          <w:rPr>
            <w:rFonts w:ascii="仿宋" w:eastAsia="仿宋" w:hAnsi="仿宋" w:cs="仿宋" w:hint="eastAsia"/>
            <w:lang w:eastAsia="zh-CN"/>
          </w:rPr>
          <w:t>(二)、土建工程建设指标</w:t>
        </w:r>
        <w:r>
          <w:tab/>
        </w:r>
        <w:r>
          <w:fldChar w:fldCharType="begin"/>
        </w:r>
        <w:r>
          <w:instrText xml:space="preserve"> PAGEREF _Toc13772 \h </w:instrText>
        </w:r>
        <w:r>
          <w:fldChar w:fldCharType="separate"/>
        </w:r>
        <w:r>
          <w:t>80</w:t>
        </w:r>
        <w:r>
          <w:fldChar w:fldCharType="end"/>
        </w:r>
      </w:hyperlink>
    </w:p>
    <w:p>
      <w:pPr>
        <w:pStyle w:val="TOC1"/>
        <w:tabs>
          <w:tab w:val="right" w:leader="dot" w:pos="8306"/>
        </w:tabs>
      </w:pPr>
      <w:hyperlink w:anchor="_Toc8860" w:history="1">
        <w:r>
          <w:rPr>
            <w:rFonts w:ascii="仿宋" w:eastAsia="仿宋" w:hAnsi="仿宋" w:cs="仿宋" w:hint="eastAsia"/>
            <w:lang w:eastAsia="zh-CN"/>
          </w:rPr>
          <w:t>十七、质量管理体系</w:t>
        </w:r>
        <w:r>
          <w:tab/>
        </w:r>
        <w:r>
          <w:fldChar w:fldCharType="begin"/>
        </w:r>
        <w:r>
          <w:instrText xml:space="preserve"> PAGEREF _Toc8860 \h </w:instrText>
        </w:r>
        <w:r>
          <w:fldChar w:fldCharType="separate"/>
        </w:r>
        <w:r>
          <w:t>82</w:t>
        </w:r>
        <w:r>
          <w:fldChar w:fldCharType="end"/>
        </w:r>
      </w:hyperlink>
    </w:p>
    <w:p>
      <w:pPr>
        <w:pStyle w:val="TOC2"/>
        <w:tabs>
          <w:tab w:val="right" w:leader="dot" w:pos="8306"/>
        </w:tabs>
      </w:pPr>
      <w:hyperlink w:anchor="_Toc3267" w:history="1">
        <w:r>
          <w:rPr>
            <w:rFonts w:ascii="仿宋" w:eastAsia="仿宋" w:hAnsi="仿宋" w:cs="仿宋" w:hint="eastAsia"/>
            <w:lang w:eastAsia="zh-CN"/>
          </w:rPr>
          <w:t>(一)、质量目标与方针</w:t>
        </w:r>
        <w:r>
          <w:tab/>
        </w:r>
        <w:r>
          <w:fldChar w:fldCharType="begin"/>
        </w:r>
        <w:r>
          <w:instrText xml:space="preserve"> PAGEREF _Toc3267 \h </w:instrText>
        </w:r>
        <w:r>
          <w:fldChar w:fldCharType="separate"/>
        </w:r>
        <w:r>
          <w:t>82</w:t>
        </w:r>
        <w:r>
          <w:fldChar w:fldCharType="end"/>
        </w:r>
      </w:hyperlink>
    </w:p>
    <w:p>
      <w:pPr>
        <w:pStyle w:val="TOC2"/>
        <w:tabs>
          <w:tab w:val="right" w:leader="dot" w:pos="8306"/>
        </w:tabs>
      </w:pPr>
      <w:hyperlink w:anchor="_Toc24694" w:history="1">
        <w:r>
          <w:rPr>
            <w:rFonts w:ascii="仿宋" w:eastAsia="仿宋" w:hAnsi="仿宋" w:cs="仿宋" w:hint="eastAsia"/>
            <w:lang w:eastAsia="zh-CN"/>
          </w:rPr>
          <w:t>(二)、质量管理责任</w:t>
        </w:r>
        <w:r>
          <w:tab/>
        </w:r>
        <w:r>
          <w:fldChar w:fldCharType="begin"/>
        </w:r>
        <w:r>
          <w:instrText xml:space="preserve"> PAGEREF _Toc24694 \h </w:instrText>
        </w:r>
        <w:r>
          <w:fldChar w:fldCharType="separate"/>
        </w:r>
        <w:r>
          <w:t>83</w:t>
        </w:r>
        <w:r>
          <w:fldChar w:fldCharType="end"/>
        </w:r>
      </w:hyperlink>
    </w:p>
    <w:p>
      <w:pPr>
        <w:pStyle w:val="TOC2"/>
        <w:tabs>
          <w:tab w:val="right" w:leader="dot" w:pos="8306"/>
        </w:tabs>
      </w:pPr>
      <w:hyperlink w:anchor="_Toc792" w:history="1">
        <w:r>
          <w:rPr>
            <w:rFonts w:ascii="仿宋" w:eastAsia="仿宋" w:hAnsi="仿宋" w:cs="仿宋" w:hint="eastAsia"/>
            <w:lang w:eastAsia="zh-CN"/>
          </w:rPr>
          <w:t>(三)、质量管理体系文件</w:t>
        </w:r>
        <w:r>
          <w:tab/>
        </w:r>
        <w:r>
          <w:fldChar w:fldCharType="begin"/>
        </w:r>
        <w:r>
          <w:instrText xml:space="preserve"> PAGEREF _Toc792 \h </w:instrText>
        </w:r>
        <w:r>
          <w:fldChar w:fldCharType="separate"/>
        </w:r>
        <w:r>
          <w:t>84</w:t>
        </w:r>
        <w:r>
          <w:fldChar w:fldCharType="end"/>
        </w:r>
      </w:hyperlink>
    </w:p>
    <w:p>
      <w:pPr>
        <w:pStyle w:val="TOC2"/>
        <w:tabs>
          <w:tab w:val="right" w:leader="dot" w:pos="8306"/>
        </w:tabs>
      </w:pPr>
      <w:hyperlink w:anchor="_Toc1395" w:history="1">
        <w:r>
          <w:rPr>
            <w:rFonts w:ascii="仿宋" w:eastAsia="仿宋" w:hAnsi="仿宋" w:cs="仿宋" w:hint="eastAsia"/>
            <w:lang w:eastAsia="zh-CN"/>
          </w:rPr>
          <w:t>(四)、质量培训与教育</w:t>
        </w:r>
        <w:r>
          <w:tab/>
        </w:r>
        <w:r>
          <w:fldChar w:fldCharType="begin"/>
        </w:r>
        <w:r>
          <w:instrText xml:space="preserve"> PAGEREF _Toc1395 \h </w:instrText>
        </w:r>
        <w:r>
          <w:fldChar w:fldCharType="separate"/>
        </w:r>
        <w:r>
          <w:t>86</w:t>
        </w:r>
        <w:r>
          <w:fldChar w:fldCharType="end"/>
        </w:r>
      </w:hyperlink>
    </w:p>
    <w:p>
      <w:pPr>
        <w:pStyle w:val="TOC2"/>
        <w:tabs>
          <w:tab w:val="right" w:leader="dot" w:pos="8306"/>
        </w:tabs>
      </w:pPr>
      <w:hyperlink w:anchor="_Toc13646" w:history="1">
        <w:r>
          <w:rPr>
            <w:rFonts w:ascii="仿宋" w:eastAsia="仿宋" w:hAnsi="仿宋" w:cs="仿宋" w:hint="eastAsia"/>
            <w:lang w:eastAsia="zh-CN"/>
          </w:rPr>
          <w:t>(五)、质量审核与评价</w:t>
        </w:r>
        <w:r>
          <w:tab/>
        </w:r>
        <w:r>
          <w:fldChar w:fldCharType="begin"/>
        </w:r>
        <w:r>
          <w:instrText xml:space="preserve"> PAGEREF _Toc13646 \h </w:instrText>
        </w:r>
        <w:r>
          <w:fldChar w:fldCharType="separate"/>
        </w:r>
        <w:r>
          <w:t>88</w:t>
        </w:r>
        <w:r>
          <w:fldChar w:fldCharType="end"/>
        </w:r>
      </w:hyperlink>
    </w:p>
    <w:p>
      <w:pPr>
        <w:pStyle w:val="TOC2"/>
        <w:tabs>
          <w:tab w:val="right" w:leader="dot" w:pos="8306"/>
        </w:tabs>
      </w:pPr>
      <w:hyperlink w:anchor="_Toc24554" w:history="1">
        <w:r>
          <w:rPr>
            <w:rFonts w:ascii="仿宋" w:eastAsia="仿宋" w:hAnsi="仿宋" w:cs="仿宋" w:hint="eastAsia"/>
            <w:lang w:eastAsia="zh-CN"/>
          </w:rPr>
          <w:t>(六)、不符合与纠正措施</w:t>
        </w:r>
        <w:r>
          <w:tab/>
        </w:r>
        <w:r>
          <w:fldChar w:fldCharType="begin"/>
        </w:r>
        <w:r>
          <w:instrText xml:space="preserve"> PAGEREF _Toc24554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6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技术管理特点体现在其创新导向。通过引入最先进的技术趋势和解决方案，饮料、酒及酒精专用原辅料项目致力于提升科技含量、提高质量和效率水平。这意味着我们将采用最新的工具和方法，确保饮料、酒及酒精专用原辅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酒及酒精专用原辅料项目技术管理的显著特征。通过整合不同领域的技术资源，我们实现了跨学科的协同工作。这有助于优化技术架构，提高整体效能。此外，整合性策略还促进了不同技术团队之间的紧密沟通和高效合作，确保饮料、酒及酒精专用原辅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酒及酒精专用原辅料项目所采用的技术。通过不断优化技术方案，饮料、酒及酒精专用原辅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酒及酒精专用原辅料项目团队将在饮料、酒及酒精专用原辅料项目初期识别可能的技术风险，并采取相应的预防和应对措施。通过建立健全的风险评估机制，饮料、酒及酒精专用原辅料项目能够在实施过程中及时发现并解决潜在的技术问题，保障饮料、酒及酒精专用原辅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酒及酒精专用原辅料项目中，技术将成为饮料、酒及酒精专用原辅料项目成功的有力支持。这一深度剖析揭示了技术管理在饮料、酒及酒精专用原辅料项目实施中的关键作用，为饮料、酒及酒精专用原辅料项目的技术基础奠定了坚实的基础。</w:t>
      </w:r>
    </w:p>
    <w:p>
      <w:pPr>
        <w:pStyle w:val="Heading2"/>
        <w:ind w:firstLine="560" w:firstLineChars="200"/>
        <w:rPr>
          <w:rFonts w:ascii="仿宋" w:eastAsia="仿宋" w:hAnsi="仿宋" w:cs="仿宋" w:hint="eastAsia"/>
          <w:sz w:val="28"/>
          <w:lang w:eastAsia="zh-CN"/>
        </w:rPr>
      </w:pPr>
      <w:bookmarkStart w:id="4" w:name="_Toc17515"/>
      <w:r>
        <w:rPr>
          <w:rFonts w:ascii="仿宋" w:eastAsia="仿宋" w:hAnsi="仿宋" w:cs="仿宋" w:hint="eastAsia"/>
          <w:sz w:val="28"/>
          <w:lang w:eastAsia="zh-CN"/>
        </w:rPr>
        <w:t>(二)、饮料、酒及酒精专用原辅料项目工艺技术设计方案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酒及酒精专用原辅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酒及酒精专用原辅料项目将严格按照相关行业规范要求进行组织。通过有效控制产品质量，饮料、酒及酒精专用原辅料项目将致力于为顾客提供优质的饮料、酒及酒精专用原辅料项目产品和良好的服务。这体现了饮料、酒及酒精专用原辅料项目对于生产活动合规性和质量标准的高度重视，为饮料、酒及酒精专用原辅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酒及酒精专用原辅料项目注重生态效益和清洁生产原则。饮料、酒及酒精专用原辅料项目建设将紧密结合地方特色经济发展，与社会经济发展规划和区域环境保护规划方案相协调一致。通过与当地区域自然生态系统的结合，饮料、酒及酒精专用原辅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酒及酒精专用原辅料项目产品具有多样化的客户需求和个性化的特点。因此，饮料、酒及酒精专用原辅料项目产品规格品种多样，且单批生产数量较小。为满足这一特点，饮料、酒及酒精专用原辅料项目承办单位将建设先进的柔性制造生产线。通过广泛应用柔性制造技术，饮料、酒及酒精专用原辅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饮料、酒及酒精专用原辅料项目采用的技术具有较高的技术含量和自动化水平，处于国内先进水平。这一技术选用不仅体现了对生产效率、质量和环境友好性的高标准要求，同时为饮料、酒及酒精专用原辅料项目的可持续发展奠定了坚实的基础。</w:t>
      </w:r>
    </w:p>
    <w:p>
      <w:pPr>
        <w:pStyle w:val="Heading2"/>
        <w:ind w:firstLine="560" w:firstLineChars="200"/>
        <w:rPr>
          <w:rFonts w:ascii="仿宋" w:eastAsia="仿宋" w:hAnsi="仿宋" w:cs="仿宋" w:hint="eastAsia"/>
          <w:sz w:val="28"/>
          <w:lang w:eastAsia="zh-CN"/>
        </w:rPr>
      </w:pPr>
      <w:bookmarkStart w:id="5" w:name="_Toc284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为确保饮料、酒及酒精专用原辅料项目的高效生产和技术实施，我们制定了一套精心设计的设备选型方案，以满足饮料、酒及酒精专用原辅料项目生产、质量和环保的要求。该方案的主要特点如下：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酒及酒精专用原辅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酒及酒精专用原辅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966"/>
      <w:r>
        <w:rPr>
          <w:rFonts w:ascii="仿宋" w:eastAsia="仿宋" w:hAnsi="仿宋" w:cs="仿宋" w:hint="eastAsia"/>
          <w:sz w:val="28"/>
          <w:lang w:eastAsia="zh-CN"/>
        </w:rPr>
        <w:t>二、饮料、酒及酒精专用原辅料项目土建工程</w:t>
      </w:r>
      <w:bookmarkEnd w:id="6"/>
    </w:p>
    <w:p>
      <w:pPr>
        <w:pStyle w:val="Heading2"/>
        <w:rPr>
          <w:rFonts w:ascii="仿宋" w:eastAsia="仿宋" w:hAnsi="仿宋" w:cs="仿宋" w:hint="eastAsia"/>
          <w:lang w:eastAsia="zh-CN"/>
        </w:rPr>
      </w:pPr>
      <w:bookmarkStart w:id="7" w:name="_Toc1803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在饮料、酒及酒精专用原辅料项目的建筑工程设计中，我们将秉承一系列重要的设计原则，以确保饮料、酒及酒精专用原辅料项目建筑在功能、美观、可持续性等方面达到最佳效果。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首要原则是确保建筑的功能性得到最大化的发挥。我们将充分理解饮料、酒及酒精专用原辅料项目的实际需求，合理布局各个功能区域，保证建筑在满足业务需求的同时，提供高效的工作环境。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在建筑设计中，我们将综合考虑建设和运营成本。通过精细的经济效益分析，确保设计方案在高效利用资源的同时，对饮料、酒及酒精专用原辅料项目的长期盈利能力有积极的贡献。</w:t>
      </w:r>
    </w:p>
    <w:p>
      <w:pPr>
        <w:pStyle w:val="Heading2"/>
        <w:ind w:firstLine="560" w:firstLineChars="200"/>
        <w:rPr>
          <w:rFonts w:ascii="仿宋" w:eastAsia="仿宋" w:hAnsi="仿宋" w:cs="仿宋" w:hint="eastAsia"/>
          <w:sz w:val="28"/>
          <w:lang w:eastAsia="zh-CN"/>
        </w:rPr>
      </w:pPr>
      <w:bookmarkStart w:id="8" w:name="_Toc2805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土建工程设计中，我们将精准设定设计年限，结合饮料、酒及酒精专用原辅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酒及酒精专用原辅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34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及酒精专用原辅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酒及酒精专用原辅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酒及酒精专用原辅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643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本期工程饮料、酒及酒精专用原辅料项目预计总建筑面积XXX平方米，其中：计容建筑面积XXX平方米，计划建筑工程投资XX万元，占饮料、酒及酒精专用原辅料项目总投资的XX%。</w:t>
      </w:r>
    </w:p>
    <w:p>
      <w:pPr>
        <w:pStyle w:val="Heading1"/>
        <w:ind w:firstLine="560" w:firstLineChars="200"/>
        <w:rPr>
          <w:rFonts w:ascii="仿宋" w:eastAsia="仿宋" w:hAnsi="仿宋" w:cs="仿宋" w:hint="eastAsia"/>
          <w:sz w:val="28"/>
          <w:lang w:eastAsia="zh-CN"/>
        </w:rPr>
      </w:pPr>
      <w:bookmarkStart w:id="11" w:name="_Toc2875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400"/>
      <w:r>
        <w:rPr>
          <w:rFonts w:ascii="仿宋" w:eastAsia="仿宋" w:hAnsi="仿宋" w:cs="仿宋" w:hint="eastAsia"/>
          <w:lang w:eastAsia="zh-CN"/>
        </w:rPr>
        <w:t>(一)、饮料、酒及酒精专用原辅料行业分析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行业一直以来都是市场的关注焦点。行业内的发展趋势、竞争态势以及潜在机会都对饮料、酒及酒精专用原辅料项目的推进产生深远的影响。通过深入研究行业的整体概貌，我们将更好地理解行业的核心特征，为饮料、酒及酒精专用原辅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行业，技术一直是推动创新和发展的关键因素。我们将对当前技术趋势进行详尽分析，包括但不限于人工智能、大数据应用、先进制造技术等。这有助于饮料、酒及酒精专用原辅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饮料、酒及酒精专用原辅料项目成功的基础。我们将对主要竞争对手进行深入研究，包括其市场份额、产品特点、市场定位等。通过全面了解竞争对手的优势和劣势，饮料、酒及酒精专用原辅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451"/>
      <w:r>
        <w:rPr>
          <w:rFonts w:ascii="仿宋" w:eastAsia="仿宋" w:hAnsi="仿宋" w:cs="仿宋" w:hint="eastAsia"/>
          <w:sz w:val="28"/>
          <w:lang w:eastAsia="zh-CN"/>
        </w:rPr>
        <w:t>(二)、饮料、酒及酒精专用原辅料市场分析预测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料、酒及酒精专用原辅料市场未来的增长趋势。这包括市场的整体规模、各细分领域的发展趋势等。饮料、酒及酒精专用原辅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料、酒及酒精专用原辅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料、酒及酒精专用原辅料项目实施过程中需要充分考虑的因素。我们将对市场风险进行全面评估，包括但不限于政策法规风险、市场竞争风险、技术变革风险等。通过对潜在风险的深入分析，饮料、酒及酒精专用原辅料项目可以制定相应的风险缓解策略，降低不确定性对饮料、酒及酒精专用原辅料项目的影响。</w:t>
      </w:r>
    </w:p>
    <w:p>
      <w:pPr>
        <w:pStyle w:val="Heading1"/>
        <w:ind w:firstLine="560" w:firstLineChars="200"/>
        <w:rPr>
          <w:rFonts w:ascii="仿宋" w:eastAsia="仿宋" w:hAnsi="仿宋" w:cs="仿宋" w:hint="eastAsia"/>
          <w:sz w:val="28"/>
          <w:lang w:eastAsia="zh-CN"/>
        </w:rPr>
      </w:pPr>
      <w:bookmarkStart w:id="14" w:name="_Toc20632"/>
      <w:r>
        <w:rPr>
          <w:rFonts w:ascii="仿宋" w:eastAsia="仿宋" w:hAnsi="仿宋" w:cs="仿宋" w:hint="eastAsia"/>
          <w:sz w:val="28"/>
          <w:lang w:eastAsia="zh-CN"/>
        </w:rPr>
        <w:t>四、饮料、酒及酒精专用原辅料项目选址可行性分析</w:t>
      </w:r>
      <w:bookmarkEnd w:id="14"/>
    </w:p>
    <w:p>
      <w:pPr>
        <w:pStyle w:val="Heading2"/>
        <w:rPr>
          <w:rFonts w:ascii="仿宋" w:eastAsia="仿宋" w:hAnsi="仿宋" w:cs="仿宋" w:hint="eastAsia"/>
          <w:lang w:eastAsia="zh-CN"/>
        </w:rPr>
      </w:pPr>
      <w:bookmarkStart w:id="15" w:name="_Toc5365"/>
      <w:r>
        <w:rPr>
          <w:rFonts w:ascii="仿宋" w:eastAsia="仿宋" w:hAnsi="仿宋" w:cs="仿宋" w:hint="eastAsia"/>
          <w:lang w:eastAsia="zh-CN"/>
        </w:rPr>
        <w:t>(一)、饮料、酒及酒精专用原辅料项目选址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该饮料、酒及酒精专用原辅料项目选址位于XX省XX市XX区XXX街道</w:t>
      </w:r>
    </w:p>
    <w:p>
      <w:pPr>
        <w:pStyle w:val="Heading2"/>
        <w:ind w:firstLine="560" w:firstLineChars="200"/>
        <w:rPr>
          <w:rFonts w:ascii="仿宋" w:eastAsia="仿宋" w:hAnsi="仿宋" w:cs="仿宋" w:hint="eastAsia"/>
          <w:sz w:val="28"/>
          <w:lang w:eastAsia="zh-CN"/>
        </w:rPr>
      </w:pPr>
      <w:bookmarkStart w:id="16" w:name="_Toc2732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料、酒及酒精专用原辅料项目的征地面积将根据饮料、酒及酒精专用原辅料项目的实际规模和需求进行精确规划。具体面积XXX平方米，旨在确保饮料、酒及酒精专用原辅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净用地面积是在征地面积基础上去除不可利用面积后的实际可开发用地。具体面积XXX平方米，考虑到环保、交通、安全等多方面因素，以确保饮料、酒及酒精专用原辅料项目在整体利用效率上达到最优。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料、酒及酒精专用原辅料项目计划建设的建筑总规模具体面积XXX平方米。这一规模的确定综合考虑了饮料、酒及酒精专用原辅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绿地率是饮料、酒及酒精专用原辅料项目用地中被规划为绿地的比例。具体面积XXX平方米，旨在通过合理规划绿地，改善饮料、酒及酒精专用原辅料项目周边环境，提升居民生活质量，并符合城市整体绿化规划。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容积率是用地上可以建设的建筑总体积与用地面积之比。具体面积XXX，通过合理的容积率规划，确保饮料、酒及酒精专用原辅料项目建筑规模与周边环境和谐共生。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料、酒及酒精专用原辅料项目选址与当地城市规划相一致，具体面积XXX平方米。通过与城市规划部门深入沟通，确保饮料、酒及酒精专用原辅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饮料、酒及酒精专用原辅料项目选址符合当地产业政策，具体面积XXX平方米。这包括饮料、酒及酒精专用原辅料项目对当地经济的促进作用，以及对相关产业的带动效应，确保饮料、酒及酒精专用原辅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饮料、酒及酒精专用原辅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确保饮料、酒及酒精专用原辅料项目选址具备必要的公共设施配套，具体面积XXX平方米。这包括交通便利性、教育、医疗等基础设施，以提高居民生活品质，使得饮料、酒及酒精专用原辅料项目选址更具吸引力。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考虑用地总体要求对当地社会稳定性的影响，具体面积XXX平方米。通过深入了解当地社区反馈，确保饮料、酒及酒精专用原辅料项目的选址和建设过程对当地社会和谐稳定产生积极作用。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料、酒及酒精专用原辅料项目选址不仅符合法规和规划，还在实际操作中具有可行性。这一全面规划将为饮料、酒及酒精专用原辅料项目的成功实施提供坚实的基础，确保饮料、酒及酒精专用原辅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21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饮料、酒及酒精专用原辅料项目的设备规划和空间设计中，我们将采取灵活设备布局的措施。设备布局将根据实际需求进行灵活设计，避免不必要的浪费。通过合理规划设备摆放位置，我们将提高设备的利用率，减少设备间距，以确保饮料、酒及酒精专用原辅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饮料、酒及酒精专用原辅料项目内部引入共享设施的概念，例如共享会议室、办公区等。通过这种方式，我们可以减少对资源的重复建设，提高资源共享效率，从而减小饮料、酒及酒精专用原辅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664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饮料、酒及酒精专用原辅料项目的总图布置中，我们将不同功能区域进行明确的规划，以最大程度满足饮料、酒及酒精专用原辅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https://d.book118.com/418043135007006027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70584"/>
    <w:rsid w:val="79870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43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2024-01-16T22:21:00Z</dcterms:created>
  <dcterms:modified xsi:type="dcterms:W3CDTF">2024-01-16T22:21:37Z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37AE125461EA410DA09A472BC0E0F3CD_11</vt:lpwstr>
  </property>
  <property fmtid="{D5CDD505-2E9C-101B-9397-08002B2CF9AE}" pid="3" name="KSOProductBuildVer">
    <vt:lpwstr>2052-12.1.0.16120</vt:lpwstr>
  </property>
</Properties>
</file>