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群众文化服务项目规划设计蓝图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878" w:history="1">
        <w:r>
          <w:rPr>
            <w:rFonts w:ascii="仿宋" w:eastAsia="仿宋" w:hAnsi="仿宋" w:cs="仿宋" w:hint="eastAsia"/>
            <w:lang w:eastAsia="zh-CN"/>
          </w:rPr>
          <w:t>序言</w:t>
        </w:r>
        <w:r>
          <w:tab/>
        </w:r>
        <w:r>
          <w:fldChar w:fldCharType="begin"/>
        </w:r>
        <w:r>
          <w:instrText xml:space="preserve"> PAGEREF _Toc25878 \h </w:instrText>
        </w:r>
        <w:r>
          <w:fldChar w:fldCharType="separate"/>
        </w:r>
        <w:r>
          <w:t>3</w:t>
        </w:r>
        <w:r>
          <w:fldChar w:fldCharType="end"/>
        </w:r>
      </w:hyperlink>
    </w:p>
    <w:p>
      <w:pPr>
        <w:pStyle w:val="TOC1"/>
        <w:tabs>
          <w:tab w:val="right" w:leader="dot" w:pos="8306"/>
        </w:tabs>
      </w:pPr>
      <w:hyperlink w:anchor="_Toc27037" w:history="1">
        <w:r>
          <w:rPr>
            <w:rFonts w:ascii="仿宋" w:eastAsia="仿宋" w:hAnsi="仿宋" w:cs="仿宋" w:hint="eastAsia"/>
            <w:lang w:eastAsia="zh-CN"/>
          </w:rPr>
          <w:t>一、群众文化服务项目选址可行性分析</w:t>
        </w:r>
        <w:r>
          <w:tab/>
        </w:r>
        <w:r>
          <w:fldChar w:fldCharType="begin"/>
        </w:r>
        <w:r>
          <w:instrText xml:space="preserve"> PAGEREF _Toc27037 \h </w:instrText>
        </w:r>
        <w:r>
          <w:fldChar w:fldCharType="separate"/>
        </w:r>
        <w:r>
          <w:t>3</w:t>
        </w:r>
        <w:r>
          <w:fldChar w:fldCharType="end"/>
        </w:r>
      </w:hyperlink>
    </w:p>
    <w:p>
      <w:pPr>
        <w:pStyle w:val="TOC2"/>
        <w:tabs>
          <w:tab w:val="right" w:leader="dot" w:pos="8306"/>
        </w:tabs>
      </w:pPr>
      <w:hyperlink w:anchor="_Toc1934" w:history="1">
        <w:r>
          <w:rPr>
            <w:rFonts w:ascii="仿宋" w:eastAsia="仿宋" w:hAnsi="仿宋" w:cs="仿宋" w:hint="eastAsia"/>
            <w:lang w:eastAsia="zh-CN"/>
          </w:rPr>
          <w:t>(一)、群众文化服务项目选址</w:t>
        </w:r>
        <w:r>
          <w:tab/>
        </w:r>
        <w:r>
          <w:fldChar w:fldCharType="begin"/>
        </w:r>
        <w:r>
          <w:instrText xml:space="preserve"> PAGEREF _Toc1934 \h </w:instrText>
        </w:r>
        <w:r>
          <w:fldChar w:fldCharType="separate"/>
        </w:r>
        <w:r>
          <w:t>3</w:t>
        </w:r>
        <w:r>
          <w:fldChar w:fldCharType="end"/>
        </w:r>
      </w:hyperlink>
    </w:p>
    <w:p>
      <w:pPr>
        <w:pStyle w:val="TOC2"/>
        <w:tabs>
          <w:tab w:val="right" w:leader="dot" w:pos="8306"/>
        </w:tabs>
      </w:pPr>
      <w:hyperlink w:anchor="_Toc21853" w:history="1">
        <w:r>
          <w:rPr>
            <w:rFonts w:ascii="仿宋" w:eastAsia="仿宋" w:hAnsi="仿宋" w:cs="仿宋" w:hint="eastAsia"/>
            <w:lang w:eastAsia="zh-CN"/>
          </w:rPr>
          <w:t>(二)、用地控制指标</w:t>
        </w:r>
        <w:r>
          <w:tab/>
        </w:r>
        <w:r>
          <w:fldChar w:fldCharType="begin"/>
        </w:r>
        <w:r>
          <w:instrText xml:space="preserve"> PAGEREF _Toc21853 \h </w:instrText>
        </w:r>
        <w:r>
          <w:fldChar w:fldCharType="separate"/>
        </w:r>
        <w:r>
          <w:t>3</w:t>
        </w:r>
        <w:r>
          <w:fldChar w:fldCharType="end"/>
        </w:r>
      </w:hyperlink>
    </w:p>
    <w:p>
      <w:pPr>
        <w:pStyle w:val="TOC2"/>
        <w:tabs>
          <w:tab w:val="right" w:leader="dot" w:pos="8306"/>
        </w:tabs>
      </w:pPr>
      <w:hyperlink w:anchor="_Toc13947" w:history="1">
        <w:r>
          <w:rPr>
            <w:rFonts w:ascii="仿宋" w:eastAsia="仿宋" w:hAnsi="仿宋" w:cs="仿宋" w:hint="eastAsia"/>
            <w:lang w:eastAsia="zh-CN"/>
          </w:rPr>
          <w:t>(三)、节约用地措施</w:t>
        </w:r>
        <w:r>
          <w:tab/>
        </w:r>
        <w:r>
          <w:fldChar w:fldCharType="begin"/>
        </w:r>
        <w:r>
          <w:instrText xml:space="preserve"> PAGEREF _Toc13947 \h </w:instrText>
        </w:r>
        <w:r>
          <w:fldChar w:fldCharType="separate"/>
        </w:r>
        <w:r>
          <w:t>5</w:t>
        </w:r>
        <w:r>
          <w:fldChar w:fldCharType="end"/>
        </w:r>
      </w:hyperlink>
    </w:p>
    <w:p>
      <w:pPr>
        <w:pStyle w:val="TOC2"/>
        <w:tabs>
          <w:tab w:val="right" w:leader="dot" w:pos="8306"/>
        </w:tabs>
      </w:pPr>
      <w:hyperlink w:anchor="_Toc12079" w:history="1">
        <w:r>
          <w:rPr>
            <w:rFonts w:ascii="仿宋" w:eastAsia="仿宋" w:hAnsi="仿宋" w:cs="仿宋" w:hint="eastAsia"/>
            <w:lang w:eastAsia="zh-CN"/>
          </w:rPr>
          <w:t>(四)、总图布置方案</w:t>
        </w:r>
        <w:r>
          <w:tab/>
        </w:r>
        <w:r>
          <w:fldChar w:fldCharType="begin"/>
        </w:r>
        <w:r>
          <w:instrText xml:space="preserve"> PAGEREF _Toc12079 \h </w:instrText>
        </w:r>
        <w:r>
          <w:fldChar w:fldCharType="separate"/>
        </w:r>
        <w:r>
          <w:t>6</w:t>
        </w:r>
        <w:r>
          <w:fldChar w:fldCharType="end"/>
        </w:r>
      </w:hyperlink>
    </w:p>
    <w:p>
      <w:pPr>
        <w:pStyle w:val="TOC2"/>
        <w:tabs>
          <w:tab w:val="right" w:leader="dot" w:pos="8306"/>
        </w:tabs>
      </w:pPr>
      <w:hyperlink w:anchor="_Toc15833" w:history="1">
        <w:r>
          <w:rPr>
            <w:rFonts w:ascii="仿宋" w:eastAsia="仿宋" w:hAnsi="仿宋" w:cs="仿宋" w:hint="eastAsia"/>
            <w:lang w:eastAsia="zh-CN"/>
          </w:rPr>
          <w:t>(五)、选址综合评价</w:t>
        </w:r>
        <w:r>
          <w:tab/>
        </w:r>
        <w:r>
          <w:fldChar w:fldCharType="begin"/>
        </w:r>
        <w:r>
          <w:instrText xml:space="preserve"> PAGEREF _Toc15833 \h </w:instrText>
        </w:r>
        <w:r>
          <w:fldChar w:fldCharType="separate"/>
        </w:r>
        <w:r>
          <w:t>7</w:t>
        </w:r>
        <w:r>
          <w:fldChar w:fldCharType="end"/>
        </w:r>
      </w:hyperlink>
    </w:p>
    <w:p>
      <w:pPr>
        <w:pStyle w:val="TOC1"/>
        <w:tabs>
          <w:tab w:val="right" w:leader="dot" w:pos="8306"/>
        </w:tabs>
      </w:pPr>
      <w:hyperlink w:anchor="_Toc189" w:history="1">
        <w:r>
          <w:rPr>
            <w:rFonts w:ascii="仿宋" w:eastAsia="仿宋" w:hAnsi="仿宋" w:cs="仿宋" w:hint="eastAsia"/>
            <w:lang w:eastAsia="zh-CN"/>
          </w:rPr>
          <w:t>二、群众文化服务项目建设单位说明</w:t>
        </w:r>
        <w:r>
          <w:tab/>
        </w:r>
        <w:r>
          <w:fldChar w:fldCharType="begin"/>
        </w:r>
        <w:r>
          <w:instrText xml:space="preserve"> PAGEREF _Toc189 \h </w:instrText>
        </w:r>
        <w:r>
          <w:fldChar w:fldCharType="separate"/>
        </w:r>
        <w:r>
          <w:t>8</w:t>
        </w:r>
        <w:r>
          <w:fldChar w:fldCharType="end"/>
        </w:r>
      </w:hyperlink>
    </w:p>
    <w:p>
      <w:pPr>
        <w:pStyle w:val="TOC2"/>
        <w:tabs>
          <w:tab w:val="right" w:leader="dot" w:pos="8306"/>
        </w:tabs>
      </w:pPr>
      <w:hyperlink w:anchor="_Toc8155" w:history="1">
        <w:r>
          <w:rPr>
            <w:rFonts w:ascii="仿宋" w:eastAsia="仿宋" w:hAnsi="仿宋" w:cs="仿宋" w:hint="eastAsia"/>
            <w:lang w:eastAsia="zh-CN"/>
          </w:rPr>
          <w:t>(一)、群众文化服务项目承办单位基本情况</w:t>
        </w:r>
        <w:r>
          <w:tab/>
        </w:r>
        <w:r>
          <w:fldChar w:fldCharType="begin"/>
        </w:r>
        <w:r>
          <w:instrText xml:space="preserve"> PAGEREF _Toc8155 \h </w:instrText>
        </w:r>
        <w:r>
          <w:fldChar w:fldCharType="separate"/>
        </w:r>
        <w:r>
          <w:t>8</w:t>
        </w:r>
        <w:r>
          <w:fldChar w:fldCharType="end"/>
        </w:r>
      </w:hyperlink>
    </w:p>
    <w:p>
      <w:pPr>
        <w:pStyle w:val="TOC2"/>
        <w:tabs>
          <w:tab w:val="right" w:leader="dot" w:pos="8306"/>
        </w:tabs>
      </w:pPr>
      <w:hyperlink w:anchor="_Toc11734" w:history="1">
        <w:r>
          <w:rPr>
            <w:rFonts w:ascii="仿宋" w:eastAsia="仿宋" w:hAnsi="仿宋" w:cs="仿宋" w:hint="eastAsia"/>
            <w:lang w:eastAsia="zh-CN"/>
          </w:rPr>
          <w:t>(二)、公司经济效益分析</w:t>
        </w:r>
        <w:r>
          <w:tab/>
        </w:r>
        <w:r>
          <w:fldChar w:fldCharType="begin"/>
        </w:r>
        <w:r>
          <w:instrText xml:space="preserve"> PAGEREF _Toc11734 \h </w:instrText>
        </w:r>
        <w:r>
          <w:fldChar w:fldCharType="separate"/>
        </w:r>
        <w:r>
          <w:t>9</w:t>
        </w:r>
        <w:r>
          <w:fldChar w:fldCharType="end"/>
        </w:r>
      </w:hyperlink>
    </w:p>
    <w:p>
      <w:pPr>
        <w:pStyle w:val="TOC1"/>
        <w:tabs>
          <w:tab w:val="right" w:leader="dot" w:pos="8306"/>
        </w:tabs>
      </w:pPr>
      <w:hyperlink w:anchor="_Toc6612" w:history="1">
        <w:r>
          <w:rPr>
            <w:rFonts w:ascii="仿宋" w:eastAsia="仿宋" w:hAnsi="仿宋" w:cs="仿宋" w:hint="eastAsia"/>
            <w:lang w:eastAsia="zh-CN"/>
          </w:rPr>
          <w:t>三、群众文化服务项目土建工程</w:t>
        </w:r>
        <w:r>
          <w:tab/>
        </w:r>
        <w:r>
          <w:fldChar w:fldCharType="begin"/>
        </w:r>
        <w:r>
          <w:instrText xml:space="preserve"> PAGEREF _Toc6612 \h </w:instrText>
        </w:r>
        <w:r>
          <w:fldChar w:fldCharType="separate"/>
        </w:r>
        <w:r>
          <w:t>10</w:t>
        </w:r>
        <w:r>
          <w:fldChar w:fldCharType="end"/>
        </w:r>
      </w:hyperlink>
    </w:p>
    <w:p>
      <w:pPr>
        <w:pStyle w:val="TOC2"/>
        <w:tabs>
          <w:tab w:val="right" w:leader="dot" w:pos="8306"/>
        </w:tabs>
      </w:pPr>
      <w:hyperlink w:anchor="_Toc19512" w:history="1">
        <w:r>
          <w:rPr>
            <w:rFonts w:ascii="仿宋" w:eastAsia="仿宋" w:hAnsi="仿宋" w:cs="仿宋" w:hint="eastAsia"/>
            <w:lang w:eastAsia="zh-CN"/>
          </w:rPr>
          <w:t>(一)、建筑工程设计原则</w:t>
        </w:r>
        <w:r>
          <w:tab/>
        </w:r>
        <w:r>
          <w:fldChar w:fldCharType="begin"/>
        </w:r>
        <w:r>
          <w:instrText xml:space="preserve"> PAGEREF _Toc19512 \h </w:instrText>
        </w:r>
        <w:r>
          <w:fldChar w:fldCharType="separate"/>
        </w:r>
        <w:r>
          <w:t>10</w:t>
        </w:r>
        <w:r>
          <w:fldChar w:fldCharType="end"/>
        </w:r>
      </w:hyperlink>
    </w:p>
    <w:p>
      <w:pPr>
        <w:pStyle w:val="TOC2"/>
        <w:tabs>
          <w:tab w:val="right" w:leader="dot" w:pos="8306"/>
        </w:tabs>
      </w:pPr>
      <w:hyperlink w:anchor="_Toc26976" w:history="1">
        <w:r>
          <w:rPr>
            <w:rFonts w:ascii="仿宋" w:eastAsia="仿宋" w:hAnsi="仿宋" w:cs="仿宋" w:hint="eastAsia"/>
            <w:lang w:eastAsia="zh-CN"/>
          </w:rPr>
          <w:t>(二)、土建工程设计年限及安全等级</w:t>
        </w:r>
        <w:r>
          <w:tab/>
        </w:r>
        <w:r>
          <w:fldChar w:fldCharType="begin"/>
        </w:r>
        <w:r>
          <w:instrText xml:space="preserve"> PAGEREF _Toc26976 \h </w:instrText>
        </w:r>
        <w:r>
          <w:fldChar w:fldCharType="separate"/>
        </w:r>
        <w:r>
          <w:t>11</w:t>
        </w:r>
        <w:r>
          <w:fldChar w:fldCharType="end"/>
        </w:r>
      </w:hyperlink>
    </w:p>
    <w:p>
      <w:pPr>
        <w:pStyle w:val="TOC2"/>
        <w:tabs>
          <w:tab w:val="right" w:leader="dot" w:pos="8306"/>
        </w:tabs>
      </w:pPr>
      <w:hyperlink w:anchor="_Toc28321" w:history="1">
        <w:r>
          <w:rPr>
            <w:rFonts w:ascii="仿宋" w:eastAsia="仿宋" w:hAnsi="仿宋" w:cs="仿宋" w:hint="eastAsia"/>
            <w:lang w:eastAsia="zh-CN"/>
          </w:rPr>
          <w:t>(三)、建筑工程设计总体要求</w:t>
        </w:r>
        <w:r>
          <w:tab/>
        </w:r>
        <w:r>
          <w:fldChar w:fldCharType="begin"/>
        </w:r>
        <w:r>
          <w:instrText xml:space="preserve"> PAGEREF _Toc28321 \h </w:instrText>
        </w:r>
        <w:r>
          <w:fldChar w:fldCharType="separate"/>
        </w:r>
        <w:r>
          <w:t>12</w:t>
        </w:r>
        <w:r>
          <w:fldChar w:fldCharType="end"/>
        </w:r>
      </w:hyperlink>
    </w:p>
    <w:p>
      <w:pPr>
        <w:pStyle w:val="TOC2"/>
        <w:tabs>
          <w:tab w:val="right" w:leader="dot" w:pos="8306"/>
        </w:tabs>
      </w:pPr>
      <w:hyperlink w:anchor="_Toc7076" w:history="1">
        <w:r>
          <w:rPr>
            <w:rFonts w:ascii="仿宋" w:eastAsia="仿宋" w:hAnsi="仿宋" w:cs="仿宋" w:hint="eastAsia"/>
            <w:lang w:eastAsia="zh-CN"/>
          </w:rPr>
          <w:t>(四)、土建工程建设指标</w:t>
        </w:r>
        <w:r>
          <w:tab/>
        </w:r>
        <w:r>
          <w:fldChar w:fldCharType="begin"/>
        </w:r>
        <w:r>
          <w:instrText xml:space="preserve"> PAGEREF _Toc7076 \h </w:instrText>
        </w:r>
        <w:r>
          <w:fldChar w:fldCharType="separate"/>
        </w:r>
        <w:r>
          <w:t>13</w:t>
        </w:r>
        <w:r>
          <w:fldChar w:fldCharType="end"/>
        </w:r>
      </w:hyperlink>
    </w:p>
    <w:p>
      <w:pPr>
        <w:pStyle w:val="TOC1"/>
        <w:tabs>
          <w:tab w:val="right" w:leader="dot" w:pos="8306"/>
        </w:tabs>
      </w:pPr>
      <w:hyperlink w:anchor="_Toc9587" w:history="1">
        <w:r>
          <w:rPr>
            <w:rFonts w:ascii="仿宋" w:eastAsia="仿宋" w:hAnsi="仿宋" w:cs="仿宋" w:hint="eastAsia"/>
            <w:lang w:eastAsia="zh-CN"/>
          </w:rPr>
          <w:t>四、产品规划分析</w:t>
        </w:r>
        <w:r>
          <w:tab/>
        </w:r>
        <w:r>
          <w:fldChar w:fldCharType="begin"/>
        </w:r>
        <w:r>
          <w:instrText xml:space="preserve"> PAGEREF _Toc9587 \h </w:instrText>
        </w:r>
        <w:r>
          <w:fldChar w:fldCharType="separate"/>
        </w:r>
        <w:r>
          <w:t>13</w:t>
        </w:r>
        <w:r>
          <w:fldChar w:fldCharType="end"/>
        </w:r>
      </w:hyperlink>
    </w:p>
    <w:p>
      <w:pPr>
        <w:pStyle w:val="TOC2"/>
        <w:tabs>
          <w:tab w:val="right" w:leader="dot" w:pos="8306"/>
        </w:tabs>
      </w:pPr>
      <w:hyperlink w:anchor="_Toc16369" w:history="1">
        <w:r>
          <w:rPr>
            <w:rFonts w:ascii="仿宋" w:eastAsia="仿宋" w:hAnsi="仿宋" w:cs="仿宋" w:hint="eastAsia"/>
            <w:lang w:eastAsia="zh-CN"/>
          </w:rPr>
          <w:t>(一)、产品规划</w:t>
        </w:r>
        <w:r>
          <w:tab/>
        </w:r>
        <w:r>
          <w:fldChar w:fldCharType="begin"/>
        </w:r>
        <w:r>
          <w:instrText xml:space="preserve"> PAGEREF _Toc16369 \h </w:instrText>
        </w:r>
        <w:r>
          <w:fldChar w:fldCharType="separate"/>
        </w:r>
        <w:r>
          <w:t>13</w:t>
        </w:r>
        <w:r>
          <w:fldChar w:fldCharType="end"/>
        </w:r>
      </w:hyperlink>
    </w:p>
    <w:p>
      <w:pPr>
        <w:pStyle w:val="TOC2"/>
        <w:tabs>
          <w:tab w:val="right" w:leader="dot" w:pos="8306"/>
        </w:tabs>
      </w:pPr>
      <w:hyperlink w:anchor="_Toc18797" w:history="1">
        <w:r>
          <w:rPr>
            <w:rFonts w:ascii="仿宋" w:eastAsia="仿宋" w:hAnsi="仿宋" w:cs="仿宋" w:hint="eastAsia"/>
            <w:lang w:eastAsia="zh-CN"/>
          </w:rPr>
          <w:t>(二)、建设规模</w:t>
        </w:r>
        <w:r>
          <w:tab/>
        </w:r>
        <w:r>
          <w:fldChar w:fldCharType="begin"/>
        </w:r>
        <w:r>
          <w:instrText xml:space="preserve"> PAGEREF _Toc18797 \h </w:instrText>
        </w:r>
        <w:r>
          <w:fldChar w:fldCharType="separate"/>
        </w:r>
        <w:r>
          <w:t>14</w:t>
        </w:r>
        <w:r>
          <w:fldChar w:fldCharType="end"/>
        </w:r>
      </w:hyperlink>
    </w:p>
    <w:p>
      <w:pPr>
        <w:pStyle w:val="TOC1"/>
        <w:tabs>
          <w:tab w:val="right" w:leader="dot" w:pos="8306"/>
        </w:tabs>
      </w:pPr>
      <w:hyperlink w:anchor="_Toc24579" w:history="1">
        <w:r>
          <w:rPr>
            <w:rFonts w:ascii="仿宋" w:eastAsia="仿宋" w:hAnsi="仿宋" w:cs="仿宋" w:hint="eastAsia"/>
            <w:lang w:eastAsia="zh-CN"/>
          </w:rPr>
          <w:t>五、市场分析、调研</w:t>
        </w:r>
        <w:r>
          <w:tab/>
        </w:r>
        <w:r>
          <w:fldChar w:fldCharType="begin"/>
        </w:r>
        <w:r>
          <w:instrText xml:space="preserve"> PAGEREF _Toc24579 \h </w:instrText>
        </w:r>
        <w:r>
          <w:fldChar w:fldCharType="separate"/>
        </w:r>
        <w:r>
          <w:t>15</w:t>
        </w:r>
        <w:r>
          <w:fldChar w:fldCharType="end"/>
        </w:r>
      </w:hyperlink>
    </w:p>
    <w:p>
      <w:pPr>
        <w:pStyle w:val="TOC2"/>
        <w:tabs>
          <w:tab w:val="right" w:leader="dot" w:pos="8306"/>
        </w:tabs>
      </w:pPr>
      <w:hyperlink w:anchor="_Toc2383" w:history="1">
        <w:r>
          <w:rPr>
            <w:rFonts w:ascii="仿宋" w:eastAsia="仿宋" w:hAnsi="仿宋" w:cs="仿宋" w:hint="eastAsia"/>
            <w:lang w:eastAsia="zh-CN"/>
          </w:rPr>
          <w:t>(一)、群众文化服务行业分析</w:t>
        </w:r>
        <w:r>
          <w:tab/>
        </w:r>
        <w:r>
          <w:fldChar w:fldCharType="begin"/>
        </w:r>
        <w:r>
          <w:instrText xml:space="preserve"> PAGEREF _Toc2383 \h </w:instrText>
        </w:r>
        <w:r>
          <w:fldChar w:fldCharType="separate"/>
        </w:r>
        <w:r>
          <w:t>15</w:t>
        </w:r>
        <w:r>
          <w:fldChar w:fldCharType="end"/>
        </w:r>
      </w:hyperlink>
    </w:p>
    <w:p>
      <w:pPr>
        <w:pStyle w:val="TOC2"/>
        <w:tabs>
          <w:tab w:val="right" w:leader="dot" w:pos="8306"/>
        </w:tabs>
      </w:pPr>
      <w:hyperlink w:anchor="_Toc29619" w:history="1">
        <w:r>
          <w:rPr>
            <w:rFonts w:ascii="仿宋" w:eastAsia="仿宋" w:hAnsi="仿宋" w:cs="仿宋" w:hint="eastAsia"/>
            <w:lang w:eastAsia="zh-CN"/>
          </w:rPr>
          <w:t>(二)、群众文化服务市场分析预测</w:t>
        </w:r>
        <w:r>
          <w:tab/>
        </w:r>
        <w:r>
          <w:fldChar w:fldCharType="begin"/>
        </w:r>
        <w:r>
          <w:instrText xml:space="preserve"> PAGEREF _Toc29619 \h </w:instrText>
        </w:r>
        <w:r>
          <w:fldChar w:fldCharType="separate"/>
        </w:r>
        <w:r>
          <w:t>16</w:t>
        </w:r>
        <w:r>
          <w:fldChar w:fldCharType="end"/>
        </w:r>
      </w:hyperlink>
    </w:p>
    <w:p>
      <w:pPr>
        <w:pStyle w:val="TOC1"/>
        <w:tabs>
          <w:tab w:val="right" w:leader="dot" w:pos="8306"/>
        </w:tabs>
      </w:pPr>
      <w:hyperlink w:anchor="_Toc14682" w:history="1">
        <w:r>
          <w:rPr>
            <w:rFonts w:ascii="仿宋" w:eastAsia="仿宋" w:hAnsi="仿宋" w:cs="仿宋" w:hint="eastAsia"/>
            <w:lang w:eastAsia="zh-CN"/>
          </w:rPr>
          <w:t>六、群众文化服务项目概论</w:t>
        </w:r>
        <w:r>
          <w:tab/>
        </w:r>
        <w:r>
          <w:fldChar w:fldCharType="begin"/>
        </w:r>
        <w:r>
          <w:instrText xml:space="preserve"> PAGEREF _Toc14682 \h </w:instrText>
        </w:r>
        <w:r>
          <w:fldChar w:fldCharType="separate"/>
        </w:r>
        <w:r>
          <w:t>17</w:t>
        </w:r>
        <w:r>
          <w:fldChar w:fldCharType="end"/>
        </w:r>
      </w:hyperlink>
    </w:p>
    <w:p>
      <w:pPr>
        <w:pStyle w:val="TOC2"/>
        <w:tabs>
          <w:tab w:val="right" w:leader="dot" w:pos="8306"/>
        </w:tabs>
      </w:pPr>
      <w:hyperlink w:anchor="_Toc29410" w:history="1">
        <w:r>
          <w:rPr>
            <w:rFonts w:ascii="仿宋" w:eastAsia="仿宋" w:hAnsi="仿宋" w:cs="仿宋" w:hint="eastAsia"/>
            <w:lang w:eastAsia="zh-CN"/>
          </w:rPr>
          <w:t>(一)、群众文化服务项目概况</w:t>
        </w:r>
        <w:r>
          <w:tab/>
        </w:r>
        <w:r>
          <w:fldChar w:fldCharType="begin"/>
        </w:r>
        <w:r>
          <w:instrText xml:space="preserve"> PAGEREF _Toc29410 \h </w:instrText>
        </w:r>
        <w:r>
          <w:fldChar w:fldCharType="separate"/>
        </w:r>
        <w:r>
          <w:t>17</w:t>
        </w:r>
        <w:r>
          <w:fldChar w:fldCharType="end"/>
        </w:r>
      </w:hyperlink>
    </w:p>
    <w:p>
      <w:pPr>
        <w:pStyle w:val="TOC2"/>
        <w:tabs>
          <w:tab w:val="right" w:leader="dot" w:pos="8306"/>
        </w:tabs>
      </w:pPr>
      <w:hyperlink w:anchor="_Toc7174" w:history="1">
        <w:r>
          <w:rPr>
            <w:rFonts w:ascii="仿宋" w:eastAsia="仿宋" w:hAnsi="仿宋" w:cs="仿宋" w:hint="eastAsia"/>
            <w:lang w:eastAsia="zh-CN"/>
          </w:rPr>
          <w:t>(二)、群众文化服务项目目标</w:t>
        </w:r>
        <w:r>
          <w:tab/>
        </w:r>
        <w:r>
          <w:fldChar w:fldCharType="begin"/>
        </w:r>
        <w:r>
          <w:instrText xml:space="preserve"> PAGEREF _Toc7174 \h </w:instrText>
        </w:r>
        <w:r>
          <w:fldChar w:fldCharType="separate"/>
        </w:r>
        <w:r>
          <w:t>19</w:t>
        </w:r>
        <w:r>
          <w:fldChar w:fldCharType="end"/>
        </w:r>
      </w:hyperlink>
    </w:p>
    <w:p>
      <w:pPr>
        <w:pStyle w:val="TOC2"/>
        <w:tabs>
          <w:tab w:val="right" w:leader="dot" w:pos="8306"/>
        </w:tabs>
      </w:pPr>
      <w:hyperlink w:anchor="_Toc32720" w:history="1">
        <w:r>
          <w:rPr>
            <w:rFonts w:ascii="仿宋" w:eastAsia="仿宋" w:hAnsi="仿宋" w:cs="仿宋" w:hint="eastAsia"/>
            <w:lang w:eastAsia="zh-CN"/>
          </w:rPr>
          <w:t>(三)、群众文化服务项目提出的理由</w:t>
        </w:r>
        <w:r>
          <w:tab/>
        </w:r>
        <w:r>
          <w:fldChar w:fldCharType="begin"/>
        </w:r>
        <w:r>
          <w:instrText xml:space="preserve"> PAGEREF _Toc32720 \h </w:instrText>
        </w:r>
        <w:r>
          <w:fldChar w:fldCharType="separate"/>
        </w:r>
        <w:r>
          <w:t>20</w:t>
        </w:r>
        <w:r>
          <w:fldChar w:fldCharType="end"/>
        </w:r>
      </w:hyperlink>
    </w:p>
    <w:p>
      <w:pPr>
        <w:pStyle w:val="TOC2"/>
        <w:tabs>
          <w:tab w:val="right" w:leader="dot" w:pos="8306"/>
        </w:tabs>
      </w:pPr>
      <w:hyperlink w:anchor="_Toc21883" w:history="1">
        <w:r>
          <w:rPr>
            <w:rFonts w:ascii="仿宋" w:eastAsia="仿宋" w:hAnsi="仿宋" w:cs="仿宋" w:hint="eastAsia"/>
            <w:lang w:eastAsia="zh-CN"/>
          </w:rPr>
          <w:t>(四)、群众文化服务项目意义</w:t>
        </w:r>
        <w:r>
          <w:tab/>
        </w:r>
        <w:r>
          <w:fldChar w:fldCharType="begin"/>
        </w:r>
        <w:r>
          <w:instrText xml:space="preserve"> PAGEREF _Toc21883 \h </w:instrText>
        </w:r>
        <w:r>
          <w:fldChar w:fldCharType="separate"/>
        </w:r>
        <w:r>
          <w:t>22</w:t>
        </w:r>
        <w:r>
          <w:fldChar w:fldCharType="end"/>
        </w:r>
      </w:hyperlink>
    </w:p>
    <w:p>
      <w:pPr>
        <w:pStyle w:val="TOC2"/>
        <w:tabs>
          <w:tab w:val="right" w:leader="dot" w:pos="8306"/>
        </w:tabs>
      </w:pPr>
      <w:hyperlink w:anchor="_Toc13650" w:history="1">
        <w:r>
          <w:rPr>
            <w:rFonts w:ascii="仿宋" w:eastAsia="仿宋" w:hAnsi="仿宋" w:cs="仿宋" w:hint="eastAsia"/>
            <w:lang w:eastAsia="zh-CN"/>
          </w:rPr>
          <w:t>(五)、群众文化服务项目背景</w:t>
        </w:r>
        <w:r>
          <w:tab/>
        </w:r>
        <w:r>
          <w:fldChar w:fldCharType="begin"/>
        </w:r>
        <w:r>
          <w:instrText xml:space="preserve"> PAGEREF _Toc13650 \h </w:instrText>
        </w:r>
        <w:r>
          <w:fldChar w:fldCharType="separate"/>
        </w:r>
        <w:r>
          <w:t>22</w:t>
        </w:r>
        <w:r>
          <w:fldChar w:fldCharType="end"/>
        </w:r>
      </w:hyperlink>
    </w:p>
    <w:p>
      <w:pPr>
        <w:pStyle w:val="TOC1"/>
        <w:tabs>
          <w:tab w:val="right" w:leader="dot" w:pos="8306"/>
        </w:tabs>
      </w:pPr>
      <w:hyperlink w:anchor="_Toc1912" w:history="1">
        <w:r>
          <w:rPr>
            <w:rFonts w:ascii="仿宋" w:eastAsia="仿宋" w:hAnsi="仿宋" w:cs="仿宋" w:hint="eastAsia"/>
            <w:lang w:eastAsia="zh-CN"/>
          </w:rPr>
          <w:t>七、群众文化服务项目风险管理</w:t>
        </w:r>
        <w:r>
          <w:tab/>
        </w:r>
        <w:r>
          <w:fldChar w:fldCharType="begin"/>
        </w:r>
        <w:r>
          <w:instrText xml:space="preserve"> PAGEREF _Toc1912 \h </w:instrText>
        </w:r>
        <w:r>
          <w:fldChar w:fldCharType="separate"/>
        </w:r>
        <w:r>
          <w:t>23</w:t>
        </w:r>
        <w:r>
          <w:fldChar w:fldCharType="end"/>
        </w:r>
      </w:hyperlink>
    </w:p>
    <w:p>
      <w:pPr>
        <w:pStyle w:val="TOC2"/>
        <w:tabs>
          <w:tab w:val="right" w:leader="dot" w:pos="8306"/>
        </w:tabs>
      </w:pPr>
      <w:hyperlink w:anchor="_Toc16248" w:history="1">
        <w:r>
          <w:rPr>
            <w:rFonts w:ascii="仿宋" w:eastAsia="仿宋" w:hAnsi="仿宋" w:cs="仿宋" w:hint="eastAsia"/>
            <w:lang w:eastAsia="zh-CN"/>
          </w:rPr>
          <w:t>(一)、风险识别与评估</w:t>
        </w:r>
        <w:r>
          <w:tab/>
        </w:r>
        <w:r>
          <w:fldChar w:fldCharType="begin"/>
        </w:r>
        <w:r>
          <w:instrText xml:space="preserve"> PAGEREF _Toc16248 \h </w:instrText>
        </w:r>
        <w:r>
          <w:fldChar w:fldCharType="separate"/>
        </w:r>
        <w:r>
          <w:t>23</w:t>
        </w:r>
        <w:r>
          <w:fldChar w:fldCharType="end"/>
        </w:r>
      </w:hyperlink>
    </w:p>
    <w:p>
      <w:pPr>
        <w:pStyle w:val="TOC2"/>
        <w:tabs>
          <w:tab w:val="right" w:leader="dot" w:pos="8306"/>
        </w:tabs>
      </w:pPr>
      <w:hyperlink w:anchor="_Toc16850" w:history="1">
        <w:r>
          <w:rPr>
            <w:rFonts w:ascii="仿宋" w:eastAsia="仿宋" w:hAnsi="仿宋" w:cs="仿宋" w:hint="eastAsia"/>
            <w:lang w:eastAsia="zh-CN"/>
          </w:rPr>
          <w:t>(二)、风险应对策略</w:t>
        </w:r>
        <w:r>
          <w:tab/>
        </w:r>
        <w:r>
          <w:fldChar w:fldCharType="begin"/>
        </w:r>
        <w:r>
          <w:instrText xml:space="preserve"> PAGEREF _Toc16850 \h </w:instrText>
        </w:r>
        <w:r>
          <w:fldChar w:fldCharType="separate"/>
        </w:r>
        <w:r>
          <w:t>24</w:t>
        </w:r>
        <w:r>
          <w:fldChar w:fldCharType="end"/>
        </w:r>
      </w:hyperlink>
    </w:p>
    <w:p>
      <w:pPr>
        <w:pStyle w:val="TOC2"/>
        <w:tabs>
          <w:tab w:val="right" w:leader="dot" w:pos="8306"/>
        </w:tabs>
      </w:pPr>
      <w:hyperlink w:anchor="_Toc23204" w:history="1">
        <w:r>
          <w:rPr>
            <w:rFonts w:ascii="仿宋" w:eastAsia="仿宋" w:hAnsi="仿宋" w:cs="仿宋" w:hint="eastAsia"/>
            <w:lang w:eastAsia="zh-CN"/>
          </w:rPr>
          <w:t>(三)、风险监控与控制</w:t>
        </w:r>
        <w:r>
          <w:tab/>
        </w:r>
        <w:r>
          <w:fldChar w:fldCharType="begin"/>
        </w:r>
        <w:r>
          <w:instrText xml:space="preserve"> PAGEREF _Toc23204 \h </w:instrText>
        </w:r>
        <w:r>
          <w:fldChar w:fldCharType="separate"/>
        </w:r>
        <w:r>
          <w:t>26</w:t>
        </w:r>
        <w:r>
          <w:fldChar w:fldCharType="end"/>
        </w:r>
      </w:hyperlink>
    </w:p>
    <w:p>
      <w:pPr>
        <w:pStyle w:val="TOC1"/>
        <w:tabs>
          <w:tab w:val="right" w:leader="dot" w:pos="8306"/>
        </w:tabs>
      </w:pPr>
      <w:hyperlink w:anchor="_Toc5055" w:history="1">
        <w:r>
          <w:rPr>
            <w:rFonts w:ascii="仿宋" w:eastAsia="仿宋" w:hAnsi="仿宋" w:cs="仿宋" w:hint="eastAsia"/>
            <w:lang w:eastAsia="zh-CN"/>
          </w:rPr>
          <w:t>八、群众文化服务项目人力资源管理</w:t>
        </w:r>
        <w:r>
          <w:tab/>
        </w:r>
        <w:r>
          <w:fldChar w:fldCharType="begin"/>
        </w:r>
        <w:r>
          <w:instrText xml:space="preserve"> PAGEREF _Toc5055 \h </w:instrText>
        </w:r>
        <w:r>
          <w:fldChar w:fldCharType="separate"/>
        </w:r>
        <w:r>
          <w:t>27</w:t>
        </w:r>
        <w:r>
          <w:fldChar w:fldCharType="end"/>
        </w:r>
      </w:hyperlink>
    </w:p>
    <w:p>
      <w:pPr>
        <w:pStyle w:val="TOC2"/>
        <w:tabs>
          <w:tab w:val="right" w:leader="dot" w:pos="8306"/>
        </w:tabs>
      </w:pPr>
      <w:hyperlink w:anchor="_Toc29734" w:history="1">
        <w:r>
          <w:rPr>
            <w:rFonts w:ascii="仿宋" w:eastAsia="仿宋" w:hAnsi="仿宋" w:cs="仿宋" w:hint="eastAsia"/>
            <w:lang w:eastAsia="zh-CN"/>
          </w:rPr>
          <w:t>(一)、建立健全的预算管理制度</w:t>
        </w:r>
        <w:r>
          <w:tab/>
        </w:r>
        <w:r>
          <w:fldChar w:fldCharType="begin"/>
        </w:r>
        <w:r>
          <w:instrText xml:space="preserve"> PAGEREF _Toc29734 \h </w:instrText>
        </w:r>
        <w:r>
          <w:fldChar w:fldCharType="separate"/>
        </w:r>
        <w:r>
          <w:t>27</w:t>
        </w:r>
        <w:r>
          <w:fldChar w:fldCharType="end"/>
        </w:r>
      </w:hyperlink>
    </w:p>
    <w:p>
      <w:pPr>
        <w:pStyle w:val="TOC2"/>
        <w:tabs>
          <w:tab w:val="right" w:leader="dot" w:pos="8306"/>
        </w:tabs>
      </w:pPr>
      <w:hyperlink w:anchor="_Toc11387" w:history="1">
        <w:r>
          <w:rPr>
            <w:rFonts w:ascii="仿宋" w:eastAsia="仿宋" w:hAnsi="仿宋" w:cs="仿宋" w:hint="eastAsia"/>
            <w:lang w:eastAsia="zh-CN"/>
          </w:rPr>
          <w:t>(二)、加强资金流动监控</w:t>
        </w:r>
        <w:r>
          <w:tab/>
        </w:r>
        <w:r>
          <w:fldChar w:fldCharType="begin"/>
        </w:r>
        <w:r>
          <w:instrText xml:space="preserve"> PAGEREF _Toc11387 \h </w:instrText>
        </w:r>
        <w:r>
          <w:fldChar w:fldCharType="separate"/>
        </w:r>
        <w:r>
          <w:t>29</w:t>
        </w:r>
        <w:r>
          <w:fldChar w:fldCharType="end"/>
        </w:r>
      </w:hyperlink>
    </w:p>
    <w:p>
      <w:pPr>
        <w:pStyle w:val="TOC2"/>
        <w:tabs>
          <w:tab w:val="right" w:leader="dot" w:pos="8306"/>
        </w:tabs>
      </w:pPr>
      <w:hyperlink w:anchor="_Toc16591" w:history="1">
        <w:r>
          <w:rPr>
            <w:rFonts w:ascii="仿宋" w:eastAsia="仿宋" w:hAnsi="仿宋" w:cs="仿宋" w:hint="eastAsia"/>
            <w:lang w:eastAsia="zh-CN"/>
          </w:rPr>
          <w:t>(三)、制定完善的风险控制机制</w:t>
        </w:r>
        <w:r>
          <w:tab/>
        </w:r>
        <w:r>
          <w:fldChar w:fldCharType="begin"/>
        </w:r>
        <w:r>
          <w:instrText xml:space="preserve"> PAGEREF _Toc16591 \h </w:instrText>
        </w:r>
        <w:r>
          <w:fldChar w:fldCharType="separate"/>
        </w:r>
        <w:r>
          <w:t>30</w:t>
        </w:r>
        <w:r>
          <w:fldChar w:fldCharType="end"/>
        </w:r>
      </w:hyperlink>
    </w:p>
    <w:p>
      <w:pPr>
        <w:pStyle w:val="TOC2"/>
        <w:tabs>
          <w:tab w:val="right" w:leader="dot" w:pos="8306"/>
        </w:tabs>
      </w:pPr>
      <w:hyperlink w:anchor="_Toc11785" w:history="1">
        <w:r>
          <w:rPr>
            <w:rFonts w:ascii="仿宋" w:eastAsia="仿宋" w:hAnsi="仿宋" w:cs="仿宋" w:hint="eastAsia"/>
            <w:lang w:eastAsia="zh-CN"/>
          </w:rPr>
          <w:t>(四)、优化成本管理</w:t>
        </w:r>
        <w:r>
          <w:tab/>
        </w:r>
        <w:r>
          <w:fldChar w:fldCharType="begin"/>
        </w:r>
        <w:r>
          <w:instrText xml:space="preserve"> PAGEREF _Toc11785 \h </w:instrText>
        </w:r>
        <w:r>
          <w:fldChar w:fldCharType="separate"/>
        </w:r>
        <w:r>
          <w:t>31</w:t>
        </w:r>
        <w:r>
          <w:fldChar w:fldCharType="end"/>
        </w:r>
      </w:hyperlink>
    </w:p>
    <w:p>
      <w:pPr>
        <w:pStyle w:val="TOC1"/>
        <w:tabs>
          <w:tab w:val="right" w:leader="dot" w:pos="8306"/>
        </w:tabs>
      </w:pPr>
      <w:hyperlink w:anchor="_Toc293" w:history="1">
        <w:r>
          <w:rPr>
            <w:rFonts w:ascii="仿宋" w:eastAsia="仿宋" w:hAnsi="仿宋" w:cs="仿宋" w:hint="eastAsia"/>
            <w:lang w:eastAsia="zh-CN"/>
          </w:rPr>
          <w:t>九、群众文化服务项目环境影响分析</w:t>
        </w:r>
        <w:r>
          <w:tab/>
        </w:r>
        <w:r>
          <w:fldChar w:fldCharType="begin"/>
        </w:r>
        <w:r>
          <w:instrText xml:space="preserve"> PAGEREF _Toc293 \h </w:instrText>
        </w:r>
        <w:r>
          <w:fldChar w:fldCharType="separate"/>
        </w:r>
        <w:r>
          <w:t>33</w:t>
        </w:r>
        <w:r>
          <w:fldChar w:fldCharType="end"/>
        </w:r>
      </w:hyperlink>
    </w:p>
    <w:p>
      <w:pPr>
        <w:pStyle w:val="TOC2"/>
        <w:tabs>
          <w:tab w:val="right" w:leader="dot" w:pos="8306"/>
        </w:tabs>
      </w:pPr>
      <w:hyperlink w:anchor="_Toc11047" w:history="1">
        <w:r>
          <w:rPr>
            <w:rFonts w:ascii="仿宋" w:eastAsia="仿宋" w:hAnsi="仿宋" w:cs="仿宋" w:hint="eastAsia"/>
            <w:lang w:eastAsia="zh-CN"/>
          </w:rPr>
          <w:t>(一)、建设区域环境质量现状</w:t>
        </w:r>
        <w:r>
          <w:tab/>
        </w:r>
        <w:r>
          <w:fldChar w:fldCharType="begin"/>
        </w:r>
        <w:r>
          <w:instrText xml:space="preserve"> PAGEREF _Toc11047 \h </w:instrText>
        </w:r>
        <w:r>
          <w:fldChar w:fldCharType="separate"/>
        </w:r>
        <w:r>
          <w:t>33</w:t>
        </w:r>
        <w:r>
          <w:fldChar w:fldCharType="end"/>
        </w:r>
      </w:hyperlink>
    </w:p>
    <w:p>
      <w:pPr>
        <w:pStyle w:val="TOC2"/>
        <w:tabs>
          <w:tab w:val="right" w:leader="dot" w:pos="8306"/>
        </w:tabs>
      </w:pPr>
      <w:hyperlink w:anchor="_Toc10259" w:history="1">
        <w:r>
          <w:rPr>
            <w:rFonts w:ascii="仿宋" w:eastAsia="仿宋" w:hAnsi="仿宋" w:cs="仿宋" w:hint="eastAsia"/>
            <w:lang w:eastAsia="zh-CN"/>
          </w:rPr>
          <w:t>(二)、建设期环境保护</w:t>
        </w:r>
        <w:r>
          <w:tab/>
        </w:r>
        <w:r>
          <w:fldChar w:fldCharType="begin"/>
        </w:r>
        <w:r>
          <w:instrText xml:space="preserve"> PAGEREF _Toc10259 \h </w:instrText>
        </w:r>
        <w:r>
          <w:fldChar w:fldCharType="separate"/>
        </w:r>
        <w:r>
          <w:t>34</w:t>
        </w:r>
        <w:r>
          <w:fldChar w:fldCharType="end"/>
        </w:r>
      </w:hyperlink>
    </w:p>
    <w:p>
      <w:pPr>
        <w:pStyle w:val="TOC2"/>
        <w:tabs>
          <w:tab w:val="right" w:leader="dot" w:pos="8306"/>
        </w:tabs>
      </w:pPr>
      <w:hyperlink w:anchor="_Toc20903" w:history="1">
        <w:r>
          <w:rPr>
            <w:rFonts w:ascii="仿宋" w:eastAsia="仿宋" w:hAnsi="仿宋" w:cs="仿宋" w:hint="eastAsia"/>
            <w:lang w:eastAsia="zh-CN"/>
          </w:rPr>
          <w:t>(三)、运营期环境保护</w:t>
        </w:r>
        <w:r>
          <w:tab/>
        </w:r>
        <w:r>
          <w:fldChar w:fldCharType="begin"/>
        </w:r>
        <w:r>
          <w:instrText xml:space="preserve"> PAGEREF _Toc20903 \h </w:instrText>
        </w:r>
        <w:r>
          <w:fldChar w:fldCharType="separate"/>
        </w:r>
        <w:r>
          <w:t>36</w:t>
        </w:r>
        <w:r>
          <w:fldChar w:fldCharType="end"/>
        </w:r>
      </w:hyperlink>
    </w:p>
    <w:p>
      <w:pPr>
        <w:pStyle w:val="TOC2"/>
        <w:tabs>
          <w:tab w:val="right" w:leader="dot" w:pos="8306"/>
        </w:tabs>
      </w:pPr>
      <w:hyperlink w:anchor="_Toc82" w:history="1">
        <w:r>
          <w:rPr>
            <w:rFonts w:ascii="仿宋" w:eastAsia="仿宋" w:hAnsi="仿宋" w:cs="仿宋" w:hint="eastAsia"/>
            <w:lang w:eastAsia="zh-CN"/>
          </w:rPr>
          <w:t>(四)、群众文化服务项目建设对区域经济的影响</w:t>
        </w:r>
        <w:r>
          <w:tab/>
        </w:r>
        <w:r>
          <w:fldChar w:fldCharType="begin"/>
        </w:r>
        <w:r>
          <w:instrText xml:space="preserve"> PAGEREF _Toc82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76" w:history="1">
        <w:r>
          <w:rPr>
            <w:rFonts w:ascii="仿宋" w:eastAsia="仿宋" w:hAnsi="仿宋" w:cs="仿宋" w:hint="eastAsia"/>
            <w:lang w:eastAsia="zh-CN"/>
          </w:rPr>
          <w:t>(五)、废弃物处理</w:t>
        </w:r>
        <w:r>
          <w:tab/>
        </w:r>
        <w:r>
          <w:fldChar w:fldCharType="begin"/>
        </w:r>
        <w:r>
          <w:instrText xml:space="preserve"> PAGEREF _Toc3276 \h </w:instrText>
        </w:r>
        <w:r>
          <w:fldChar w:fldCharType="separate"/>
        </w:r>
        <w:r>
          <w:t>39</w:t>
        </w:r>
        <w:r>
          <w:fldChar w:fldCharType="end"/>
        </w:r>
      </w:hyperlink>
    </w:p>
    <w:p>
      <w:pPr>
        <w:pStyle w:val="TOC2"/>
        <w:tabs>
          <w:tab w:val="right" w:leader="dot" w:pos="8306"/>
        </w:tabs>
      </w:pPr>
      <w:hyperlink w:anchor="_Toc3548" w:history="1">
        <w:r>
          <w:rPr>
            <w:rFonts w:ascii="仿宋" w:eastAsia="仿宋" w:hAnsi="仿宋" w:cs="仿宋" w:hint="eastAsia"/>
            <w:lang w:eastAsia="zh-CN"/>
          </w:rPr>
          <w:t>(六)、特殊环境影响分析</w:t>
        </w:r>
        <w:r>
          <w:tab/>
        </w:r>
        <w:r>
          <w:fldChar w:fldCharType="begin"/>
        </w:r>
        <w:r>
          <w:instrText xml:space="preserve"> PAGEREF _Toc3548 \h </w:instrText>
        </w:r>
        <w:r>
          <w:fldChar w:fldCharType="separate"/>
        </w:r>
        <w:r>
          <w:t>40</w:t>
        </w:r>
        <w:r>
          <w:fldChar w:fldCharType="end"/>
        </w:r>
      </w:hyperlink>
    </w:p>
    <w:p>
      <w:pPr>
        <w:pStyle w:val="TOC2"/>
        <w:tabs>
          <w:tab w:val="right" w:leader="dot" w:pos="8306"/>
        </w:tabs>
      </w:pPr>
      <w:hyperlink w:anchor="_Toc1889" w:history="1">
        <w:r>
          <w:rPr>
            <w:rFonts w:ascii="仿宋" w:eastAsia="仿宋" w:hAnsi="仿宋" w:cs="仿宋" w:hint="eastAsia"/>
            <w:lang w:eastAsia="zh-CN"/>
          </w:rPr>
          <w:t>(七)、清洁生产</w:t>
        </w:r>
        <w:r>
          <w:tab/>
        </w:r>
        <w:r>
          <w:fldChar w:fldCharType="begin"/>
        </w:r>
        <w:r>
          <w:instrText xml:space="preserve"> PAGEREF _Toc1889 \h </w:instrText>
        </w:r>
        <w:r>
          <w:fldChar w:fldCharType="separate"/>
        </w:r>
        <w:r>
          <w:t>41</w:t>
        </w:r>
        <w:r>
          <w:fldChar w:fldCharType="end"/>
        </w:r>
      </w:hyperlink>
    </w:p>
    <w:p>
      <w:pPr>
        <w:pStyle w:val="TOC2"/>
        <w:tabs>
          <w:tab w:val="right" w:leader="dot" w:pos="8306"/>
        </w:tabs>
      </w:pPr>
      <w:hyperlink w:anchor="_Toc5155" w:history="1">
        <w:r>
          <w:rPr>
            <w:rFonts w:ascii="仿宋" w:eastAsia="仿宋" w:hAnsi="仿宋" w:cs="仿宋" w:hint="eastAsia"/>
            <w:lang w:eastAsia="zh-CN"/>
          </w:rPr>
          <w:t>(八)、环境保护综合评价</w:t>
        </w:r>
        <w:r>
          <w:tab/>
        </w:r>
        <w:r>
          <w:fldChar w:fldCharType="begin"/>
        </w:r>
        <w:r>
          <w:instrText xml:space="preserve"> PAGEREF _Toc5155 \h </w:instrText>
        </w:r>
        <w:r>
          <w:fldChar w:fldCharType="separate"/>
        </w:r>
        <w:r>
          <w:t>42</w:t>
        </w:r>
        <w:r>
          <w:fldChar w:fldCharType="end"/>
        </w:r>
      </w:hyperlink>
    </w:p>
    <w:p>
      <w:pPr>
        <w:pStyle w:val="TOC1"/>
        <w:tabs>
          <w:tab w:val="right" w:leader="dot" w:pos="8306"/>
        </w:tabs>
      </w:pPr>
      <w:hyperlink w:anchor="_Toc29595" w:history="1">
        <w:r>
          <w:rPr>
            <w:rFonts w:ascii="仿宋" w:eastAsia="仿宋" w:hAnsi="仿宋" w:cs="仿宋" w:hint="eastAsia"/>
            <w:lang w:eastAsia="zh-CN"/>
          </w:rPr>
          <w:t>十、群众文化服务项目人力资源培养与发展</w:t>
        </w:r>
        <w:r>
          <w:tab/>
        </w:r>
        <w:r>
          <w:fldChar w:fldCharType="begin"/>
        </w:r>
        <w:r>
          <w:instrText xml:space="preserve"> PAGEREF _Toc29595 \h </w:instrText>
        </w:r>
        <w:r>
          <w:fldChar w:fldCharType="separate"/>
        </w:r>
        <w:r>
          <w:t>44</w:t>
        </w:r>
        <w:r>
          <w:fldChar w:fldCharType="end"/>
        </w:r>
      </w:hyperlink>
    </w:p>
    <w:p>
      <w:pPr>
        <w:pStyle w:val="TOC2"/>
        <w:tabs>
          <w:tab w:val="right" w:leader="dot" w:pos="8306"/>
        </w:tabs>
      </w:pPr>
      <w:hyperlink w:anchor="_Toc12009" w:history="1">
        <w:r>
          <w:rPr>
            <w:rFonts w:ascii="仿宋" w:eastAsia="仿宋" w:hAnsi="仿宋" w:cs="仿宋" w:hint="eastAsia"/>
            <w:lang w:eastAsia="zh-CN"/>
          </w:rPr>
          <w:t>(一)、人才需求与规划</w:t>
        </w:r>
        <w:r>
          <w:tab/>
        </w:r>
        <w:r>
          <w:fldChar w:fldCharType="begin"/>
        </w:r>
        <w:r>
          <w:instrText xml:space="preserve"> PAGEREF _Toc12009 \h </w:instrText>
        </w:r>
        <w:r>
          <w:fldChar w:fldCharType="separate"/>
        </w:r>
        <w:r>
          <w:t>44</w:t>
        </w:r>
        <w:r>
          <w:fldChar w:fldCharType="end"/>
        </w:r>
      </w:hyperlink>
    </w:p>
    <w:p>
      <w:pPr>
        <w:pStyle w:val="TOC2"/>
        <w:tabs>
          <w:tab w:val="right" w:leader="dot" w:pos="8306"/>
        </w:tabs>
      </w:pPr>
      <w:hyperlink w:anchor="_Toc28429" w:history="1">
        <w:r>
          <w:rPr>
            <w:rFonts w:ascii="仿宋" w:eastAsia="仿宋" w:hAnsi="仿宋" w:cs="仿宋" w:hint="eastAsia"/>
            <w:lang w:eastAsia="zh-CN"/>
          </w:rPr>
          <w:t>(二)、培训与发展计划</w:t>
        </w:r>
        <w:r>
          <w:tab/>
        </w:r>
        <w:r>
          <w:fldChar w:fldCharType="begin"/>
        </w:r>
        <w:r>
          <w:instrText xml:space="preserve"> PAGEREF _Toc28429 \h </w:instrText>
        </w:r>
        <w:r>
          <w:fldChar w:fldCharType="separate"/>
        </w:r>
        <w:r>
          <w:t>44</w:t>
        </w:r>
        <w:r>
          <w:fldChar w:fldCharType="end"/>
        </w:r>
      </w:hyperlink>
    </w:p>
    <w:p>
      <w:pPr>
        <w:pStyle w:val="TOC1"/>
        <w:tabs>
          <w:tab w:val="right" w:leader="dot" w:pos="8306"/>
        </w:tabs>
      </w:pPr>
      <w:hyperlink w:anchor="_Toc6888" w:history="1">
        <w:r>
          <w:rPr>
            <w:rFonts w:ascii="仿宋" w:eastAsia="仿宋" w:hAnsi="仿宋" w:cs="仿宋" w:hint="eastAsia"/>
            <w:lang w:eastAsia="zh-CN"/>
          </w:rPr>
          <w:t>十一、群众文化服务项目创新与研发</w:t>
        </w:r>
        <w:r>
          <w:tab/>
        </w:r>
        <w:r>
          <w:fldChar w:fldCharType="begin"/>
        </w:r>
        <w:r>
          <w:instrText xml:space="preserve"> PAGEREF _Toc6888 \h </w:instrText>
        </w:r>
        <w:r>
          <w:fldChar w:fldCharType="separate"/>
        </w:r>
        <w:r>
          <w:t>45</w:t>
        </w:r>
        <w:r>
          <w:fldChar w:fldCharType="end"/>
        </w:r>
      </w:hyperlink>
    </w:p>
    <w:p>
      <w:pPr>
        <w:pStyle w:val="TOC2"/>
        <w:tabs>
          <w:tab w:val="right" w:leader="dot" w:pos="8306"/>
        </w:tabs>
      </w:pPr>
      <w:hyperlink w:anchor="_Toc19251" w:history="1">
        <w:r>
          <w:rPr>
            <w:rFonts w:ascii="仿宋" w:eastAsia="仿宋" w:hAnsi="仿宋" w:cs="仿宋" w:hint="eastAsia"/>
            <w:lang w:eastAsia="zh-CN"/>
          </w:rPr>
          <w:t>(一)、创新策略与方向</w:t>
        </w:r>
        <w:r>
          <w:tab/>
        </w:r>
        <w:r>
          <w:fldChar w:fldCharType="begin"/>
        </w:r>
        <w:r>
          <w:instrText xml:space="preserve"> PAGEREF _Toc19251 \h </w:instrText>
        </w:r>
        <w:r>
          <w:fldChar w:fldCharType="separate"/>
        </w:r>
        <w:r>
          <w:t>45</w:t>
        </w:r>
        <w:r>
          <w:fldChar w:fldCharType="end"/>
        </w:r>
      </w:hyperlink>
    </w:p>
    <w:p>
      <w:pPr>
        <w:pStyle w:val="TOC2"/>
        <w:tabs>
          <w:tab w:val="right" w:leader="dot" w:pos="8306"/>
        </w:tabs>
      </w:pPr>
      <w:hyperlink w:anchor="_Toc29869" w:history="1">
        <w:r>
          <w:rPr>
            <w:rFonts w:ascii="仿宋" w:eastAsia="仿宋" w:hAnsi="仿宋" w:cs="仿宋" w:hint="eastAsia"/>
            <w:lang w:eastAsia="zh-CN"/>
          </w:rPr>
          <w:t>(二)、研发规划与投入</w:t>
        </w:r>
        <w:r>
          <w:tab/>
        </w:r>
        <w:r>
          <w:fldChar w:fldCharType="begin"/>
        </w:r>
        <w:r>
          <w:instrText xml:space="preserve"> PAGEREF _Toc29869 \h </w:instrText>
        </w:r>
        <w:r>
          <w:fldChar w:fldCharType="separate"/>
        </w:r>
        <w:r>
          <w:t>46</w:t>
        </w:r>
        <w:r>
          <w:fldChar w:fldCharType="end"/>
        </w:r>
      </w:hyperlink>
    </w:p>
    <w:p>
      <w:pPr>
        <w:pStyle w:val="TOC1"/>
        <w:tabs>
          <w:tab w:val="right" w:leader="dot" w:pos="8306"/>
        </w:tabs>
      </w:pPr>
      <w:hyperlink w:anchor="_Toc1888" w:history="1">
        <w:r>
          <w:rPr>
            <w:rFonts w:ascii="仿宋" w:eastAsia="仿宋" w:hAnsi="仿宋" w:cs="仿宋" w:hint="eastAsia"/>
            <w:lang w:eastAsia="zh-CN"/>
          </w:rPr>
          <w:t>十二、群众文化服务项目社会影响</w:t>
        </w:r>
        <w:r>
          <w:tab/>
        </w:r>
        <w:r>
          <w:fldChar w:fldCharType="begin"/>
        </w:r>
        <w:r>
          <w:instrText xml:space="preserve"> PAGEREF _Toc1888 \h </w:instrText>
        </w:r>
        <w:r>
          <w:fldChar w:fldCharType="separate"/>
        </w:r>
        <w:r>
          <w:t>48</w:t>
        </w:r>
        <w:r>
          <w:fldChar w:fldCharType="end"/>
        </w:r>
      </w:hyperlink>
    </w:p>
    <w:p>
      <w:pPr>
        <w:pStyle w:val="TOC2"/>
        <w:tabs>
          <w:tab w:val="right" w:leader="dot" w:pos="8306"/>
        </w:tabs>
      </w:pPr>
      <w:hyperlink w:anchor="_Toc10065" w:history="1">
        <w:r>
          <w:rPr>
            <w:rFonts w:ascii="仿宋" w:eastAsia="仿宋" w:hAnsi="仿宋" w:cs="仿宋" w:hint="eastAsia"/>
            <w:lang w:eastAsia="zh-CN"/>
          </w:rPr>
          <w:t>(一)、社会责任与义务</w:t>
        </w:r>
        <w:r>
          <w:tab/>
        </w:r>
        <w:r>
          <w:fldChar w:fldCharType="begin"/>
        </w:r>
        <w:r>
          <w:instrText xml:space="preserve"> PAGEREF _Toc10065 \h </w:instrText>
        </w:r>
        <w:r>
          <w:fldChar w:fldCharType="separate"/>
        </w:r>
        <w:r>
          <w:t>48</w:t>
        </w:r>
        <w:r>
          <w:fldChar w:fldCharType="end"/>
        </w:r>
      </w:hyperlink>
    </w:p>
    <w:p>
      <w:pPr>
        <w:pStyle w:val="TOC2"/>
        <w:tabs>
          <w:tab w:val="right" w:leader="dot" w:pos="8306"/>
        </w:tabs>
      </w:pPr>
      <w:hyperlink w:anchor="_Toc28436" w:history="1">
        <w:r>
          <w:rPr>
            <w:rFonts w:ascii="仿宋" w:eastAsia="仿宋" w:hAnsi="仿宋" w:cs="仿宋" w:hint="eastAsia"/>
            <w:lang w:eastAsia="zh-CN"/>
          </w:rPr>
          <w:t>(二)、社会参与与沟通</w:t>
        </w:r>
        <w:r>
          <w:tab/>
        </w:r>
        <w:r>
          <w:fldChar w:fldCharType="begin"/>
        </w:r>
        <w:r>
          <w:instrText xml:space="preserve"> PAGEREF _Toc28436 \h </w:instrText>
        </w:r>
        <w:r>
          <w:fldChar w:fldCharType="separate"/>
        </w:r>
        <w:r>
          <w:t>49</w:t>
        </w:r>
        <w:r>
          <w:fldChar w:fldCharType="end"/>
        </w:r>
      </w:hyperlink>
    </w:p>
    <w:p>
      <w:pPr>
        <w:pStyle w:val="TOC1"/>
        <w:tabs>
          <w:tab w:val="right" w:leader="dot" w:pos="8306"/>
        </w:tabs>
      </w:pPr>
      <w:hyperlink w:anchor="_Toc20982" w:history="1">
        <w:r>
          <w:rPr>
            <w:rFonts w:ascii="仿宋" w:eastAsia="仿宋" w:hAnsi="仿宋" w:cs="仿宋" w:hint="eastAsia"/>
            <w:lang w:eastAsia="zh-CN"/>
          </w:rPr>
          <w:t>十三、营销与推广策略</w:t>
        </w:r>
        <w:r>
          <w:tab/>
        </w:r>
        <w:r>
          <w:fldChar w:fldCharType="begin"/>
        </w:r>
        <w:r>
          <w:instrText xml:space="preserve"> PAGEREF _Toc20982 \h </w:instrText>
        </w:r>
        <w:r>
          <w:fldChar w:fldCharType="separate"/>
        </w:r>
        <w:r>
          <w:t>50</w:t>
        </w:r>
        <w:r>
          <w:fldChar w:fldCharType="end"/>
        </w:r>
      </w:hyperlink>
    </w:p>
    <w:p>
      <w:pPr>
        <w:pStyle w:val="TOC2"/>
        <w:tabs>
          <w:tab w:val="right" w:leader="dot" w:pos="8306"/>
        </w:tabs>
      </w:pPr>
      <w:hyperlink w:anchor="_Toc10243" w:history="1">
        <w:r>
          <w:rPr>
            <w:rFonts w:ascii="仿宋" w:eastAsia="仿宋" w:hAnsi="仿宋" w:cs="仿宋" w:hint="eastAsia"/>
            <w:lang w:eastAsia="zh-CN"/>
          </w:rPr>
          <w:t>(一)、产品/服务定位与特点</w:t>
        </w:r>
        <w:r>
          <w:tab/>
        </w:r>
        <w:r>
          <w:fldChar w:fldCharType="begin"/>
        </w:r>
        <w:r>
          <w:instrText xml:space="preserve"> PAGEREF _Toc10243 \h </w:instrText>
        </w:r>
        <w:r>
          <w:fldChar w:fldCharType="separate"/>
        </w:r>
        <w:r>
          <w:t>50</w:t>
        </w:r>
        <w:r>
          <w:fldChar w:fldCharType="end"/>
        </w:r>
      </w:hyperlink>
    </w:p>
    <w:p>
      <w:pPr>
        <w:pStyle w:val="TOC2"/>
        <w:tabs>
          <w:tab w:val="right" w:leader="dot" w:pos="8306"/>
        </w:tabs>
      </w:pPr>
      <w:hyperlink w:anchor="_Toc25137" w:history="1">
        <w:r>
          <w:rPr>
            <w:rFonts w:ascii="仿宋" w:eastAsia="仿宋" w:hAnsi="仿宋" w:cs="仿宋" w:hint="eastAsia"/>
            <w:lang w:eastAsia="zh-CN"/>
          </w:rPr>
          <w:t>(二)、市场定位与竞争分析</w:t>
        </w:r>
        <w:r>
          <w:tab/>
        </w:r>
        <w:r>
          <w:fldChar w:fldCharType="begin"/>
        </w:r>
        <w:r>
          <w:instrText xml:space="preserve"> PAGEREF _Toc25137 \h </w:instrText>
        </w:r>
        <w:r>
          <w:fldChar w:fldCharType="separate"/>
        </w:r>
        <w:r>
          <w:t>51</w:t>
        </w:r>
        <w:r>
          <w:fldChar w:fldCharType="end"/>
        </w:r>
      </w:hyperlink>
    </w:p>
    <w:p>
      <w:pPr>
        <w:pStyle w:val="TOC2"/>
        <w:tabs>
          <w:tab w:val="right" w:leader="dot" w:pos="8306"/>
        </w:tabs>
      </w:pPr>
      <w:hyperlink w:anchor="_Toc5462" w:history="1">
        <w:r>
          <w:rPr>
            <w:rFonts w:ascii="仿宋" w:eastAsia="仿宋" w:hAnsi="仿宋" w:cs="仿宋" w:hint="eastAsia"/>
            <w:lang w:eastAsia="zh-CN"/>
          </w:rPr>
          <w:t>(三)、营销渠道与策略</w:t>
        </w:r>
        <w:r>
          <w:tab/>
        </w:r>
        <w:r>
          <w:fldChar w:fldCharType="begin"/>
        </w:r>
        <w:r>
          <w:instrText xml:space="preserve"> PAGEREF _Toc5462 \h </w:instrText>
        </w:r>
        <w:r>
          <w:fldChar w:fldCharType="separate"/>
        </w:r>
        <w:r>
          <w:t>52</w:t>
        </w:r>
        <w:r>
          <w:fldChar w:fldCharType="end"/>
        </w:r>
      </w:hyperlink>
    </w:p>
    <w:p>
      <w:pPr>
        <w:pStyle w:val="TOC2"/>
        <w:tabs>
          <w:tab w:val="right" w:leader="dot" w:pos="8306"/>
        </w:tabs>
      </w:pPr>
      <w:hyperlink w:anchor="_Toc21196" w:history="1">
        <w:r>
          <w:rPr>
            <w:rFonts w:ascii="仿宋" w:eastAsia="仿宋" w:hAnsi="仿宋" w:cs="仿宋" w:hint="eastAsia"/>
            <w:lang w:eastAsia="zh-CN"/>
          </w:rPr>
          <w:t>(四)、推广与宣传活动</w:t>
        </w:r>
        <w:r>
          <w:tab/>
        </w:r>
        <w:r>
          <w:fldChar w:fldCharType="begin"/>
        </w:r>
        <w:r>
          <w:instrText xml:space="preserve"> PAGEREF _Toc21196 \h </w:instrText>
        </w:r>
        <w:r>
          <w:fldChar w:fldCharType="separate"/>
        </w:r>
        <w:r>
          <w:t>53</w:t>
        </w:r>
        <w:r>
          <w:fldChar w:fldCharType="end"/>
        </w:r>
      </w:hyperlink>
    </w:p>
    <w:p>
      <w:pPr>
        <w:pStyle w:val="TOC1"/>
        <w:tabs>
          <w:tab w:val="right" w:leader="dot" w:pos="8306"/>
        </w:tabs>
      </w:pPr>
      <w:hyperlink w:anchor="_Toc25065" w:history="1">
        <w:r>
          <w:rPr>
            <w:rFonts w:ascii="仿宋" w:eastAsia="仿宋" w:hAnsi="仿宋" w:cs="仿宋" w:hint="eastAsia"/>
            <w:lang w:eastAsia="zh-CN"/>
          </w:rPr>
          <w:t>十四、利益相关者分析与沟通计划</w:t>
        </w:r>
        <w:r>
          <w:tab/>
        </w:r>
        <w:r>
          <w:fldChar w:fldCharType="begin"/>
        </w:r>
        <w:r>
          <w:instrText xml:space="preserve"> PAGEREF _Toc25065 \h </w:instrText>
        </w:r>
        <w:r>
          <w:fldChar w:fldCharType="separate"/>
        </w:r>
        <w:r>
          <w:t>59</w:t>
        </w:r>
        <w:r>
          <w:fldChar w:fldCharType="end"/>
        </w:r>
      </w:hyperlink>
    </w:p>
    <w:p>
      <w:pPr>
        <w:pStyle w:val="TOC2"/>
        <w:tabs>
          <w:tab w:val="right" w:leader="dot" w:pos="8306"/>
        </w:tabs>
      </w:pPr>
      <w:hyperlink w:anchor="_Toc14721" w:history="1">
        <w:r>
          <w:rPr>
            <w:rFonts w:ascii="仿宋" w:eastAsia="仿宋" w:hAnsi="仿宋" w:cs="仿宋" w:hint="eastAsia"/>
            <w:lang w:eastAsia="zh-CN"/>
          </w:rPr>
          <w:t>(一)、利益相关者分析</w:t>
        </w:r>
        <w:r>
          <w:tab/>
        </w:r>
        <w:r>
          <w:fldChar w:fldCharType="begin"/>
        </w:r>
        <w:r>
          <w:instrText xml:space="preserve"> PAGEREF _Toc14721 \h </w:instrText>
        </w:r>
        <w:r>
          <w:fldChar w:fldCharType="separate"/>
        </w:r>
        <w:r>
          <w:t>59</w:t>
        </w:r>
        <w:r>
          <w:fldChar w:fldCharType="end"/>
        </w:r>
      </w:hyperlink>
    </w:p>
    <w:p>
      <w:pPr>
        <w:pStyle w:val="TOC2"/>
        <w:tabs>
          <w:tab w:val="right" w:leader="dot" w:pos="8306"/>
        </w:tabs>
      </w:pPr>
      <w:hyperlink w:anchor="_Toc20891" w:history="1">
        <w:r>
          <w:rPr>
            <w:rFonts w:ascii="仿宋" w:eastAsia="仿宋" w:hAnsi="仿宋" w:cs="仿宋" w:hint="eastAsia"/>
            <w:lang w:eastAsia="zh-CN"/>
          </w:rPr>
          <w:t>(二)、沟通计划</w:t>
        </w:r>
        <w:r>
          <w:tab/>
        </w:r>
        <w:r>
          <w:fldChar w:fldCharType="begin"/>
        </w:r>
        <w:r>
          <w:instrText xml:space="preserve"> PAGEREF _Toc20891 \h </w:instrText>
        </w:r>
        <w:r>
          <w:fldChar w:fldCharType="separate"/>
        </w:r>
        <w:r>
          <w:t>60</w:t>
        </w:r>
        <w:r>
          <w:fldChar w:fldCharType="end"/>
        </w:r>
      </w:hyperlink>
    </w:p>
    <w:p>
      <w:pPr>
        <w:pStyle w:val="TOC1"/>
        <w:tabs>
          <w:tab w:val="right" w:leader="dot" w:pos="8306"/>
        </w:tabs>
      </w:pPr>
      <w:hyperlink w:anchor="_Toc25500" w:history="1">
        <w:r>
          <w:rPr>
            <w:rFonts w:ascii="仿宋" w:eastAsia="仿宋" w:hAnsi="仿宋" w:cs="仿宋" w:hint="eastAsia"/>
            <w:lang w:eastAsia="zh-CN"/>
          </w:rPr>
          <w:t>十五、群众文化服务项目变更管理</w:t>
        </w:r>
        <w:r>
          <w:tab/>
        </w:r>
        <w:r>
          <w:fldChar w:fldCharType="begin"/>
        </w:r>
        <w:r>
          <w:instrText xml:space="preserve"> PAGEREF _Toc25500 \h </w:instrText>
        </w:r>
        <w:r>
          <w:fldChar w:fldCharType="separate"/>
        </w:r>
        <w:r>
          <w:t>61</w:t>
        </w:r>
        <w:r>
          <w:fldChar w:fldCharType="end"/>
        </w:r>
      </w:hyperlink>
    </w:p>
    <w:p>
      <w:pPr>
        <w:pStyle w:val="TOC2"/>
        <w:tabs>
          <w:tab w:val="right" w:leader="dot" w:pos="8306"/>
        </w:tabs>
      </w:pPr>
      <w:hyperlink w:anchor="_Toc14817" w:history="1">
        <w:r>
          <w:rPr>
            <w:rFonts w:ascii="仿宋" w:eastAsia="仿宋" w:hAnsi="仿宋" w:cs="仿宋" w:hint="eastAsia"/>
            <w:lang w:eastAsia="zh-CN"/>
          </w:rPr>
          <w:t>(一)、变更申请与评估</w:t>
        </w:r>
        <w:r>
          <w:tab/>
        </w:r>
        <w:r>
          <w:fldChar w:fldCharType="begin"/>
        </w:r>
        <w:r>
          <w:instrText xml:space="preserve"> PAGEREF _Toc14817 \h </w:instrText>
        </w:r>
        <w:r>
          <w:fldChar w:fldCharType="separate"/>
        </w:r>
        <w:r>
          <w:t>61</w:t>
        </w:r>
        <w:r>
          <w:fldChar w:fldCharType="end"/>
        </w:r>
      </w:hyperlink>
    </w:p>
    <w:p>
      <w:pPr>
        <w:pStyle w:val="TOC2"/>
        <w:tabs>
          <w:tab w:val="right" w:leader="dot" w:pos="8306"/>
        </w:tabs>
      </w:pPr>
      <w:hyperlink w:anchor="_Toc168" w:history="1">
        <w:r>
          <w:rPr>
            <w:rFonts w:ascii="仿宋" w:eastAsia="仿宋" w:hAnsi="仿宋" w:cs="仿宋" w:hint="eastAsia"/>
            <w:lang w:eastAsia="zh-CN"/>
          </w:rPr>
          <w:t>(二)、变更实施与控制</w:t>
        </w:r>
        <w:r>
          <w:tab/>
        </w:r>
        <w:r>
          <w:fldChar w:fldCharType="begin"/>
        </w:r>
        <w:r>
          <w:instrText xml:space="preserve"> PAGEREF _Toc168 \h </w:instrText>
        </w:r>
        <w:r>
          <w:fldChar w:fldCharType="separate"/>
        </w:r>
        <w:r>
          <w:t>61</w:t>
        </w:r>
        <w:r>
          <w:fldChar w:fldCharType="end"/>
        </w:r>
      </w:hyperlink>
    </w:p>
    <w:p>
      <w:pPr>
        <w:pStyle w:val="TOC1"/>
        <w:tabs>
          <w:tab w:val="right" w:leader="dot" w:pos="8306"/>
        </w:tabs>
      </w:pPr>
      <w:hyperlink w:anchor="_Toc17474" w:history="1">
        <w:r>
          <w:rPr>
            <w:rFonts w:ascii="仿宋" w:eastAsia="仿宋" w:hAnsi="仿宋" w:cs="仿宋" w:hint="eastAsia"/>
            <w:lang w:eastAsia="zh-CN"/>
          </w:rPr>
          <w:t>十六、质量管理体系</w:t>
        </w:r>
        <w:r>
          <w:tab/>
        </w:r>
        <w:r>
          <w:fldChar w:fldCharType="begin"/>
        </w:r>
        <w:r>
          <w:instrText xml:space="preserve"> PAGEREF _Toc17474 \h </w:instrText>
        </w:r>
        <w:r>
          <w:fldChar w:fldCharType="separate"/>
        </w:r>
        <w:r>
          <w:t>62</w:t>
        </w:r>
        <w:r>
          <w:fldChar w:fldCharType="end"/>
        </w:r>
      </w:hyperlink>
    </w:p>
    <w:p>
      <w:pPr>
        <w:pStyle w:val="TOC2"/>
        <w:tabs>
          <w:tab w:val="right" w:leader="dot" w:pos="8306"/>
        </w:tabs>
      </w:pPr>
      <w:hyperlink w:anchor="_Toc5014" w:history="1">
        <w:r>
          <w:rPr>
            <w:rFonts w:ascii="仿宋" w:eastAsia="仿宋" w:hAnsi="仿宋" w:cs="仿宋" w:hint="eastAsia"/>
            <w:lang w:eastAsia="zh-CN"/>
          </w:rPr>
          <w:t>(一)、质量目标与方针</w:t>
        </w:r>
        <w:r>
          <w:tab/>
        </w:r>
        <w:r>
          <w:fldChar w:fldCharType="begin"/>
        </w:r>
        <w:r>
          <w:instrText xml:space="preserve"> PAGEREF _Toc5014 \h </w:instrText>
        </w:r>
        <w:r>
          <w:fldChar w:fldCharType="separate"/>
        </w:r>
        <w:r>
          <w:t>62</w:t>
        </w:r>
        <w:r>
          <w:fldChar w:fldCharType="end"/>
        </w:r>
      </w:hyperlink>
    </w:p>
    <w:p>
      <w:pPr>
        <w:pStyle w:val="TOC2"/>
        <w:tabs>
          <w:tab w:val="right" w:leader="dot" w:pos="8306"/>
        </w:tabs>
      </w:pPr>
      <w:hyperlink w:anchor="_Toc29031" w:history="1">
        <w:r>
          <w:rPr>
            <w:rFonts w:ascii="仿宋" w:eastAsia="仿宋" w:hAnsi="仿宋" w:cs="仿宋" w:hint="eastAsia"/>
            <w:lang w:eastAsia="zh-CN"/>
          </w:rPr>
          <w:t>(二)、质量管理责任</w:t>
        </w:r>
        <w:r>
          <w:tab/>
        </w:r>
        <w:r>
          <w:fldChar w:fldCharType="begin"/>
        </w:r>
        <w:r>
          <w:instrText xml:space="preserve"> PAGEREF _Toc29031 \h </w:instrText>
        </w:r>
        <w:r>
          <w:fldChar w:fldCharType="separate"/>
        </w:r>
        <w:r>
          <w:t>63</w:t>
        </w:r>
        <w:r>
          <w:fldChar w:fldCharType="end"/>
        </w:r>
      </w:hyperlink>
    </w:p>
    <w:p>
      <w:pPr>
        <w:pStyle w:val="TOC2"/>
        <w:tabs>
          <w:tab w:val="right" w:leader="dot" w:pos="8306"/>
        </w:tabs>
      </w:pPr>
      <w:hyperlink w:anchor="_Toc26106" w:history="1">
        <w:r>
          <w:rPr>
            <w:rFonts w:ascii="仿宋" w:eastAsia="仿宋" w:hAnsi="仿宋" w:cs="仿宋" w:hint="eastAsia"/>
            <w:lang w:eastAsia="zh-CN"/>
          </w:rPr>
          <w:t>(三)、质量管理体系文件</w:t>
        </w:r>
        <w:r>
          <w:tab/>
        </w:r>
        <w:r>
          <w:fldChar w:fldCharType="begin"/>
        </w:r>
        <w:r>
          <w:instrText xml:space="preserve"> PAGEREF _Toc26106 \h </w:instrText>
        </w:r>
        <w:r>
          <w:fldChar w:fldCharType="separate"/>
        </w:r>
        <w:r>
          <w:t>65</w:t>
        </w:r>
        <w:r>
          <w:fldChar w:fldCharType="end"/>
        </w:r>
      </w:hyperlink>
    </w:p>
    <w:p>
      <w:pPr>
        <w:pStyle w:val="TOC2"/>
        <w:tabs>
          <w:tab w:val="right" w:leader="dot" w:pos="8306"/>
        </w:tabs>
      </w:pPr>
      <w:hyperlink w:anchor="_Toc18909" w:history="1">
        <w:r>
          <w:rPr>
            <w:rFonts w:ascii="仿宋" w:eastAsia="仿宋" w:hAnsi="仿宋" w:cs="仿宋" w:hint="eastAsia"/>
            <w:lang w:eastAsia="zh-CN"/>
          </w:rPr>
          <w:t>(四)、质量培训与教育</w:t>
        </w:r>
        <w:r>
          <w:tab/>
        </w:r>
        <w:r>
          <w:fldChar w:fldCharType="begin"/>
        </w:r>
        <w:r>
          <w:instrText xml:space="preserve"> PAGEREF _Toc18909 \h </w:instrText>
        </w:r>
        <w:r>
          <w:fldChar w:fldCharType="separate"/>
        </w:r>
        <w:r>
          <w:t>67</w:t>
        </w:r>
        <w:r>
          <w:fldChar w:fldCharType="end"/>
        </w:r>
      </w:hyperlink>
    </w:p>
    <w:p>
      <w:pPr>
        <w:pStyle w:val="TOC2"/>
        <w:tabs>
          <w:tab w:val="right" w:leader="dot" w:pos="8306"/>
        </w:tabs>
      </w:pPr>
      <w:hyperlink w:anchor="_Toc22099" w:history="1">
        <w:r>
          <w:rPr>
            <w:rFonts w:ascii="仿宋" w:eastAsia="仿宋" w:hAnsi="仿宋" w:cs="仿宋" w:hint="eastAsia"/>
            <w:lang w:eastAsia="zh-CN"/>
          </w:rPr>
          <w:t>(五)、质量审核与评价</w:t>
        </w:r>
        <w:r>
          <w:tab/>
        </w:r>
        <w:r>
          <w:fldChar w:fldCharType="begin"/>
        </w:r>
        <w:r>
          <w:instrText xml:space="preserve"> PAGEREF _Toc22099 \h </w:instrText>
        </w:r>
        <w:r>
          <w:fldChar w:fldCharType="separate"/>
        </w:r>
        <w:r>
          <w:t>68</w:t>
        </w:r>
        <w:r>
          <w:fldChar w:fldCharType="end"/>
        </w:r>
      </w:hyperlink>
    </w:p>
    <w:p>
      <w:pPr>
        <w:pStyle w:val="TOC2"/>
        <w:tabs>
          <w:tab w:val="right" w:leader="dot" w:pos="8306"/>
        </w:tabs>
      </w:pPr>
      <w:hyperlink w:anchor="_Toc20928" w:history="1">
        <w:r>
          <w:rPr>
            <w:rFonts w:ascii="仿宋" w:eastAsia="仿宋" w:hAnsi="仿宋" w:cs="仿宋" w:hint="eastAsia"/>
            <w:lang w:eastAsia="zh-CN"/>
          </w:rPr>
          <w:t>(六)、不符合与纠正措施</w:t>
        </w:r>
        <w:r>
          <w:tab/>
        </w:r>
        <w:r>
          <w:fldChar w:fldCharType="begin"/>
        </w:r>
        <w:r>
          <w:instrText xml:space="preserve"> PAGEREF _Toc20928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87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7037"/>
      <w:r>
        <w:rPr>
          <w:rFonts w:ascii="仿宋" w:eastAsia="仿宋" w:hAnsi="仿宋" w:cs="仿宋" w:hint="eastAsia"/>
          <w:sz w:val="28"/>
          <w:lang w:eastAsia="zh-CN"/>
        </w:rPr>
        <w:t>一、群众文化服务项目选址可行性分析</w:t>
      </w:r>
      <w:bookmarkEnd w:id="2"/>
    </w:p>
    <w:p>
      <w:pPr>
        <w:pStyle w:val="Heading2"/>
        <w:rPr>
          <w:rFonts w:ascii="仿宋" w:eastAsia="仿宋" w:hAnsi="仿宋" w:cs="仿宋" w:hint="eastAsia"/>
          <w:lang w:eastAsia="zh-CN"/>
        </w:rPr>
      </w:pPr>
      <w:bookmarkStart w:id="3" w:name="_Toc1934"/>
      <w:r>
        <w:rPr>
          <w:rFonts w:ascii="仿宋" w:eastAsia="仿宋" w:hAnsi="仿宋" w:cs="仿宋" w:hint="eastAsia"/>
          <w:lang w:eastAsia="zh-CN"/>
        </w:rPr>
        <w:t>(一)、群众文化服务项目选址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该群众文化服务项目选址位于XX省XX市XX区XXX街道</w:t>
      </w:r>
    </w:p>
    <w:p>
      <w:pPr>
        <w:pStyle w:val="Heading2"/>
        <w:ind w:firstLine="560" w:firstLineChars="200"/>
        <w:rPr>
          <w:rFonts w:ascii="仿宋" w:eastAsia="仿宋" w:hAnsi="仿宋" w:cs="仿宋" w:hint="eastAsia"/>
          <w:sz w:val="28"/>
          <w:lang w:eastAsia="zh-CN"/>
        </w:rPr>
      </w:pPr>
      <w:bookmarkStart w:id="4" w:name="_Toc21853"/>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群众文化服务项目的征地面积将根据群众文化服务项目的实际规模和需求进行精确规划。具体面积XXX平方米，旨在确保群众文化服务项目不仅能够满足当前的发展需求，还能够预留空间以适应未来的扩展。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净用地面积是在征地面积基础上去除不可利用面积后的实际可开发用地。具体面积XXX平方米，考虑到环保、交通、安全等多方面因素，以确保群众文化服务项目在整体利用效率上达到最优。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群众文化服务项目计划建设的建筑总规模具体面积XXX平方米。这一规模的确定综合考虑了群众文化服务项目的性质、规模，以及城市规划的相关要求，确保建筑布局与周边环境协调一致。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绿地率是群众文化服务项目用地中被规划为绿地的比例。具体面积XXX平方米，旨在通过合理规划绿地，改善群众文化服务项目周边环境，提升居民生活质量，并符合城市整体绿化规划。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容积率是用地上可以建设的建筑总体积与用地面积之比。具体面积XXX，通过合理的容积率规划，确保群众文化服务项目建筑规模与周边环境和谐共生。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群众文化服务项目选址与当地城市规划相一致，具体面积XXX平方米。通过与城市规划部门深入沟通，确保群众文化服务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群众文化服务项目选址符合当地产业政策，具体面积XXX平方米。这包括群众文化服务项目对当地经济的促进作用，以及对相关产业的带动效应，确保群众文化服务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用地总体要求必须符合环保和可持续发展的原则，具体面积XXX平方米。通过采用绿色建筑设计、节能减排等措施，确保群众文化服务项目在建设和运营过程中对环境的影响最小化，达到可持续发展的要求。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确保群众文化服务项目选址具备必要的公共设施配套，具体面积XXX平方米。这包括交通便利性、教育、医疗等基础设施，以提高居民生活品质，使得群众文化服务项目选址更具吸引力。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考虑用地总体要求对当地社会稳定性的影响，具体面积XXX平方米。通过深入了解当地社区反馈，确保群众文化服务项目的选址和建设过程对当地社会和谐稳定产生积极作用。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群众文化服务项目选址不仅符合法规和规划，还在实际操作中具有可行性。这一全面规划将为群众文化服务项目的成功实施提供坚实的基础，确保群众文化服务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3947"/>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群众文化服务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群众文化服务项目的设备规划和空间设计中，我们将采取灵活设备布局的措施。设备布局将根据实际需求进行灵活设计，避免不必要的浪费。通过合理规划设备摆放位置，我们将提高设备的利用率，减少设备间距，以确保群众文化服务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群众文化服务项目内部引入共享设施的概念，例如共享会议室、办公区等。通过这种方式，我们可以减少对资源的重复建设，提高资源共享效率，从而减小群众文化服务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2079"/>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群众文化服务项目的总图布置中，我们将不同功能区域进行明确的规划，以最大程度满足群众文化服务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5833"/>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群众文化服务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群众文化服务项目对环境的影响是综合评价的重要因素之一。我们将详细考虑选址周边的自然环境、生态保护区、水源地等情况，确保群众文化服务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对选址的评价还需充分考虑当地政府的产业政策和法规。我们将详细了解群众文化服务项目所在地的相关政策，确保群众文化服务项目的规划和运营与当地法规相符，降低不必要的法律风险。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考虑到社会稳定性对企业运营的重要性，我们将评估选址地区的社会安全情况、劳工关系、社区反馈等方面，以确保群众文化服务项目的建设和运营不会受到社会稳定性的负面影响。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最后，我们将综合考虑用地成本，包括土地购置费用、土地开发成本等。通过对用地成本的详细评估，我们能够做出更为精确的经济效益分析，为群众文化服务项目的投资决策提供有力支持。</w:t>
      </w:r>
    </w:p>
    <w:p>
      <w:pPr>
        <w:pStyle w:val="Heading1"/>
        <w:ind w:firstLine="560" w:firstLineChars="200"/>
        <w:rPr>
          <w:rFonts w:ascii="仿宋" w:eastAsia="仿宋" w:hAnsi="仿宋" w:cs="仿宋" w:hint="eastAsia"/>
          <w:sz w:val="28"/>
          <w:lang w:eastAsia="zh-CN"/>
        </w:rPr>
      </w:pPr>
      <w:bookmarkStart w:id="8" w:name="_Toc189"/>
      <w:r>
        <w:rPr>
          <w:rFonts w:ascii="仿宋" w:eastAsia="仿宋" w:hAnsi="仿宋" w:cs="仿宋" w:hint="eastAsia"/>
          <w:sz w:val="28"/>
          <w:lang w:eastAsia="zh-CN"/>
        </w:rPr>
        <w:t>二、群众文化服务项目建设单位说明</w:t>
      </w:r>
      <w:bookmarkEnd w:id="8"/>
    </w:p>
    <w:p>
      <w:pPr>
        <w:pStyle w:val="Heading2"/>
        <w:rPr>
          <w:rFonts w:ascii="仿宋" w:eastAsia="仿宋" w:hAnsi="仿宋" w:cs="仿宋" w:hint="eastAsia"/>
          <w:lang w:eastAsia="zh-CN"/>
        </w:rPr>
      </w:pPr>
      <w:bookmarkStart w:id="9" w:name="_Toc8155"/>
      <w:r>
        <w:rPr>
          <w:rFonts w:ascii="仿宋" w:eastAsia="仿宋" w:hAnsi="仿宋" w:cs="仿宋" w:hint="eastAsia"/>
          <w:lang w:eastAsia="zh-CN"/>
        </w:rPr>
        <w:t>(一)、群众文化服务项目承办单位基本情况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11734"/>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群众文化服务项目承办单位的XXXX，我们着眼于实现可持续的经济效益。通过技术创新和解决方案的提供，公司预计在群众文化服务项目执行期间将获得可观的收入增长。这一收入来源主要包括群众文化服务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同时，我们注重成本控制和效率提升，以确保群众文化服务项目的可持续盈利。透过精细的管理和资源优化，公司期望实现群众文化服务项目利润最大化。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公司将对群众文化服务项目实施进行全面的投资评估，包括群众文化服务项目启动阶段的资金投入和后续运营成本。通过对群众文化服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群众文化服务项目实施过程中具备足够的资金流动性，公司将进行详尽的现金流分析。这包括资金需求的合理预测、群众文化服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6612"/>
      <w:r>
        <w:rPr>
          <w:rFonts w:ascii="仿宋" w:eastAsia="仿宋" w:hAnsi="仿宋" w:cs="仿宋" w:hint="eastAsia"/>
          <w:sz w:val="28"/>
          <w:lang w:eastAsia="zh-CN"/>
        </w:rPr>
        <w:t>三、群众文化服务项目土建工程</w:t>
      </w:r>
      <w:bookmarkEnd w:id="11"/>
    </w:p>
    <w:p>
      <w:pPr>
        <w:pStyle w:val="Heading2"/>
        <w:rPr>
          <w:rFonts w:ascii="仿宋" w:eastAsia="仿宋" w:hAnsi="仿宋" w:cs="仿宋" w:hint="eastAsia"/>
          <w:lang w:eastAsia="zh-CN"/>
        </w:rPr>
      </w:pPr>
      <w:bookmarkStart w:id="12" w:name="_Toc19512"/>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在群众文化服务项目的建筑工程设计中，我们将秉承一系列重要的设计原则，以确保群众文化服务项目建筑在功能、美观、可持续性等方面达到最佳效果。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首要原则是确保建筑的功能性得到最大化的发挥。我们将充分理解群众文化服务项目的实际需求，合理布局各个功能区域，保证建筑在满足业务需求的同时，提供高效的工作环境。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在建筑设计中，我们将综合考虑建设和运营成本。通过精细的经济效益分析，确保设计方案在高效利用资源的同时，对群众文化服务项目的长期盈利能力有积极的贡献。</w:t>
      </w:r>
    </w:p>
    <w:p>
      <w:pPr>
        <w:pStyle w:val="Heading2"/>
        <w:ind w:firstLine="560" w:firstLineChars="200"/>
        <w:rPr>
          <w:rFonts w:ascii="仿宋" w:eastAsia="仿宋" w:hAnsi="仿宋" w:cs="仿宋" w:hint="eastAsia"/>
          <w:sz w:val="28"/>
          <w:lang w:eastAsia="zh-CN"/>
        </w:rPr>
      </w:pPr>
      <w:bookmarkStart w:id="13" w:name="_Toc26976"/>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群众文化服务项目的土建工程设计中，我们将精准设定设计年限，结合群众文化服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群众文化服务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28321"/>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群众文化服务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群众文化服务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群众文化服务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7076"/>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本期工程群众文化服务项目预计总建筑面积XXX平方米，其中：计容建筑面积XXX平方米，计划建筑工程投资XX万元，占群众文化服务项目总投资的XX%。</w:t>
      </w:r>
    </w:p>
    <w:p>
      <w:pPr>
        <w:pStyle w:val="Heading1"/>
        <w:ind w:firstLine="560" w:firstLineChars="200"/>
        <w:rPr>
          <w:rFonts w:ascii="仿宋" w:eastAsia="仿宋" w:hAnsi="仿宋" w:cs="仿宋" w:hint="eastAsia"/>
          <w:sz w:val="28"/>
          <w:lang w:eastAsia="zh-CN"/>
        </w:rPr>
      </w:pPr>
      <w:bookmarkStart w:id="16" w:name="_Toc9587"/>
      <w:r>
        <w:rPr>
          <w:rFonts w:ascii="仿宋" w:eastAsia="仿宋" w:hAnsi="仿宋" w:cs="仿宋" w:hint="eastAsia"/>
          <w:sz w:val="28"/>
          <w:lang w:eastAsia="zh-CN"/>
        </w:rPr>
        <w:t>四、产品规划分析</w:t>
      </w:r>
      <w:bookmarkEnd w:id="16"/>
    </w:p>
    <w:p>
      <w:pPr>
        <w:pStyle w:val="Heading2"/>
        <w:rPr>
          <w:rFonts w:ascii="仿宋" w:eastAsia="仿宋" w:hAnsi="仿宋" w:cs="仿宋" w:hint="eastAsia"/>
          <w:lang w:eastAsia="zh-CN"/>
        </w:rPr>
      </w:pPr>
      <w:bookmarkStart w:id="17" w:name="_Toc16369"/>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群众文化服务项目的主要产品是XXXX，预计年产值为XXX万元。这一产品在市场中占据着重要的地位，其广泛的应用范围使得该群众文化服务项目的市场前景非常广阔。</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群众文化服务项目的xxx产品作为重要的原材料之一，将在多个领域发挥关键作用。其在建筑、交通、能源等方面的广泛应用将为整个产业链提供强大的支持，形成产业协同效应。群众文化服务项目的年产值XXX万XXX万XXX万万元不仅反映了其在市场上的巨大潜力，更预示着它对国民经济的积极贡献。这种关联度高、涉及面广的产业关系，使得该群众文化服务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18797"/>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群众文化服务项目总征地面积为XXXX平方米，相当于约XX.XX亩，其中净用地面积为XXXX平方米，红线范围内相当于约XX.XX亩。这一用地规模充分考虑了群众文化服务项目的建设需求，保障了群众文化服务项目在合适的空间内得以充分发展。群众文化服务项目规划的总建筑面积为XXXX平方米，其中主体工程建设占XXXX平方米，计容建筑面积达XXXX平方米。预计建筑工程的投资将达到XXXX万元，为群众文化服务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群众文化服务项目计划购置的设备共计XXXX台（套），设备购置费用为XXXX万元。这一设备购置计划充分考虑到群众文化服务项目的生产需求和技术要求，确保了群众文化服务项目在生产运营中具备先进的技术装备和高效的生产能力。设备的合理配置将为群众文化服务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群众文化服务项目计划总投资为XXXX万元，预计年实现营业收入为XXXX万元。这一产能规模的设定旨在确保群众文化服务项目能够在投资与回报之间取得平衡，实现长期可持续的发展。群众文化服务项目的总投资充分考虑到各个方面的需求，包括用地建设、设备购置等多个环节，以确保群众文化服务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9" w:name="_Toc24579"/>
      <w:r>
        <w:rPr>
          <w:rFonts w:ascii="仿宋" w:eastAsia="仿宋" w:hAnsi="仿宋" w:cs="仿宋" w:hint="eastAsia"/>
          <w:sz w:val="28"/>
          <w:lang w:eastAsia="zh-CN"/>
        </w:rPr>
        <w:t>五、市场分析、调研</w:t>
      </w:r>
      <w:bookmarkEnd w:id="19"/>
    </w:p>
    <w:p>
      <w:pPr>
        <w:pStyle w:val="Heading2"/>
        <w:rPr>
          <w:rFonts w:ascii="仿宋" w:eastAsia="仿宋" w:hAnsi="仿宋" w:cs="仿宋" w:hint="eastAsia"/>
          <w:lang w:eastAsia="zh-CN"/>
        </w:rPr>
      </w:pPr>
      <w:bookmarkStart w:id="20" w:name="_Toc2383"/>
      <w:r>
        <w:rPr>
          <w:rFonts w:ascii="仿宋" w:eastAsia="仿宋" w:hAnsi="仿宋" w:cs="仿宋" w:hint="eastAsia"/>
          <w:lang w:eastAsia="zh-CN"/>
        </w:rPr>
        <w:t>(一)、群众文化服务行业分析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群众文化服务行业一直以来都是市场的关注焦点。行业内的发展趋势、竞争态势以及潜在机会都对群众文化服务项目的推进产生深远的影响。通过深入研究行业的整体概貌，我们将更好地理解行业的核心特征，为群众文化服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群众文化服务行业，技术一直是推动创新和发展的关键因素。我们将对当前技术趋势进行详尽分析，包括但不限于人工智能、大数据应用、先进制造技术等。这有助于群众文化服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群众文化服务项目成功的基础。我们将对主要竞争对手进行深入研究，包括其市场份额、产品特点、市场定位等。通过全面了解竞争对手的优势和劣势，群众文化服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21" w:name="_Toc29619"/>
      <w:r>
        <w:rPr>
          <w:rFonts w:ascii="仿宋" w:eastAsia="仿宋" w:hAnsi="仿宋" w:cs="仿宋" w:hint="eastAsia"/>
          <w:sz w:val="28"/>
          <w:lang w:eastAsia="zh-CN"/>
        </w:rPr>
        <w:t>(二)、群众文化服务市场分析预测</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群众文化服务市场未来的增长趋势。这包括市场的整体规模、各细分领域的发展趋势等。群众文化服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群众文化服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https://d.book118.com/418047137111006044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群众文化服务项目规划设计蓝图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群众文化服务项目规划设计蓝图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群众文化服务项目规划设计蓝图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群众文化服务项目规划设计蓝图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群众文化服务项目规划设计蓝图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群众文化服务项目规划设计蓝图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群众文化服务项目规划设计蓝图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群众文化服务项目规划设计蓝图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群众文化服务项目规划设计蓝图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群众文化服务项目规划设计蓝图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群众文化服务项目规划设计蓝图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群众文化服务项目规划设计蓝图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群众文化服务项目规划设计蓝图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群众文化服务项目规划设计蓝图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群众文化服务项目规划设计蓝图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群众文化服务项目规划设计蓝图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群众文化服务项目规划设计蓝图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F46CBC"/>
    <w:rsid w:val="74F46CB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18047137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2024-03-02T03:47:00Z</dcterms:created>
  <dcterms:modified xsi:type="dcterms:W3CDTF">2024-03-02T03:47:29Z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F9531A4EA89D472496342C45127C97D2_11</vt:lpwstr>
  </property>
  <property fmtid="{D5CDD505-2E9C-101B-9397-08002B2CF9AE}" pid="3" name="KSOProductBuildVer">
    <vt:lpwstr>2052-12.1.0.16388</vt:lpwstr>
  </property>
</Properties>
</file>