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显微镜项目计划设计方案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01" w:history="1">
        <w:r>
          <w:rPr>
            <w:rFonts w:ascii="仿宋" w:eastAsia="仿宋" w:hAnsi="仿宋" w:cs="仿宋" w:hint="eastAsia"/>
            <w:lang w:eastAsia="zh-CN"/>
          </w:rPr>
          <w:t>序言</w:t>
        </w:r>
        <w:r>
          <w:tab/>
        </w:r>
        <w:r>
          <w:fldChar w:fldCharType="begin"/>
        </w:r>
        <w:r>
          <w:instrText xml:space="preserve"> PAGEREF _Toc23301 \h </w:instrText>
        </w:r>
        <w:r>
          <w:fldChar w:fldCharType="separate"/>
        </w:r>
        <w:r>
          <w:t>3</w:t>
        </w:r>
        <w:r>
          <w:fldChar w:fldCharType="end"/>
        </w:r>
      </w:hyperlink>
    </w:p>
    <w:p>
      <w:pPr>
        <w:pStyle w:val="TOC1"/>
        <w:tabs>
          <w:tab w:val="right" w:leader="dot" w:pos="8306"/>
        </w:tabs>
      </w:pPr>
      <w:hyperlink w:anchor="_Toc15247" w:history="1">
        <w:r>
          <w:rPr>
            <w:rFonts w:ascii="仿宋" w:eastAsia="仿宋" w:hAnsi="仿宋" w:cs="仿宋" w:hint="eastAsia"/>
            <w:lang w:eastAsia="zh-CN"/>
          </w:rPr>
          <w:t>一、显微镜项目绩效评估</w:t>
        </w:r>
        <w:r>
          <w:tab/>
        </w:r>
        <w:r>
          <w:fldChar w:fldCharType="begin"/>
        </w:r>
        <w:r>
          <w:instrText xml:space="preserve"> PAGEREF _Toc15247 \h </w:instrText>
        </w:r>
        <w:r>
          <w:fldChar w:fldCharType="separate"/>
        </w:r>
        <w:r>
          <w:t>3</w:t>
        </w:r>
        <w:r>
          <w:fldChar w:fldCharType="end"/>
        </w:r>
      </w:hyperlink>
    </w:p>
    <w:p>
      <w:pPr>
        <w:pStyle w:val="TOC2"/>
        <w:tabs>
          <w:tab w:val="right" w:leader="dot" w:pos="8306"/>
        </w:tabs>
      </w:pPr>
      <w:hyperlink w:anchor="_Toc15554" w:history="1">
        <w:r>
          <w:rPr>
            <w:rFonts w:ascii="仿宋" w:eastAsia="仿宋" w:hAnsi="仿宋" w:cs="仿宋" w:hint="eastAsia"/>
            <w:lang w:eastAsia="zh-CN"/>
          </w:rPr>
          <w:t>(一)、绩效评估指标</w:t>
        </w:r>
        <w:r>
          <w:tab/>
        </w:r>
        <w:r>
          <w:fldChar w:fldCharType="begin"/>
        </w:r>
        <w:r>
          <w:instrText xml:space="preserve"> PAGEREF _Toc15554 \h </w:instrText>
        </w:r>
        <w:r>
          <w:fldChar w:fldCharType="separate"/>
        </w:r>
        <w:r>
          <w:t>3</w:t>
        </w:r>
        <w:r>
          <w:fldChar w:fldCharType="end"/>
        </w:r>
      </w:hyperlink>
    </w:p>
    <w:p>
      <w:pPr>
        <w:pStyle w:val="TOC2"/>
        <w:tabs>
          <w:tab w:val="right" w:leader="dot" w:pos="8306"/>
        </w:tabs>
      </w:pPr>
      <w:hyperlink w:anchor="_Toc25058" w:history="1">
        <w:r>
          <w:rPr>
            <w:rFonts w:ascii="仿宋" w:eastAsia="仿宋" w:hAnsi="仿宋" w:cs="仿宋" w:hint="eastAsia"/>
            <w:lang w:eastAsia="zh-CN"/>
          </w:rPr>
          <w:t>(二)、绩效评估方法</w:t>
        </w:r>
        <w:r>
          <w:tab/>
        </w:r>
        <w:r>
          <w:fldChar w:fldCharType="begin"/>
        </w:r>
        <w:r>
          <w:instrText xml:space="preserve"> PAGEREF _Toc25058 \h </w:instrText>
        </w:r>
        <w:r>
          <w:fldChar w:fldCharType="separate"/>
        </w:r>
        <w:r>
          <w:t>4</w:t>
        </w:r>
        <w:r>
          <w:fldChar w:fldCharType="end"/>
        </w:r>
      </w:hyperlink>
    </w:p>
    <w:p>
      <w:pPr>
        <w:pStyle w:val="TOC2"/>
        <w:tabs>
          <w:tab w:val="right" w:leader="dot" w:pos="8306"/>
        </w:tabs>
      </w:pPr>
      <w:hyperlink w:anchor="_Toc1225" w:history="1">
        <w:r>
          <w:rPr>
            <w:rFonts w:ascii="仿宋" w:eastAsia="仿宋" w:hAnsi="仿宋" w:cs="仿宋" w:hint="eastAsia"/>
            <w:lang w:eastAsia="zh-CN"/>
          </w:rPr>
          <w:t>(三)、绩效评估周期</w:t>
        </w:r>
        <w:r>
          <w:tab/>
        </w:r>
        <w:r>
          <w:fldChar w:fldCharType="begin"/>
        </w:r>
        <w:r>
          <w:instrText xml:space="preserve"> PAGEREF _Toc1225 \h </w:instrText>
        </w:r>
        <w:r>
          <w:fldChar w:fldCharType="separate"/>
        </w:r>
        <w:r>
          <w:t>5</w:t>
        </w:r>
        <w:r>
          <w:fldChar w:fldCharType="end"/>
        </w:r>
      </w:hyperlink>
    </w:p>
    <w:p>
      <w:pPr>
        <w:pStyle w:val="TOC1"/>
        <w:tabs>
          <w:tab w:val="right" w:leader="dot" w:pos="8306"/>
        </w:tabs>
      </w:pPr>
      <w:hyperlink w:anchor="_Toc32753" w:history="1">
        <w:r>
          <w:rPr>
            <w:rFonts w:ascii="仿宋" w:eastAsia="仿宋" w:hAnsi="仿宋" w:cs="仿宋" w:hint="eastAsia"/>
            <w:lang w:eastAsia="zh-CN"/>
          </w:rPr>
          <w:t>二、产品规划分析</w:t>
        </w:r>
        <w:r>
          <w:tab/>
        </w:r>
        <w:r>
          <w:fldChar w:fldCharType="begin"/>
        </w:r>
        <w:r>
          <w:instrText xml:space="preserve"> PAGEREF _Toc32753 \h </w:instrText>
        </w:r>
        <w:r>
          <w:fldChar w:fldCharType="separate"/>
        </w:r>
        <w:r>
          <w:t>6</w:t>
        </w:r>
        <w:r>
          <w:fldChar w:fldCharType="end"/>
        </w:r>
      </w:hyperlink>
    </w:p>
    <w:p>
      <w:pPr>
        <w:pStyle w:val="TOC2"/>
        <w:tabs>
          <w:tab w:val="right" w:leader="dot" w:pos="8306"/>
        </w:tabs>
      </w:pPr>
      <w:hyperlink w:anchor="_Toc21207" w:history="1">
        <w:r>
          <w:rPr>
            <w:rFonts w:ascii="仿宋" w:eastAsia="仿宋" w:hAnsi="仿宋" w:cs="仿宋" w:hint="eastAsia"/>
            <w:lang w:eastAsia="zh-CN"/>
          </w:rPr>
          <w:t>(一)、产品规划</w:t>
        </w:r>
        <w:r>
          <w:tab/>
        </w:r>
        <w:r>
          <w:fldChar w:fldCharType="begin"/>
        </w:r>
        <w:r>
          <w:instrText xml:space="preserve"> PAGEREF _Toc21207 \h </w:instrText>
        </w:r>
        <w:r>
          <w:fldChar w:fldCharType="separate"/>
        </w:r>
        <w:r>
          <w:t>6</w:t>
        </w:r>
        <w:r>
          <w:fldChar w:fldCharType="end"/>
        </w:r>
      </w:hyperlink>
    </w:p>
    <w:p>
      <w:pPr>
        <w:pStyle w:val="TOC2"/>
        <w:tabs>
          <w:tab w:val="right" w:leader="dot" w:pos="8306"/>
        </w:tabs>
      </w:pPr>
      <w:hyperlink w:anchor="_Toc32057" w:history="1">
        <w:r>
          <w:rPr>
            <w:rFonts w:ascii="仿宋" w:eastAsia="仿宋" w:hAnsi="仿宋" w:cs="仿宋" w:hint="eastAsia"/>
            <w:lang w:eastAsia="zh-CN"/>
          </w:rPr>
          <w:t>(二)、建设规模</w:t>
        </w:r>
        <w:r>
          <w:tab/>
        </w:r>
        <w:r>
          <w:fldChar w:fldCharType="begin"/>
        </w:r>
        <w:r>
          <w:instrText xml:space="preserve"> PAGEREF _Toc32057 \h </w:instrText>
        </w:r>
        <w:r>
          <w:fldChar w:fldCharType="separate"/>
        </w:r>
        <w:r>
          <w:t>7</w:t>
        </w:r>
        <w:r>
          <w:fldChar w:fldCharType="end"/>
        </w:r>
      </w:hyperlink>
    </w:p>
    <w:p>
      <w:pPr>
        <w:pStyle w:val="TOC1"/>
        <w:tabs>
          <w:tab w:val="right" w:leader="dot" w:pos="8306"/>
        </w:tabs>
      </w:pPr>
      <w:hyperlink w:anchor="_Toc1090" w:history="1">
        <w:r>
          <w:rPr>
            <w:rFonts w:ascii="仿宋" w:eastAsia="仿宋" w:hAnsi="仿宋" w:cs="仿宋" w:hint="eastAsia"/>
            <w:lang w:eastAsia="zh-CN"/>
          </w:rPr>
          <w:t>三、显微镜项目概论</w:t>
        </w:r>
        <w:r>
          <w:tab/>
        </w:r>
        <w:r>
          <w:fldChar w:fldCharType="begin"/>
        </w:r>
        <w:r>
          <w:instrText xml:space="preserve"> PAGEREF _Toc1090 \h </w:instrText>
        </w:r>
        <w:r>
          <w:fldChar w:fldCharType="separate"/>
        </w:r>
        <w:r>
          <w:t>8</w:t>
        </w:r>
        <w:r>
          <w:fldChar w:fldCharType="end"/>
        </w:r>
      </w:hyperlink>
    </w:p>
    <w:p>
      <w:pPr>
        <w:pStyle w:val="TOC2"/>
        <w:tabs>
          <w:tab w:val="right" w:leader="dot" w:pos="8306"/>
        </w:tabs>
      </w:pPr>
      <w:hyperlink w:anchor="_Toc20038" w:history="1">
        <w:r>
          <w:rPr>
            <w:rFonts w:ascii="仿宋" w:eastAsia="仿宋" w:hAnsi="仿宋" w:cs="仿宋" w:hint="eastAsia"/>
            <w:lang w:eastAsia="zh-CN"/>
          </w:rPr>
          <w:t>(一)、显微镜项目概况</w:t>
        </w:r>
        <w:r>
          <w:tab/>
        </w:r>
        <w:r>
          <w:fldChar w:fldCharType="begin"/>
        </w:r>
        <w:r>
          <w:instrText xml:space="preserve"> PAGEREF _Toc20038 \h </w:instrText>
        </w:r>
        <w:r>
          <w:fldChar w:fldCharType="separate"/>
        </w:r>
        <w:r>
          <w:t>8</w:t>
        </w:r>
        <w:r>
          <w:fldChar w:fldCharType="end"/>
        </w:r>
      </w:hyperlink>
    </w:p>
    <w:p>
      <w:pPr>
        <w:pStyle w:val="TOC2"/>
        <w:tabs>
          <w:tab w:val="right" w:leader="dot" w:pos="8306"/>
        </w:tabs>
      </w:pPr>
      <w:hyperlink w:anchor="_Toc15825" w:history="1">
        <w:r>
          <w:rPr>
            <w:rFonts w:ascii="仿宋" w:eastAsia="仿宋" w:hAnsi="仿宋" w:cs="仿宋" w:hint="eastAsia"/>
            <w:lang w:eastAsia="zh-CN"/>
          </w:rPr>
          <w:t>(二)、显微镜项目目标</w:t>
        </w:r>
        <w:r>
          <w:tab/>
        </w:r>
        <w:r>
          <w:fldChar w:fldCharType="begin"/>
        </w:r>
        <w:r>
          <w:instrText xml:space="preserve"> PAGEREF _Toc15825 \h </w:instrText>
        </w:r>
        <w:r>
          <w:fldChar w:fldCharType="separate"/>
        </w:r>
        <w:r>
          <w:t>10</w:t>
        </w:r>
        <w:r>
          <w:fldChar w:fldCharType="end"/>
        </w:r>
      </w:hyperlink>
    </w:p>
    <w:p>
      <w:pPr>
        <w:pStyle w:val="TOC2"/>
        <w:tabs>
          <w:tab w:val="right" w:leader="dot" w:pos="8306"/>
        </w:tabs>
      </w:pPr>
      <w:hyperlink w:anchor="_Toc1436" w:history="1">
        <w:r>
          <w:rPr>
            <w:rFonts w:ascii="仿宋" w:eastAsia="仿宋" w:hAnsi="仿宋" w:cs="仿宋" w:hint="eastAsia"/>
            <w:lang w:eastAsia="zh-CN"/>
          </w:rPr>
          <w:t>(三)、显微镜项目提出的理由</w:t>
        </w:r>
        <w:r>
          <w:tab/>
        </w:r>
        <w:r>
          <w:fldChar w:fldCharType="begin"/>
        </w:r>
        <w:r>
          <w:instrText xml:space="preserve"> PAGEREF _Toc1436 \h </w:instrText>
        </w:r>
        <w:r>
          <w:fldChar w:fldCharType="separate"/>
        </w:r>
        <w:r>
          <w:t>11</w:t>
        </w:r>
        <w:r>
          <w:fldChar w:fldCharType="end"/>
        </w:r>
      </w:hyperlink>
    </w:p>
    <w:p>
      <w:pPr>
        <w:pStyle w:val="TOC2"/>
        <w:tabs>
          <w:tab w:val="right" w:leader="dot" w:pos="8306"/>
        </w:tabs>
      </w:pPr>
      <w:hyperlink w:anchor="_Toc11618" w:history="1">
        <w:r>
          <w:rPr>
            <w:rFonts w:ascii="仿宋" w:eastAsia="仿宋" w:hAnsi="仿宋" w:cs="仿宋" w:hint="eastAsia"/>
            <w:lang w:eastAsia="zh-CN"/>
          </w:rPr>
          <w:t>(四)、显微镜项目意义</w:t>
        </w:r>
        <w:r>
          <w:tab/>
        </w:r>
        <w:r>
          <w:fldChar w:fldCharType="begin"/>
        </w:r>
        <w:r>
          <w:instrText xml:space="preserve"> PAGEREF _Toc11618 \h </w:instrText>
        </w:r>
        <w:r>
          <w:fldChar w:fldCharType="separate"/>
        </w:r>
        <w:r>
          <w:t>13</w:t>
        </w:r>
        <w:r>
          <w:fldChar w:fldCharType="end"/>
        </w:r>
      </w:hyperlink>
    </w:p>
    <w:p>
      <w:pPr>
        <w:pStyle w:val="TOC2"/>
        <w:tabs>
          <w:tab w:val="right" w:leader="dot" w:pos="8306"/>
        </w:tabs>
      </w:pPr>
      <w:hyperlink w:anchor="_Toc12621" w:history="1">
        <w:r>
          <w:rPr>
            <w:rFonts w:ascii="仿宋" w:eastAsia="仿宋" w:hAnsi="仿宋" w:cs="仿宋" w:hint="eastAsia"/>
            <w:lang w:eastAsia="zh-CN"/>
          </w:rPr>
          <w:t>(五)、显微镜项目背景</w:t>
        </w:r>
        <w:r>
          <w:tab/>
        </w:r>
        <w:r>
          <w:fldChar w:fldCharType="begin"/>
        </w:r>
        <w:r>
          <w:instrText xml:space="preserve"> PAGEREF _Toc12621 \h </w:instrText>
        </w:r>
        <w:r>
          <w:fldChar w:fldCharType="separate"/>
        </w:r>
        <w:r>
          <w:t>13</w:t>
        </w:r>
        <w:r>
          <w:fldChar w:fldCharType="end"/>
        </w:r>
      </w:hyperlink>
    </w:p>
    <w:p>
      <w:pPr>
        <w:pStyle w:val="TOC1"/>
        <w:tabs>
          <w:tab w:val="right" w:leader="dot" w:pos="8306"/>
        </w:tabs>
      </w:pPr>
      <w:hyperlink w:anchor="_Toc2501" w:history="1">
        <w:r>
          <w:rPr>
            <w:rFonts w:ascii="仿宋" w:eastAsia="仿宋" w:hAnsi="仿宋" w:cs="仿宋" w:hint="eastAsia"/>
            <w:lang w:eastAsia="zh-CN"/>
          </w:rPr>
          <w:t>四、显微镜项目危机管理</w:t>
        </w:r>
        <w:r>
          <w:tab/>
        </w:r>
        <w:r>
          <w:fldChar w:fldCharType="begin"/>
        </w:r>
        <w:r>
          <w:instrText xml:space="preserve"> PAGEREF _Toc2501 \h </w:instrText>
        </w:r>
        <w:r>
          <w:fldChar w:fldCharType="separate"/>
        </w:r>
        <w:r>
          <w:t>14</w:t>
        </w:r>
        <w:r>
          <w:fldChar w:fldCharType="end"/>
        </w:r>
      </w:hyperlink>
    </w:p>
    <w:p>
      <w:pPr>
        <w:pStyle w:val="TOC2"/>
        <w:tabs>
          <w:tab w:val="right" w:leader="dot" w:pos="8306"/>
        </w:tabs>
      </w:pPr>
      <w:hyperlink w:anchor="_Toc4576" w:history="1">
        <w:r>
          <w:rPr>
            <w:rFonts w:ascii="仿宋" w:eastAsia="仿宋" w:hAnsi="仿宋" w:cs="仿宋" w:hint="eastAsia"/>
            <w:lang w:eastAsia="zh-CN"/>
          </w:rPr>
          <w:t>(一)、危机预警与识别</w:t>
        </w:r>
        <w:r>
          <w:tab/>
        </w:r>
        <w:r>
          <w:fldChar w:fldCharType="begin"/>
        </w:r>
        <w:r>
          <w:instrText xml:space="preserve"> PAGEREF _Toc4576 \h </w:instrText>
        </w:r>
        <w:r>
          <w:fldChar w:fldCharType="separate"/>
        </w:r>
        <w:r>
          <w:t>14</w:t>
        </w:r>
        <w:r>
          <w:fldChar w:fldCharType="end"/>
        </w:r>
      </w:hyperlink>
    </w:p>
    <w:p>
      <w:pPr>
        <w:pStyle w:val="TOC2"/>
        <w:tabs>
          <w:tab w:val="right" w:leader="dot" w:pos="8306"/>
        </w:tabs>
      </w:pPr>
      <w:hyperlink w:anchor="_Toc19064" w:history="1">
        <w:r>
          <w:rPr>
            <w:rFonts w:ascii="仿宋" w:eastAsia="仿宋" w:hAnsi="仿宋" w:cs="仿宋" w:hint="eastAsia"/>
            <w:lang w:eastAsia="zh-CN"/>
          </w:rPr>
          <w:t>(二)、危机应对与恢复</w:t>
        </w:r>
        <w:r>
          <w:tab/>
        </w:r>
        <w:r>
          <w:fldChar w:fldCharType="begin"/>
        </w:r>
        <w:r>
          <w:instrText xml:space="preserve"> PAGEREF _Toc19064 \h </w:instrText>
        </w:r>
        <w:r>
          <w:fldChar w:fldCharType="separate"/>
        </w:r>
        <w:r>
          <w:t>15</w:t>
        </w:r>
        <w:r>
          <w:fldChar w:fldCharType="end"/>
        </w:r>
      </w:hyperlink>
    </w:p>
    <w:p>
      <w:pPr>
        <w:pStyle w:val="TOC1"/>
        <w:tabs>
          <w:tab w:val="right" w:leader="dot" w:pos="8306"/>
        </w:tabs>
      </w:pPr>
      <w:hyperlink w:anchor="_Toc23977" w:history="1">
        <w:r>
          <w:rPr>
            <w:rFonts w:ascii="仿宋" w:eastAsia="仿宋" w:hAnsi="仿宋" w:cs="仿宋" w:hint="eastAsia"/>
            <w:lang w:eastAsia="zh-CN"/>
          </w:rPr>
          <w:t>五、显微镜项目可持续发展</w:t>
        </w:r>
        <w:r>
          <w:tab/>
        </w:r>
        <w:r>
          <w:fldChar w:fldCharType="begin"/>
        </w:r>
        <w:r>
          <w:instrText xml:space="preserve"> PAGEREF _Toc23977 \h </w:instrText>
        </w:r>
        <w:r>
          <w:fldChar w:fldCharType="separate"/>
        </w:r>
        <w:r>
          <w:t>17</w:t>
        </w:r>
        <w:r>
          <w:fldChar w:fldCharType="end"/>
        </w:r>
      </w:hyperlink>
    </w:p>
    <w:p>
      <w:pPr>
        <w:pStyle w:val="TOC2"/>
        <w:tabs>
          <w:tab w:val="right" w:leader="dot" w:pos="8306"/>
        </w:tabs>
      </w:pPr>
      <w:hyperlink w:anchor="_Toc7711" w:history="1">
        <w:r>
          <w:rPr>
            <w:rFonts w:ascii="仿宋" w:eastAsia="仿宋" w:hAnsi="仿宋" w:cs="仿宋" w:hint="eastAsia"/>
            <w:lang w:eastAsia="zh-CN"/>
          </w:rPr>
          <w:t>(一)、可持续战略与实践</w:t>
        </w:r>
        <w:r>
          <w:tab/>
        </w:r>
        <w:r>
          <w:fldChar w:fldCharType="begin"/>
        </w:r>
        <w:r>
          <w:instrText xml:space="preserve"> PAGEREF _Toc7711 \h </w:instrText>
        </w:r>
        <w:r>
          <w:fldChar w:fldCharType="separate"/>
        </w:r>
        <w:r>
          <w:t>17</w:t>
        </w:r>
        <w:r>
          <w:fldChar w:fldCharType="end"/>
        </w:r>
      </w:hyperlink>
    </w:p>
    <w:p>
      <w:pPr>
        <w:pStyle w:val="TOC2"/>
        <w:tabs>
          <w:tab w:val="right" w:leader="dot" w:pos="8306"/>
        </w:tabs>
      </w:pPr>
      <w:hyperlink w:anchor="_Toc7119" w:history="1">
        <w:r>
          <w:rPr>
            <w:rFonts w:ascii="仿宋" w:eastAsia="仿宋" w:hAnsi="仿宋" w:cs="仿宋" w:hint="eastAsia"/>
            <w:lang w:eastAsia="zh-CN"/>
          </w:rPr>
          <w:t>(二)、环保与社会责任</w:t>
        </w:r>
        <w:r>
          <w:tab/>
        </w:r>
        <w:r>
          <w:fldChar w:fldCharType="begin"/>
        </w:r>
        <w:r>
          <w:instrText xml:space="preserve"> PAGEREF _Toc7119 \h </w:instrText>
        </w:r>
        <w:r>
          <w:fldChar w:fldCharType="separate"/>
        </w:r>
        <w:r>
          <w:t>17</w:t>
        </w:r>
        <w:r>
          <w:fldChar w:fldCharType="end"/>
        </w:r>
      </w:hyperlink>
    </w:p>
    <w:p>
      <w:pPr>
        <w:pStyle w:val="TOC1"/>
        <w:tabs>
          <w:tab w:val="right" w:leader="dot" w:pos="8306"/>
        </w:tabs>
      </w:pPr>
      <w:hyperlink w:anchor="_Toc7670" w:history="1">
        <w:r>
          <w:rPr>
            <w:rFonts w:ascii="仿宋" w:eastAsia="仿宋" w:hAnsi="仿宋" w:cs="仿宋" w:hint="eastAsia"/>
            <w:lang w:eastAsia="zh-CN"/>
          </w:rPr>
          <w:t>六、显微镜项目建设背景及必要性分析</w:t>
        </w:r>
        <w:r>
          <w:tab/>
        </w:r>
        <w:r>
          <w:fldChar w:fldCharType="begin"/>
        </w:r>
        <w:r>
          <w:instrText xml:space="preserve"> PAGEREF _Toc7670 \h </w:instrText>
        </w:r>
        <w:r>
          <w:fldChar w:fldCharType="separate"/>
        </w:r>
        <w:r>
          <w:t>18</w:t>
        </w:r>
        <w:r>
          <w:fldChar w:fldCharType="end"/>
        </w:r>
      </w:hyperlink>
    </w:p>
    <w:p>
      <w:pPr>
        <w:pStyle w:val="TOC2"/>
        <w:tabs>
          <w:tab w:val="right" w:leader="dot" w:pos="8306"/>
        </w:tabs>
      </w:pPr>
      <w:hyperlink w:anchor="_Toc15503" w:history="1">
        <w:r>
          <w:rPr>
            <w:rFonts w:ascii="仿宋" w:eastAsia="仿宋" w:hAnsi="仿宋" w:cs="仿宋" w:hint="eastAsia"/>
            <w:lang w:eastAsia="zh-CN"/>
          </w:rPr>
          <w:t>(一)、显微镜项目背景分析</w:t>
        </w:r>
        <w:r>
          <w:tab/>
        </w:r>
        <w:r>
          <w:fldChar w:fldCharType="begin"/>
        </w:r>
        <w:r>
          <w:instrText xml:space="preserve"> PAGEREF _Toc15503 \h </w:instrText>
        </w:r>
        <w:r>
          <w:fldChar w:fldCharType="separate"/>
        </w:r>
        <w:r>
          <w:t>18</w:t>
        </w:r>
        <w:r>
          <w:fldChar w:fldCharType="end"/>
        </w:r>
      </w:hyperlink>
    </w:p>
    <w:p>
      <w:pPr>
        <w:pStyle w:val="TOC2"/>
        <w:tabs>
          <w:tab w:val="right" w:leader="dot" w:pos="8306"/>
        </w:tabs>
      </w:pPr>
      <w:hyperlink w:anchor="_Toc28041" w:history="1">
        <w:r>
          <w:rPr>
            <w:rFonts w:ascii="仿宋" w:eastAsia="仿宋" w:hAnsi="仿宋" w:cs="仿宋" w:hint="eastAsia"/>
            <w:lang w:eastAsia="zh-CN"/>
          </w:rPr>
          <w:t>(二)、显微镜项目建设必要性分析</w:t>
        </w:r>
        <w:r>
          <w:tab/>
        </w:r>
        <w:r>
          <w:fldChar w:fldCharType="begin"/>
        </w:r>
        <w:r>
          <w:instrText xml:space="preserve"> PAGEREF _Toc28041 \h </w:instrText>
        </w:r>
        <w:r>
          <w:fldChar w:fldCharType="separate"/>
        </w:r>
        <w:r>
          <w:t>20</w:t>
        </w:r>
        <w:r>
          <w:fldChar w:fldCharType="end"/>
        </w:r>
      </w:hyperlink>
    </w:p>
    <w:p>
      <w:pPr>
        <w:pStyle w:val="TOC1"/>
        <w:tabs>
          <w:tab w:val="right" w:leader="dot" w:pos="8306"/>
        </w:tabs>
      </w:pPr>
      <w:hyperlink w:anchor="_Toc122" w:history="1">
        <w:r>
          <w:rPr>
            <w:rFonts w:ascii="仿宋" w:eastAsia="仿宋" w:hAnsi="仿宋" w:cs="仿宋" w:hint="eastAsia"/>
            <w:lang w:eastAsia="zh-CN"/>
          </w:rPr>
          <w:t>七、显微镜项目社会影响</w:t>
        </w:r>
        <w:r>
          <w:tab/>
        </w:r>
        <w:r>
          <w:fldChar w:fldCharType="begin"/>
        </w:r>
        <w:r>
          <w:instrText xml:space="preserve"> PAGEREF _Toc122 \h </w:instrText>
        </w:r>
        <w:r>
          <w:fldChar w:fldCharType="separate"/>
        </w:r>
        <w:r>
          <w:t>21</w:t>
        </w:r>
        <w:r>
          <w:fldChar w:fldCharType="end"/>
        </w:r>
      </w:hyperlink>
    </w:p>
    <w:p>
      <w:pPr>
        <w:pStyle w:val="TOC2"/>
        <w:tabs>
          <w:tab w:val="right" w:leader="dot" w:pos="8306"/>
        </w:tabs>
      </w:pPr>
      <w:hyperlink w:anchor="_Toc12663" w:history="1">
        <w:r>
          <w:rPr>
            <w:rFonts w:ascii="仿宋" w:eastAsia="仿宋" w:hAnsi="仿宋" w:cs="仿宋" w:hint="eastAsia"/>
            <w:lang w:eastAsia="zh-CN"/>
          </w:rPr>
          <w:t>(一)、社会责任与义务</w:t>
        </w:r>
        <w:r>
          <w:tab/>
        </w:r>
        <w:r>
          <w:fldChar w:fldCharType="begin"/>
        </w:r>
        <w:r>
          <w:instrText xml:space="preserve"> PAGEREF _Toc12663 \h </w:instrText>
        </w:r>
        <w:r>
          <w:fldChar w:fldCharType="separate"/>
        </w:r>
        <w:r>
          <w:t>21</w:t>
        </w:r>
        <w:r>
          <w:fldChar w:fldCharType="end"/>
        </w:r>
      </w:hyperlink>
    </w:p>
    <w:p>
      <w:pPr>
        <w:pStyle w:val="TOC2"/>
        <w:tabs>
          <w:tab w:val="right" w:leader="dot" w:pos="8306"/>
        </w:tabs>
      </w:pPr>
      <w:hyperlink w:anchor="_Toc3778" w:history="1">
        <w:r>
          <w:rPr>
            <w:rFonts w:ascii="仿宋" w:eastAsia="仿宋" w:hAnsi="仿宋" w:cs="仿宋" w:hint="eastAsia"/>
            <w:lang w:eastAsia="zh-CN"/>
          </w:rPr>
          <w:t>(二)、社会参与与沟通</w:t>
        </w:r>
        <w:r>
          <w:tab/>
        </w:r>
        <w:r>
          <w:fldChar w:fldCharType="begin"/>
        </w:r>
        <w:r>
          <w:instrText xml:space="preserve"> PAGEREF _Toc3778 \h </w:instrText>
        </w:r>
        <w:r>
          <w:fldChar w:fldCharType="separate"/>
        </w:r>
        <w:r>
          <w:t>22</w:t>
        </w:r>
        <w:r>
          <w:fldChar w:fldCharType="end"/>
        </w:r>
      </w:hyperlink>
    </w:p>
    <w:p>
      <w:pPr>
        <w:pStyle w:val="TOC1"/>
        <w:tabs>
          <w:tab w:val="right" w:leader="dot" w:pos="8306"/>
        </w:tabs>
      </w:pPr>
      <w:hyperlink w:anchor="_Toc23823" w:history="1">
        <w:r>
          <w:rPr>
            <w:rFonts w:ascii="仿宋" w:eastAsia="仿宋" w:hAnsi="仿宋" w:cs="仿宋" w:hint="eastAsia"/>
            <w:lang w:eastAsia="zh-CN"/>
          </w:rPr>
          <w:t>八、生产安全保护</w:t>
        </w:r>
        <w:r>
          <w:tab/>
        </w:r>
        <w:r>
          <w:fldChar w:fldCharType="begin"/>
        </w:r>
        <w:r>
          <w:instrText xml:space="preserve"> PAGEREF _Toc23823 \h </w:instrText>
        </w:r>
        <w:r>
          <w:fldChar w:fldCharType="separate"/>
        </w:r>
        <w:r>
          <w:t>23</w:t>
        </w:r>
        <w:r>
          <w:fldChar w:fldCharType="end"/>
        </w:r>
      </w:hyperlink>
    </w:p>
    <w:p>
      <w:pPr>
        <w:pStyle w:val="TOC2"/>
        <w:tabs>
          <w:tab w:val="right" w:leader="dot" w:pos="8306"/>
        </w:tabs>
      </w:pPr>
      <w:hyperlink w:anchor="_Toc23249" w:history="1">
        <w:r>
          <w:rPr>
            <w:rFonts w:ascii="仿宋" w:eastAsia="仿宋" w:hAnsi="仿宋" w:cs="仿宋" w:hint="eastAsia"/>
            <w:lang w:eastAsia="zh-CN"/>
          </w:rPr>
          <w:t>(一)、消防安全</w:t>
        </w:r>
        <w:r>
          <w:tab/>
        </w:r>
        <w:r>
          <w:fldChar w:fldCharType="begin"/>
        </w:r>
        <w:r>
          <w:instrText xml:space="preserve"> PAGEREF _Toc23249 \h </w:instrText>
        </w:r>
        <w:r>
          <w:fldChar w:fldCharType="separate"/>
        </w:r>
        <w:r>
          <w:t>23</w:t>
        </w:r>
        <w:r>
          <w:fldChar w:fldCharType="end"/>
        </w:r>
      </w:hyperlink>
    </w:p>
    <w:p>
      <w:pPr>
        <w:pStyle w:val="TOC2"/>
        <w:tabs>
          <w:tab w:val="right" w:leader="dot" w:pos="8306"/>
        </w:tabs>
      </w:pPr>
      <w:hyperlink w:anchor="_Toc5632" w:history="1">
        <w:r>
          <w:rPr>
            <w:rFonts w:ascii="仿宋" w:eastAsia="仿宋" w:hAnsi="仿宋" w:cs="仿宋" w:hint="eastAsia"/>
            <w:lang w:eastAsia="zh-CN"/>
          </w:rPr>
          <w:t>(二)、防火防爆总图布置措施</w:t>
        </w:r>
        <w:r>
          <w:tab/>
        </w:r>
        <w:r>
          <w:fldChar w:fldCharType="begin"/>
        </w:r>
        <w:r>
          <w:instrText xml:space="preserve"> PAGEREF _Toc5632 \h </w:instrText>
        </w:r>
        <w:r>
          <w:fldChar w:fldCharType="separate"/>
        </w:r>
        <w:r>
          <w:t>24</w:t>
        </w:r>
        <w:r>
          <w:fldChar w:fldCharType="end"/>
        </w:r>
      </w:hyperlink>
    </w:p>
    <w:p>
      <w:pPr>
        <w:pStyle w:val="TOC2"/>
        <w:tabs>
          <w:tab w:val="right" w:leader="dot" w:pos="8306"/>
        </w:tabs>
      </w:pPr>
      <w:hyperlink w:anchor="_Toc15297" w:history="1">
        <w:r>
          <w:rPr>
            <w:rFonts w:ascii="仿宋" w:eastAsia="仿宋" w:hAnsi="仿宋" w:cs="仿宋" w:hint="eastAsia"/>
            <w:lang w:eastAsia="zh-CN"/>
          </w:rPr>
          <w:t>(三)、自然灾害防范措施</w:t>
        </w:r>
        <w:r>
          <w:tab/>
        </w:r>
        <w:r>
          <w:fldChar w:fldCharType="begin"/>
        </w:r>
        <w:r>
          <w:instrText xml:space="preserve"> PAGEREF _Toc15297 \h </w:instrText>
        </w:r>
        <w:r>
          <w:fldChar w:fldCharType="separate"/>
        </w:r>
        <w:r>
          <w:t>25</w:t>
        </w:r>
        <w:r>
          <w:fldChar w:fldCharType="end"/>
        </w:r>
      </w:hyperlink>
    </w:p>
    <w:p>
      <w:pPr>
        <w:pStyle w:val="TOC2"/>
        <w:tabs>
          <w:tab w:val="right" w:leader="dot" w:pos="8306"/>
        </w:tabs>
      </w:pPr>
      <w:hyperlink w:anchor="_Toc9856" w:history="1">
        <w:r>
          <w:rPr>
            <w:rFonts w:ascii="仿宋" w:eastAsia="仿宋" w:hAnsi="仿宋" w:cs="仿宋" w:hint="eastAsia"/>
            <w:lang w:eastAsia="zh-CN"/>
          </w:rPr>
          <w:t>(四)、安全色及安全标志使用要求</w:t>
        </w:r>
        <w:r>
          <w:tab/>
        </w:r>
        <w:r>
          <w:fldChar w:fldCharType="begin"/>
        </w:r>
        <w:r>
          <w:instrText xml:space="preserve"> PAGEREF _Toc9856 \h </w:instrText>
        </w:r>
        <w:r>
          <w:fldChar w:fldCharType="separate"/>
        </w:r>
        <w:r>
          <w:t>26</w:t>
        </w:r>
        <w:r>
          <w:fldChar w:fldCharType="end"/>
        </w:r>
      </w:hyperlink>
    </w:p>
    <w:p>
      <w:pPr>
        <w:pStyle w:val="TOC2"/>
        <w:tabs>
          <w:tab w:val="right" w:leader="dot" w:pos="8306"/>
        </w:tabs>
      </w:pPr>
      <w:hyperlink w:anchor="_Toc27760" w:history="1">
        <w:r>
          <w:rPr>
            <w:rFonts w:ascii="仿宋" w:eastAsia="仿宋" w:hAnsi="仿宋" w:cs="仿宋" w:hint="eastAsia"/>
            <w:lang w:eastAsia="zh-CN"/>
          </w:rPr>
          <w:t>(五)、防尘防毒措施</w:t>
        </w:r>
        <w:r>
          <w:tab/>
        </w:r>
        <w:r>
          <w:fldChar w:fldCharType="begin"/>
        </w:r>
        <w:r>
          <w:instrText xml:space="preserve"> PAGEREF _Toc27760 \h </w:instrText>
        </w:r>
        <w:r>
          <w:fldChar w:fldCharType="separate"/>
        </w:r>
        <w:r>
          <w:t>27</w:t>
        </w:r>
        <w:r>
          <w:fldChar w:fldCharType="end"/>
        </w:r>
      </w:hyperlink>
    </w:p>
    <w:p>
      <w:pPr>
        <w:pStyle w:val="TOC2"/>
        <w:tabs>
          <w:tab w:val="right" w:leader="dot" w:pos="8306"/>
        </w:tabs>
      </w:pPr>
      <w:hyperlink w:anchor="_Toc31110" w:history="1">
        <w:r>
          <w:rPr>
            <w:rFonts w:ascii="仿宋" w:eastAsia="仿宋" w:hAnsi="仿宋" w:cs="仿宋" w:hint="eastAsia"/>
            <w:lang w:eastAsia="zh-CN"/>
          </w:rPr>
          <w:t>(六)、防静电、触电防护及防雷措施</w:t>
        </w:r>
        <w:r>
          <w:tab/>
        </w:r>
        <w:r>
          <w:fldChar w:fldCharType="begin"/>
        </w:r>
        <w:r>
          <w:instrText xml:space="preserve"> PAGEREF _Toc31110 \h </w:instrText>
        </w:r>
        <w:r>
          <w:fldChar w:fldCharType="separate"/>
        </w:r>
        <w:r>
          <w:t>28</w:t>
        </w:r>
        <w:r>
          <w:fldChar w:fldCharType="end"/>
        </w:r>
      </w:hyperlink>
    </w:p>
    <w:p>
      <w:pPr>
        <w:pStyle w:val="TOC2"/>
        <w:tabs>
          <w:tab w:val="right" w:leader="dot" w:pos="8306"/>
        </w:tabs>
      </w:pPr>
      <w:hyperlink w:anchor="_Toc8510" w:history="1">
        <w:r>
          <w:rPr>
            <w:rFonts w:ascii="仿宋" w:eastAsia="仿宋" w:hAnsi="仿宋" w:cs="仿宋" w:hint="eastAsia"/>
            <w:lang w:eastAsia="zh-CN"/>
          </w:rPr>
          <w:t>(七)、机械设备安全保障措施</w:t>
        </w:r>
        <w:r>
          <w:tab/>
        </w:r>
        <w:r>
          <w:fldChar w:fldCharType="begin"/>
        </w:r>
        <w:r>
          <w:instrText xml:space="preserve"> PAGEREF _Toc8510 \h </w:instrText>
        </w:r>
        <w:r>
          <w:fldChar w:fldCharType="separate"/>
        </w:r>
        <w:r>
          <w:t>29</w:t>
        </w:r>
        <w:r>
          <w:fldChar w:fldCharType="end"/>
        </w:r>
      </w:hyperlink>
    </w:p>
    <w:p>
      <w:pPr>
        <w:pStyle w:val="TOC1"/>
        <w:tabs>
          <w:tab w:val="right" w:leader="dot" w:pos="8306"/>
        </w:tabs>
      </w:pPr>
      <w:hyperlink w:anchor="_Toc14871" w:history="1">
        <w:r>
          <w:rPr>
            <w:rFonts w:ascii="仿宋" w:eastAsia="仿宋" w:hAnsi="仿宋" w:cs="仿宋" w:hint="eastAsia"/>
            <w:lang w:eastAsia="zh-CN"/>
          </w:rPr>
          <w:t>九、显微镜项目投资规划</w:t>
        </w:r>
        <w:r>
          <w:tab/>
        </w:r>
        <w:r>
          <w:fldChar w:fldCharType="begin"/>
        </w:r>
        <w:r>
          <w:instrText xml:space="preserve"> PAGEREF _Toc14871 \h </w:instrText>
        </w:r>
        <w:r>
          <w:fldChar w:fldCharType="separate"/>
        </w:r>
        <w:r>
          <w:t>31</w:t>
        </w:r>
        <w:r>
          <w:fldChar w:fldCharType="end"/>
        </w:r>
      </w:hyperlink>
    </w:p>
    <w:p>
      <w:pPr>
        <w:pStyle w:val="TOC2"/>
        <w:tabs>
          <w:tab w:val="right" w:leader="dot" w:pos="8306"/>
        </w:tabs>
      </w:pPr>
      <w:hyperlink w:anchor="_Toc2236" w:history="1">
        <w:r>
          <w:rPr>
            <w:rFonts w:ascii="仿宋" w:eastAsia="仿宋" w:hAnsi="仿宋" w:cs="仿宋" w:hint="eastAsia"/>
            <w:lang w:eastAsia="zh-CN"/>
          </w:rPr>
          <w:t>(一)、显微镜项目总投资估算</w:t>
        </w:r>
        <w:r>
          <w:tab/>
        </w:r>
        <w:r>
          <w:fldChar w:fldCharType="begin"/>
        </w:r>
        <w:r>
          <w:instrText xml:space="preserve"> PAGEREF _Toc2236 \h </w:instrText>
        </w:r>
        <w:r>
          <w:fldChar w:fldCharType="separate"/>
        </w:r>
        <w:r>
          <w:t>31</w:t>
        </w:r>
        <w:r>
          <w:fldChar w:fldCharType="end"/>
        </w:r>
      </w:hyperlink>
    </w:p>
    <w:p>
      <w:pPr>
        <w:pStyle w:val="TOC2"/>
        <w:tabs>
          <w:tab w:val="right" w:leader="dot" w:pos="8306"/>
        </w:tabs>
      </w:pPr>
      <w:hyperlink w:anchor="_Toc13745" w:history="1">
        <w:r>
          <w:rPr>
            <w:rFonts w:ascii="仿宋" w:eastAsia="仿宋" w:hAnsi="仿宋" w:cs="仿宋" w:hint="eastAsia"/>
            <w:lang w:eastAsia="zh-CN"/>
          </w:rPr>
          <w:t>(二)、资金筹措</w:t>
        </w:r>
        <w:r>
          <w:tab/>
        </w:r>
        <w:r>
          <w:fldChar w:fldCharType="begin"/>
        </w:r>
        <w:r>
          <w:instrText xml:space="preserve"> PAGEREF _Toc13745 \h </w:instrText>
        </w:r>
        <w:r>
          <w:fldChar w:fldCharType="separate"/>
        </w:r>
        <w:r>
          <w:t>32</w:t>
        </w:r>
        <w:r>
          <w:fldChar w:fldCharType="end"/>
        </w:r>
      </w:hyperlink>
    </w:p>
    <w:p>
      <w:pPr>
        <w:pStyle w:val="TOC1"/>
        <w:tabs>
          <w:tab w:val="right" w:leader="dot" w:pos="8306"/>
        </w:tabs>
      </w:pPr>
      <w:hyperlink w:anchor="_Toc30419" w:history="1">
        <w:r>
          <w:rPr>
            <w:rFonts w:ascii="仿宋" w:eastAsia="仿宋" w:hAnsi="仿宋" w:cs="仿宋" w:hint="eastAsia"/>
            <w:lang w:eastAsia="zh-CN"/>
          </w:rPr>
          <w:t>十、显微镜项目计划安排</w:t>
        </w:r>
        <w:r>
          <w:tab/>
        </w:r>
        <w:r>
          <w:fldChar w:fldCharType="begin"/>
        </w:r>
        <w:r>
          <w:instrText xml:space="preserve"> PAGEREF _Toc30419 \h </w:instrText>
        </w:r>
        <w:r>
          <w:fldChar w:fldCharType="separate"/>
        </w:r>
        <w:r>
          <w:t>33</w:t>
        </w:r>
        <w:r>
          <w:fldChar w:fldCharType="end"/>
        </w:r>
      </w:hyperlink>
    </w:p>
    <w:p>
      <w:pPr>
        <w:pStyle w:val="TOC2"/>
        <w:tabs>
          <w:tab w:val="right" w:leader="dot" w:pos="8306"/>
        </w:tabs>
      </w:pPr>
      <w:hyperlink w:anchor="_Toc25434" w:history="1">
        <w:r>
          <w:rPr>
            <w:rFonts w:ascii="仿宋" w:eastAsia="仿宋" w:hAnsi="仿宋" w:cs="仿宋" w:hint="eastAsia"/>
            <w:lang w:eastAsia="zh-CN"/>
          </w:rPr>
          <w:t>(一)、建设周期</w:t>
        </w:r>
        <w:r>
          <w:tab/>
        </w:r>
        <w:r>
          <w:fldChar w:fldCharType="begin"/>
        </w:r>
        <w:r>
          <w:instrText xml:space="preserve"> PAGEREF _Toc25434 \h </w:instrText>
        </w:r>
        <w:r>
          <w:fldChar w:fldCharType="separate"/>
        </w:r>
        <w:r>
          <w:t>33</w:t>
        </w:r>
        <w:r>
          <w:fldChar w:fldCharType="end"/>
        </w:r>
      </w:hyperlink>
    </w:p>
    <w:p>
      <w:pPr>
        <w:pStyle w:val="TOC2"/>
        <w:tabs>
          <w:tab w:val="right" w:leader="dot" w:pos="8306"/>
        </w:tabs>
      </w:pPr>
      <w:hyperlink w:anchor="_Toc13871" w:history="1">
        <w:r>
          <w:rPr>
            <w:rFonts w:ascii="仿宋" w:eastAsia="仿宋" w:hAnsi="仿宋" w:cs="仿宋" w:hint="eastAsia"/>
            <w:lang w:eastAsia="zh-CN"/>
          </w:rPr>
          <w:t>(二)、建设进度</w:t>
        </w:r>
        <w:r>
          <w:tab/>
        </w:r>
        <w:r>
          <w:fldChar w:fldCharType="begin"/>
        </w:r>
        <w:r>
          <w:instrText xml:space="preserve"> PAGEREF _Toc13871 \h </w:instrText>
        </w:r>
        <w:r>
          <w:fldChar w:fldCharType="separate"/>
        </w:r>
        <w:r>
          <w:t>33</w:t>
        </w:r>
        <w:r>
          <w:fldChar w:fldCharType="end"/>
        </w:r>
      </w:hyperlink>
    </w:p>
    <w:p>
      <w:pPr>
        <w:pStyle w:val="TOC2"/>
        <w:tabs>
          <w:tab w:val="right" w:leader="dot" w:pos="8306"/>
        </w:tabs>
      </w:pPr>
      <w:hyperlink w:anchor="_Toc15328" w:history="1">
        <w:r>
          <w:rPr>
            <w:rFonts w:ascii="仿宋" w:eastAsia="仿宋" w:hAnsi="仿宋" w:cs="仿宋" w:hint="eastAsia"/>
            <w:lang w:eastAsia="zh-CN"/>
          </w:rPr>
          <w:t>(三)、进度安排注意事项</w:t>
        </w:r>
        <w:r>
          <w:tab/>
        </w:r>
        <w:r>
          <w:fldChar w:fldCharType="begin"/>
        </w:r>
        <w:r>
          <w:instrText xml:space="preserve"> PAGEREF _Toc15328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41" w:history="1">
        <w:r>
          <w:rPr>
            <w:rFonts w:ascii="仿宋" w:eastAsia="仿宋" w:hAnsi="仿宋" w:cs="仿宋" w:hint="eastAsia"/>
            <w:lang w:eastAsia="zh-CN"/>
          </w:rPr>
          <w:t>(四)、人力资源配置</w:t>
        </w:r>
        <w:r>
          <w:tab/>
        </w:r>
        <w:r>
          <w:fldChar w:fldCharType="begin"/>
        </w:r>
        <w:r>
          <w:instrText xml:space="preserve"> PAGEREF _Toc6641 \h </w:instrText>
        </w:r>
        <w:r>
          <w:fldChar w:fldCharType="separate"/>
        </w:r>
        <w:r>
          <w:t>36</w:t>
        </w:r>
        <w:r>
          <w:fldChar w:fldCharType="end"/>
        </w:r>
      </w:hyperlink>
    </w:p>
    <w:p>
      <w:pPr>
        <w:pStyle w:val="TOC1"/>
        <w:tabs>
          <w:tab w:val="right" w:leader="dot" w:pos="8306"/>
        </w:tabs>
      </w:pPr>
      <w:hyperlink w:anchor="_Toc13635" w:history="1">
        <w:r>
          <w:rPr>
            <w:rFonts w:ascii="仿宋" w:eastAsia="仿宋" w:hAnsi="仿宋" w:cs="仿宋" w:hint="eastAsia"/>
            <w:lang w:eastAsia="zh-CN"/>
          </w:rPr>
          <w:t>十一、显微镜项目环境影响分析</w:t>
        </w:r>
        <w:r>
          <w:tab/>
        </w:r>
        <w:r>
          <w:fldChar w:fldCharType="begin"/>
        </w:r>
        <w:r>
          <w:instrText xml:space="preserve"> PAGEREF _Toc13635 \h </w:instrText>
        </w:r>
        <w:r>
          <w:fldChar w:fldCharType="separate"/>
        </w:r>
        <w:r>
          <w:t>37</w:t>
        </w:r>
        <w:r>
          <w:fldChar w:fldCharType="end"/>
        </w:r>
      </w:hyperlink>
    </w:p>
    <w:p>
      <w:pPr>
        <w:pStyle w:val="TOC2"/>
        <w:tabs>
          <w:tab w:val="right" w:leader="dot" w:pos="8306"/>
        </w:tabs>
      </w:pPr>
      <w:hyperlink w:anchor="_Toc31216" w:history="1">
        <w:r>
          <w:rPr>
            <w:rFonts w:ascii="仿宋" w:eastAsia="仿宋" w:hAnsi="仿宋" w:cs="仿宋" w:hint="eastAsia"/>
            <w:lang w:eastAsia="zh-CN"/>
          </w:rPr>
          <w:t>(一)、建设区域环境质量现状</w:t>
        </w:r>
        <w:r>
          <w:tab/>
        </w:r>
        <w:r>
          <w:fldChar w:fldCharType="begin"/>
        </w:r>
        <w:r>
          <w:instrText xml:space="preserve"> PAGEREF _Toc31216 \h </w:instrText>
        </w:r>
        <w:r>
          <w:fldChar w:fldCharType="separate"/>
        </w:r>
        <w:r>
          <w:t>37</w:t>
        </w:r>
        <w:r>
          <w:fldChar w:fldCharType="end"/>
        </w:r>
      </w:hyperlink>
    </w:p>
    <w:p>
      <w:pPr>
        <w:pStyle w:val="TOC2"/>
        <w:tabs>
          <w:tab w:val="right" w:leader="dot" w:pos="8306"/>
        </w:tabs>
      </w:pPr>
      <w:hyperlink w:anchor="_Toc621" w:history="1">
        <w:r>
          <w:rPr>
            <w:rFonts w:ascii="仿宋" w:eastAsia="仿宋" w:hAnsi="仿宋" w:cs="仿宋" w:hint="eastAsia"/>
            <w:lang w:eastAsia="zh-CN"/>
          </w:rPr>
          <w:t>(二)、建设期环境保护</w:t>
        </w:r>
        <w:r>
          <w:tab/>
        </w:r>
        <w:r>
          <w:fldChar w:fldCharType="begin"/>
        </w:r>
        <w:r>
          <w:instrText xml:space="preserve"> PAGEREF _Toc621 \h </w:instrText>
        </w:r>
        <w:r>
          <w:fldChar w:fldCharType="separate"/>
        </w:r>
        <w:r>
          <w:t>38</w:t>
        </w:r>
        <w:r>
          <w:fldChar w:fldCharType="end"/>
        </w:r>
      </w:hyperlink>
    </w:p>
    <w:p>
      <w:pPr>
        <w:pStyle w:val="TOC2"/>
        <w:tabs>
          <w:tab w:val="right" w:leader="dot" w:pos="8306"/>
        </w:tabs>
      </w:pPr>
      <w:hyperlink w:anchor="_Toc22041" w:history="1">
        <w:r>
          <w:rPr>
            <w:rFonts w:ascii="仿宋" w:eastAsia="仿宋" w:hAnsi="仿宋" w:cs="仿宋" w:hint="eastAsia"/>
            <w:lang w:eastAsia="zh-CN"/>
          </w:rPr>
          <w:t>(三)、运营期环境保护</w:t>
        </w:r>
        <w:r>
          <w:tab/>
        </w:r>
        <w:r>
          <w:fldChar w:fldCharType="begin"/>
        </w:r>
        <w:r>
          <w:instrText xml:space="preserve"> PAGEREF _Toc22041 \h </w:instrText>
        </w:r>
        <w:r>
          <w:fldChar w:fldCharType="separate"/>
        </w:r>
        <w:r>
          <w:t>40</w:t>
        </w:r>
        <w:r>
          <w:fldChar w:fldCharType="end"/>
        </w:r>
      </w:hyperlink>
    </w:p>
    <w:p>
      <w:pPr>
        <w:pStyle w:val="TOC2"/>
        <w:tabs>
          <w:tab w:val="right" w:leader="dot" w:pos="8306"/>
        </w:tabs>
      </w:pPr>
      <w:hyperlink w:anchor="_Toc414" w:history="1">
        <w:r>
          <w:rPr>
            <w:rFonts w:ascii="仿宋" w:eastAsia="仿宋" w:hAnsi="仿宋" w:cs="仿宋" w:hint="eastAsia"/>
            <w:lang w:eastAsia="zh-CN"/>
          </w:rPr>
          <w:t>(四)、显微镜项目建设对区域经济的影响</w:t>
        </w:r>
        <w:r>
          <w:tab/>
        </w:r>
        <w:r>
          <w:fldChar w:fldCharType="begin"/>
        </w:r>
        <w:r>
          <w:instrText xml:space="preserve"> PAGEREF _Toc414 \h </w:instrText>
        </w:r>
        <w:r>
          <w:fldChar w:fldCharType="separate"/>
        </w:r>
        <w:r>
          <w:t>41</w:t>
        </w:r>
        <w:r>
          <w:fldChar w:fldCharType="end"/>
        </w:r>
      </w:hyperlink>
    </w:p>
    <w:p>
      <w:pPr>
        <w:pStyle w:val="TOC2"/>
        <w:tabs>
          <w:tab w:val="right" w:leader="dot" w:pos="8306"/>
        </w:tabs>
      </w:pPr>
      <w:hyperlink w:anchor="_Toc423" w:history="1">
        <w:r>
          <w:rPr>
            <w:rFonts w:ascii="仿宋" w:eastAsia="仿宋" w:hAnsi="仿宋" w:cs="仿宋" w:hint="eastAsia"/>
            <w:lang w:eastAsia="zh-CN"/>
          </w:rPr>
          <w:t>(五)、废弃物处理</w:t>
        </w:r>
        <w:r>
          <w:tab/>
        </w:r>
        <w:r>
          <w:fldChar w:fldCharType="begin"/>
        </w:r>
        <w:r>
          <w:instrText xml:space="preserve"> PAGEREF _Toc423 \h </w:instrText>
        </w:r>
        <w:r>
          <w:fldChar w:fldCharType="separate"/>
        </w:r>
        <w:r>
          <w:t>43</w:t>
        </w:r>
        <w:r>
          <w:fldChar w:fldCharType="end"/>
        </w:r>
      </w:hyperlink>
    </w:p>
    <w:p>
      <w:pPr>
        <w:pStyle w:val="TOC2"/>
        <w:tabs>
          <w:tab w:val="right" w:leader="dot" w:pos="8306"/>
        </w:tabs>
      </w:pPr>
      <w:hyperlink w:anchor="_Toc22322" w:history="1">
        <w:r>
          <w:rPr>
            <w:rFonts w:ascii="仿宋" w:eastAsia="仿宋" w:hAnsi="仿宋" w:cs="仿宋" w:hint="eastAsia"/>
            <w:lang w:eastAsia="zh-CN"/>
          </w:rPr>
          <w:t>(六)、特殊环境影响分析</w:t>
        </w:r>
        <w:r>
          <w:tab/>
        </w:r>
        <w:r>
          <w:fldChar w:fldCharType="begin"/>
        </w:r>
        <w:r>
          <w:instrText xml:space="preserve"> PAGEREF _Toc22322 \h </w:instrText>
        </w:r>
        <w:r>
          <w:fldChar w:fldCharType="separate"/>
        </w:r>
        <w:r>
          <w:t>44</w:t>
        </w:r>
        <w:r>
          <w:fldChar w:fldCharType="end"/>
        </w:r>
      </w:hyperlink>
    </w:p>
    <w:p>
      <w:pPr>
        <w:pStyle w:val="TOC2"/>
        <w:tabs>
          <w:tab w:val="right" w:leader="dot" w:pos="8306"/>
        </w:tabs>
      </w:pPr>
      <w:hyperlink w:anchor="_Toc32078" w:history="1">
        <w:r>
          <w:rPr>
            <w:rFonts w:ascii="仿宋" w:eastAsia="仿宋" w:hAnsi="仿宋" w:cs="仿宋" w:hint="eastAsia"/>
            <w:lang w:eastAsia="zh-CN"/>
          </w:rPr>
          <w:t>(七)、清洁生产</w:t>
        </w:r>
        <w:r>
          <w:tab/>
        </w:r>
        <w:r>
          <w:fldChar w:fldCharType="begin"/>
        </w:r>
        <w:r>
          <w:instrText xml:space="preserve"> PAGEREF _Toc32078 \h </w:instrText>
        </w:r>
        <w:r>
          <w:fldChar w:fldCharType="separate"/>
        </w:r>
        <w:r>
          <w:t>45</w:t>
        </w:r>
        <w:r>
          <w:fldChar w:fldCharType="end"/>
        </w:r>
      </w:hyperlink>
    </w:p>
    <w:p>
      <w:pPr>
        <w:pStyle w:val="TOC2"/>
        <w:tabs>
          <w:tab w:val="right" w:leader="dot" w:pos="8306"/>
        </w:tabs>
      </w:pPr>
      <w:hyperlink w:anchor="_Toc24498" w:history="1">
        <w:r>
          <w:rPr>
            <w:rFonts w:ascii="仿宋" w:eastAsia="仿宋" w:hAnsi="仿宋" w:cs="仿宋" w:hint="eastAsia"/>
            <w:lang w:eastAsia="zh-CN"/>
          </w:rPr>
          <w:t>(八)、环境保护综合评价</w:t>
        </w:r>
        <w:r>
          <w:tab/>
        </w:r>
        <w:r>
          <w:fldChar w:fldCharType="begin"/>
        </w:r>
        <w:r>
          <w:instrText xml:space="preserve"> PAGEREF _Toc24498 \h </w:instrText>
        </w:r>
        <w:r>
          <w:fldChar w:fldCharType="separate"/>
        </w:r>
        <w:r>
          <w:t>46</w:t>
        </w:r>
        <w:r>
          <w:fldChar w:fldCharType="end"/>
        </w:r>
      </w:hyperlink>
    </w:p>
    <w:p>
      <w:pPr>
        <w:pStyle w:val="TOC1"/>
        <w:tabs>
          <w:tab w:val="right" w:leader="dot" w:pos="8306"/>
        </w:tabs>
      </w:pPr>
      <w:hyperlink w:anchor="_Toc8079" w:history="1">
        <w:r>
          <w:rPr>
            <w:rFonts w:ascii="仿宋" w:eastAsia="仿宋" w:hAnsi="仿宋" w:cs="仿宋" w:hint="eastAsia"/>
            <w:lang w:eastAsia="zh-CN"/>
          </w:rPr>
          <w:t>十二、显微镜项目人力资源培养与发展</w:t>
        </w:r>
        <w:r>
          <w:tab/>
        </w:r>
        <w:r>
          <w:fldChar w:fldCharType="begin"/>
        </w:r>
        <w:r>
          <w:instrText xml:space="preserve"> PAGEREF _Toc8079 \h </w:instrText>
        </w:r>
        <w:r>
          <w:fldChar w:fldCharType="separate"/>
        </w:r>
        <w:r>
          <w:t>47</w:t>
        </w:r>
        <w:r>
          <w:fldChar w:fldCharType="end"/>
        </w:r>
      </w:hyperlink>
    </w:p>
    <w:p>
      <w:pPr>
        <w:pStyle w:val="TOC2"/>
        <w:tabs>
          <w:tab w:val="right" w:leader="dot" w:pos="8306"/>
        </w:tabs>
      </w:pPr>
      <w:hyperlink w:anchor="_Toc15180" w:history="1">
        <w:r>
          <w:rPr>
            <w:rFonts w:ascii="仿宋" w:eastAsia="仿宋" w:hAnsi="仿宋" w:cs="仿宋" w:hint="eastAsia"/>
            <w:lang w:eastAsia="zh-CN"/>
          </w:rPr>
          <w:t>(一)、人才需求与规划</w:t>
        </w:r>
        <w:r>
          <w:tab/>
        </w:r>
        <w:r>
          <w:fldChar w:fldCharType="begin"/>
        </w:r>
        <w:r>
          <w:instrText xml:space="preserve"> PAGEREF _Toc15180 \h </w:instrText>
        </w:r>
        <w:r>
          <w:fldChar w:fldCharType="separate"/>
        </w:r>
        <w:r>
          <w:t>47</w:t>
        </w:r>
        <w:r>
          <w:fldChar w:fldCharType="end"/>
        </w:r>
      </w:hyperlink>
    </w:p>
    <w:p>
      <w:pPr>
        <w:pStyle w:val="TOC2"/>
        <w:tabs>
          <w:tab w:val="right" w:leader="dot" w:pos="8306"/>
        </w:tabs>
      </w:pPr>
      <w:hyperlink w:anchor="_Toc25802" w:history="1">
        <w:r>
          <w:rPr>
            <w:rFonts w:ascii="仿宋" w:eastAsia="仿宋" w:hAnsi="仿宋" w:cs="仿宋" w:hint="eastAsia"/>
            <w:lang w:eastAsia="zh-CN"/>
          </w:rPr>
          <w:t>(二)、培训与发展计划</w:t>
        </w:r>
        <w:r>
          <w:tab/>
        </w:r>
        <w:r>
          <w:fldChar w:fldCharType="begin"/>
        </w:r>
        <w:r>
          <w:instrText xml:space="preserve"> PAGEREF _Toc25802 \h </w:instrText>
        </w:r>
        <w:r>
          <w:fldChar w:fldCharType="separate"/>
        </w:r>
        <w:r>
          <w:t>48</w:t>
        </w:r>
        <w:r>
          <w:fldChar w:fldCharType="end"/>
        </w:r>
      </w:hyperlink>
    </w:p>
    <w:p>
      <w:pPr>
        <w:pStyle w:val="TOC1"/>
        <w:tabs>
          <w:tab w:val="right" w:leader="dot" w:pos="8306"/>
        </w:tabs>
      </w:pPr>
      <w:hyperlink w:anchor="_Toc1571" w:history="1">
        <w:r>
          <w:rPr>
            <w:rFonts w:ascii="仿宋" w:eastAsia="仿宋" w:hAnsi="仿宋" w:cs="仿宋" w:hint="eastAsia"/>
            <w:lang w:eastAsia="zh-CN"/>
          </w:rPr>
          <w:t>十三、显微镜项目变更管理</w:t>
        </w:r>
        <w:r>
          <w:tab/>
        </w:r>
        <w:r>
          <w:fldChar w:fldCharType="begin"/>
        </w:r>
        <w:r>
          <w:instrText xml:space="preserve"> PAGEREF _Toc1571 \h </w:instrText>
        </w:r>
        <w:r>
          <w:fldChar w:fldCharType="separate"/>
        </w:r>
        <w:r>
          <w:t>48</w:t>
        </w:r>
        <w:r>
          <w:fldChar w:fldCharType="end"/>
        </w:r>
      </w:hyperlink>
    </w:p>
    <w:p>
      <w:pPr>
        <w:pStyle w:val="TOC2"/>
        <w:tabs>
          <w:tab w:val="right" w:leader="dot" w:pos="8306"/>
        </w:tabs>
      </w:pPr>
      <w:hyperlink w:anchor="_Toc19661" w:history="1">
        <w:r>
          <w:rPr>
            <w:rFonts w:ascii="仿宋" w:eastAsia="仿宋" w:hAnsi="仿宋" w:cs="仿宋" w:hint="eastAsia"/>
            <w:lang w:eastAsia="zh-CN"/>
          </w:rPr>
          <w:t>(一)、变更申请与评估</w:t>
        </w:r>
        <w:r>
          <w:tab/>
        </w:r>
        <w:r>
          <w:fldChar w:fldCharType="begin"/>
        </w:r>
        <w:r>
          <w:instrText xml:space="preserve"> PAGEREF _Toc19661 \h </w:instrText>
        </w:r>
        <w:r>
          <w:fldChar w:fldCharType="separate"/>
        </w:r>
        <w:r>
          <w:t>48</w:t>
        </w:r>
        <w:r>
          <w:fldChar w:fldCharType="end"/>
        </w:r>
      </w:hyperlink>
    </w:p>
    <w:p>
      <w:pPr>
        <w:pStyle w:val="TOC2"/>
        <w:tabs>
          <w:tab w:val="right" w:leader="dot" w:pos="8306"/>
        </w:tabs>
      </w:pPr>
      <w:hyperlink w:anchor="_Toc11294" w:history="1">
        <w:r>
          <w:rPr>
            <w:rFonts w:ascii="仿宋" w:eastAsia="仿宋" w:hAnsi="仿宋" w:cs="仿宋" w:hint="eastAsia"/>
            <w:lang w:eastAsia="zh-CN"/>
          </w:rPr>
          <w:t>(二)、变更实施与控制</w:t>
        </w:r>
        <w:r>
          <w:tab/>
        </w:r>
        <w:r>
          <w:fldChar w:fldCharType="begin"/>
        </w:r>
        <w:r>
          <w:instrText xml:space="preserve"> PAGEREF _Toc11294 \h </w:instrText>
        </w:r>
        <w:r>
          <w:fldChar w:fldCharType="separate"/>
        </w:r>
        <w:r>
          <w:t>49</w:t>
        </w:r>
        <w:r>
          <w:fldChar w:fldCharType="end"/>
        </w:r>
      </w:hyperlink>
    </w:p>
    <w:p>
      <w:pPr>
        <w:pStyle w:val="TOC1"/>
        <w:tabs>
          <w:tab w:val="right" w:leader="dot" w:pos="8306"/>
        </w:tabs>
      </w:pPr>
      <w:hyperlink w:anchor="_Toc6640" w:history="1">
        <w:r>
          <w:rPr>
            <w:rFonts w:ascii="仿宋" w:eastAsia="仿宋" w:hAnsi="仿宋" w:cs="仿宋" w:hint="eastAsia"/>
            <w:lang w:eastAsia="zh-CN"/>
          </w:rPr>
          <w:t>十四、供应链管理</w:t>
        </w:r>
        <w:r>
          <w:tab/>
        </w:r>
        <w:r>
          <w:fldChar w:fldCharType="begin"/>
        </w:r>
        <w:r>
          <w:instrText xml:space="preserve"> PAGEREF _Toc6640 \h </w:instrText>
        </w:r>
        <w:r>
          <w:fldChar w:fldCharType="separate"/>
        </w:r>
        <w:r>
          <w:t>49</w:t>
        </w:r>
        <w:r>
          <w:fldChar w:fldCharType="end"/>
        </w:r>
      </w:hyperlink>
    </w:p>
    <w:p>
      <w:pPr>
        <w:pStyle w:val="TOC2"/>
        <w:tabs>
          <w:tab w:val="right" w:leader="dot" w:pos="8306"/>
        </w:tabs>
      </w:pPr>
      <w:hyperlink w:anchor="_Toc31767" w:history="1">
        <w:r>
          <w:rPr>
            <w:rFonts w:ascii="仿宋" w:eastAsia="仿宋" w:hAnsi="仿宋" w:cs="仿宋" w:hint="eastAsia"/>
            <w:lang w:eastAsia="zh-CN"/>
          </w:rPr>
          <w:t>(一)、供应链战略规划</w:t>
        </w:r>
        <w:r>
          <w:tab/>
        </w:r>
        <w:r>
          <w:fldChar w:fldCharType="begin"/>
        </w:r>
        <w:r>
          <w:instrText xml:space="preserve"> PAGEREF _Toc31767 \h </w:instrText>
        </w:r>
        <w:r>
          <w:fldChar w:fldCharType="separate"/>
        </w:r>
        <w:r>
          <w:t>49</w:t>
        </w:r>
        <w:r>
          <w:fldChar w:fldCharType="end"/>
        </w:r>
      </w:hyperlink>
    </w:p>
    <w:p>
      <w:pPr>
        <w:pStyle w:val="TOC2"/>
        <w:tabs>
          <w:tab w:val="right" w:leader="dot" w:pos="8306"/>
        </w:tabs>
      </w:pPr>
      <w:hyperlink w:anchor="_Toc9728" w:history="1">
        <w:r>
          <w:rPr>
            <w:rFonts w:ascii="仿宋" w:eastAsia="仿宋" w:hAnsi="仿宋" w:cs="仿宋" w:hint="eastAsia"/>
            <w:lang w:eastAsia="zh-CN"/>
          </w:rPr>
          <w:t>(二)、供应商选择与合作</w:t>
        </w:r>
        <w:r>
          <w:tab/>
        </w:r>
        <w:r>
          <w:fldChar w:fldCharType="begin"/>
        </w:r>
        <w:r>
          <w:instrText xml:space="preserve"> PAGEREF _Toc9728 \h </w:instrText>
        </w:r>
        <w:r>
          <w:fldChar w:fldCharType="separate"/>
        </w:r>
        <w:r>
          <w:t>51</w:t>
        </w:r>
        <w:r>
          <w:fldChar w:fldCharType="end"/>
        </w:r>
      </w:hyperlink>
    </w:p>
    <w:p>
      <w:pPr>
        <w:pStyle w:val="TOC2"/>
        <w:tabs>
          <w:tab w:val="right" w:leader="dot" w:pos="8306"/>
        </w:tabs>
      </w:pPr>
      <w:hyperlink w:anchor="_Toc32153" w:history="1">
        <w:r>
          <w:rPr>
            <w:rFonts w:ascii="仿宋" w:eastAsia="仿宋" w:hAnsi="仿宋" w:cs="仿宋" w:hint="eastAsia"/>
            <w:lang w:eastAsia="zh-CN"/>
          </w:rPr>
          <w:t>(三)、物流与库存管理</w:t>
        </w:r>
        <w:r>
          <w:tab/>
        </w:r>
        <w:r>
          <w:fldChar w:fldCharType="begin"/>
        </w:r>
        <w:r>
          <w:instrText xml:space="preserve"> PAGEREF _Toc32153 \h </w:instrText>
        </w:r>
        <w:r>
          <w:fldChar w:fldCharType="separate"/>
        </w:r>
        <w:r>
          <w:t>52</w:t>
        </w:r>
        <w:r>
          <w:fldChar w:fldCharType="end"/>
        </w:r>
      </w:hyperlink>
    </w:p>
    <w:p>
      <w:pPr>
        <w:pStyle w:val="TOC1"/>
        <w:tabs>
          <w:tab w:val="right" w:leader="dot" w:pos="8306"/>
        </w:tabs>
      </w:pPr>
      <w:hyperlink w:anchor="_Toc25474" w:history="1">
        <w:r>
          <w:rPr>
            <w:rFonts w:ascii="仿宋" w:eastAsia="仿宋" w:hAnsi="仿宋" w:cs="仿宋" w:hint="eastAsia"/>
            <w:lang w:eastAsia="zh-CN"/>
          </w:rPr>
          <w:t>十五、营销与推广策略</w:t>
        </w:r>
        <w:r>
          <w:tab/>
        </w:r>
        <w:r>
          <w:fldChar w:fldCharType="begin"/>
        </w:r>
        <w:r>
          <w:instrText xml:space="preserve"> PAGEREF _Toc25474 \h </w:instrText>
        </w:r>
        <w:r>
          <w:fldChar w:fldCharType="separate"/>
        </w:r>
        <w:r>
          <w:t>53</w:t>
        </w:r>
        <w:r>
          <w:fldChar w:fldCharType="end"/>
        </w:r>
      </w:hyperlink>
    </w:p>
    <w:p>
      <w:pPr>
        <w:pStyle w:val="TOC2"/>
        <w:tabs>
          <w:tab w:val="right" w:leader="dot" w:pos="8306"/>
        </w:tabs>
      </w:pPr>
      <w:hyperlink w:anchor="_Toc26008" w:history="1">
        <w:r>
          <w:rPr>
            <w:rFonts w:ascii="仿宋" w:eastAsia="仿宋" w:hAnsi="仿宋" w:cs="仿宋" w:hint="eastAsia"/>
            <w:lang w:eastAsia="zh-CN"/>
          </w:rPr>
          <w:t>(一)、产品/服务定位与特点</w:t>
        </w:r>
        <w:r>
          <w:tab/>
        </w:r>
        <w:r>
          <w:fldChar w:fldCharType="begin"/>
        </w:r>
        <w:r>
          <w:instrText xml:space="preserve"> PAGEREF _Toc26008 \h </w:instrText>
        </w:r>
        <w:r>
          <w:fldChar w:fldCharType="separate"/>
        </w:r>
        <w:r>
          <w:t>53</w:t>
        </w:r>
        <w:r>
          <w:fldChar w:fldCharType="end"/>
        </w:r>
      </w:hyperlink>
    </w:p>
    <w:p>
      <w:pPr>
        <w:pStyle w:val="TOC2"/>
        <w:tabs>
          <w:tab w:val="right" w:leader="dot" w:pos="8306"/>
        </w:tabs>
      </w:pPr>
      <w:hyperlink w:anchor="_Toc5657" w:history="1">
        <w:r>
          <w:rPr>
            <w:rFonts w:ascii="仿宋" w:eastAsia="仿宋" w:hAnsi="仿宋" w:cs="仿宋" w:hint="eastAsia"/>
            <w:lang w:eastAsia="zh-CN"/>
          </w:rPr>
          <w:t>(二)、市场定位与竞争分析</w:t>
        </w:r>
        <w:r>
          <w:tab/>
        </w:r>
        <w:r>
          <w:fldChar w:fldCharType="begin"/>
        </w:r>
        <w:r>
          <w:instrText xml:space="preserve"> PAGEREF _Toc5657 \h </w:instrText>
        </w:r>
        <w:r>
          <w:fldChar w:fldCharType="separate"/>
        </w:r>
        <w:r>
          <w:t>55</w:t>
        </w:r>
        <w:r>
          <w:fldChar w:fldCharType="end"/>
        </w:r>
      </w:hyperlink>
    </w:p>
    <w:p>
      <w:pPr>
        <w:pStyle w:val="TOC2"/>
        <w:tabs>
          <w:tab w:val="right" w:leader="dot" w:pos="8306"/>
        </w:tabs>
      </w:pPr>
      <w:hyperlink w:anchor="_Toc10683" w:history="1">
        <w:r>
          <w:rPr>
            <w:rFonts w:ascii="仿宋" w:eastAsia="仿宋" w:hAnsi="仿宋" w:cs="仿宋" w:hint="eastAsia"/>
            <w:lang w:eastAsia="zh-CN"/>
          </w:rPr>
          <w:t>(三)、营销渠道与策略</w:t>
        </w:r>
        <w:r>
          <w:tab/>
        </w:r>
        <w:r>
          <w:fldChar w:fldCharType="begin"/>
        </w:r>
        <w:r>
          <w:instrText xml:space="preserve"> PAGEREF _Toc10683 \h </w:instrText>
        </w:r>
        <w:r>
          <w:fldChar w:fldCharType="separate"/>
        </w:r>
        <w:r>
          <w:t>56</w:t>
        </w:r>
        <w:r>
          <w:fldChar w:fldCharType="end"/>
        </w:r>
      </w:hyperlink>
    </w:p>
    <w:p>
      <w:pPr>
        <w:pStyle w:val="TOC2"/>
        <w:tabs>
          <w:tab w:val="right" w:leader="dot" w:pos="8306"/>
        </w:tabs>
      </w:pPr>
      <w:hyperlink w:anchor="_Toc25364" w:history="1">
        <w:r>
          <w:rPr>
            <w:rFonts w:ascii="仿宋" w:eastAsia="仿宋" w:hAnsi="仿宋" w:cs="仿宋" w:hint="eastAsia"/>
            <w:lang w:eastAsia="zh-CN"/>
          </w:rPr>
          <w:t>(四)、推广与宣传活动</w:t>
        </w:r>
        <w:r>
          <w:tab/>
        </w:r>
        <w:r>
          <w:fldChar w:fldCharType="begin"/>
        </w:r>
        <w:r>
          <w:instrText xml:space="preserve"> PAGEREF _Toc25364 \h </w:instrText>
        </w:r>
        <w:r>
          <w:fldChar w:fldCharType="separate"/>
        </w:r>
        <w:r>
          <w:t>57</w:t>
        </w:r>
        <w:r>
          <w:fldChar w:fldCharType="end"/>
        </w:r>
      </w:hyperlink>
    </w:p>
    <w:p>
      <w:pPr>
        <w:pStyle w:val="TOC1"/>
        <w:tabs>
          <w:tab w:val="right" w:leader="dot" w:pos="8306"/>
        </w:tabs>
      </w:pPr>
      <w:hyperlink w:anchor="_Toc28474" w:history="1">
        <w:r>
          <w:rPr>
            <w:rFonts w:ascii="仿宋" w:eastAsia="仿宋" w:hAnsi="仿宋" w:cs="仿宋" w:hint="eastAsia"/>
            <w:lang w:eastAsia="zh-CN"/>
          </w:rPr>
          <w:t>十六、风险识别与分类</w:t>
        </w:r>
        <w:r>
          <w:tab/>
        </w:r>
        <w:r>
          <w:fldChar w:fldCharType="begin"/>
        </w:r>
        <w:r>
          <w:instrText xml:space="preserve"> PAGEREF _Toc28474 \h </w:instrText>
        </w:r>
        <w:r>
          <w:fldChar w:fldCharType="separate"/>
        </w:r>
        <w:r>
          <w:t>63</w:t>
        </w:r>
        <w:r>
          <w:fldChar w:fldCharType="end"/>
        </w:r>
      </w:hyperlink>
    </w:p>
    <w:p>
      <w:pPr>
        <w:pStyle w:val="TOC2"/>
        <w:tabs>
          <w:tab w:val="right" w:leader="dot" w:pos="8306"/>
        </w:tabs>
      </w:pPr>
      <w:hyperlink w:anchor="_Toc9069" w:history="1">
        <w:r>
          <w:rPr>
            <w:rFonts w:ascii="仿宋" w:eastAsia="仿宋" w:hAnsi="仿宋" w:cs="仿宋" w:hint="eastAsia"/>
            <w:lang w:eastAsia="zh-CN"/>
          </w:rPr>
          <w:t>(一)、风险识别</w:t>
        </w:r>
        <w:r>
          <w:tab/>
        </w:r>
        <w:r>
          <w:fldChar w:fldCharType="begin"/>
        </w:r>
        <w:r>
          <w:instrText xml:space="preserve"> PAGEREF _Toc9069 \h </w:instrText>
        </w:r>
        <w:r>
          <w:fldChar w:fldCharType="separate"/>
        </w:r>
        <w:r>
          <w:t>63</w:t>
        </w:r>
        <w:r>
          <w:fldChar w:fldCharType="end"/>
        </w:r>
      </w:hyperlink>
    </w:p>
    <w:p>
      <w:pPr>
        <w:pStyle w:val="TOC2"/>
        <w:tabs>
          <w:tab w:val="right" w:leader="dot" w:pos="8306"/>
        </w:tabs>
      </w:pPr>
      <w:hyperlink w:anchor="_Toc14678" w:history="1">
        <w:r>
          <w:rPr>
            <w:rFonts w:ascii="仿宋" w:eastAsia="仿宋" w:hAnsi="仿宋" w:cs="仿宋" w:hint="eastAsia"/>
            <w:lang w:eastAsia="zh-CN"/>
          </w:rPr>
          <w:t>(二)、风险分类</w:t>
        </w:r>
        <w:r>
          <w:tab/>
        </w:r>
        <w:r>
          <w:fldChar w:fldCharType="begin"/>
        </w:r>
        <w:r>
          <w:instrText xml:space="preserve"> PAGEREF _Toc14678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47"/>
      <w:r>
        <w:rPr>
          <w:rFonts w:ascii="仿宋" w:eastAsia="仿宋" w:hAnsi="仿宋" w:cs="仿宋" w:hint="eastAsia"/>
          <w:sz w:val="28"/>
          <w:lang w:eastAsia="zh-CN"/>
        </w:rPr>
        <w:t>一、显微镜项目绩效评估</w:t>
      </w:r>
      <w:bookmarkEnd w:id="2"/>
    </w:p>
    <w:p>
      <w:pPr>
        <w:pStyle w:val="Heading2"/>
        <w:rPr>
          <w:rFonts w:ascii="仿宋" w:eastAsia="仿宋" w:hAnsi="仿宋" w:cs="仿宋" w:hint="eastAsia"/>
          <w:lang w:eastAsia="zh-CN"/>
        </w:rPr>
      </w:pPr>
      <w:bookmarkStart w:id="3" w:name="_Toc155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在显微镜项目中，我们设计了一套全面的绩效评估指标，以确保显微镜项目的可控和成功交付。这些指标跨足显微镜项目目标、成本、进度和质量等多个维度，为我们提供了全面洞察显微镜项目的健康状况。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目标达成率是我们关注的首要指标。我们设定了明确的目标，并通过定期监测和评估，迅速发现并应对潜在的目标偏差。这为显微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成本绩效是另一个核心关注点。通过实际成本与预算成本的对比分析，我们深入了解成本差异的原因，及时调整资源分配，保持显微镜项目在经济效益方面的合理水平。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进度作为关键的绩效指标之一，得到了精心的关注。我们制定了详细的显微镜项目进度计划，并设立了进度符合度指标，确保实际进度与计划进度保持一致。这使我们能够快速发现和解决潜在的进度问题，保持显微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显微镜项目绩效的不可或缺的一环。我们引入了一系列的质量标准和客户满意度指标，以确保显微镜项目交付的成果在质量上达到或超越预期水平。通过持续监测这些指标，我们努力提升显微镜项目整体质量水平，为显微镜项目的成功交付提供有力保障。通过这些科学且全面的绩效评估，我们能够更好地引导显微镜项目的持续改进，确保显微镜项目目标的顺利达成。</w:t>
      </w:r>
    </w:p>
    <w:p>
      <w:pPr>
        <w:pStyle w:val="Heading2"/>
        <w:ind w:firstLine="560" w:firstLineChars="200"/>
        <w:rPr>
          <w:rFonts w:ascii="仿宋" w:eastAsia="仿宋" w:hAnsi="仿宋" w:cs="仿宋" w:hint="eastAsia"/>
          <w:sz w:val="28"/>
          <w:lang w:eastAsia="zh-CN"/>
        </w:rPr>
      </w:pPr>
      <w:bookmarkStart w:id="4" w:name="_Toc2505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绩效评估是显微镜项目中的关键环节，为确保显微镜项目达到预期目标，我们采用了多层次、多维度的绩效评估方法。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显微镜项目的战略目标对齐，确保每个决策和行动都与显微镜项目整体目标保持一致。团队会定期召开战略对齐会议，审视当前工作与显微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显微镜项目进度、质量、成本和风险等方面。这些指标通过数据收集和分析，为显微镜项目管理团队提供了客观的评估依据。例如，我们通过显微镜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绩效评估不仅仅停留在显微镜项目内部，还考虑了显微镜项目对外部环境的影响。我们定期进行干系人满意度调查，以了解各利益相关方对显微镜项目的期望和满意度，并及时做出调整。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这种多层次、多角度的绩效评估方法，使得我们能够全面了解显微镜项目的运行状态，及时做出调整，确保显微镜项目在不断变化的环境中保持稳健前行。</w:t>
      </w:r>
    </w:p>
    <w:p>
      <w:pPr>
        <w:pStyle w:val="Heading2"/>
        <w:ind w:firstLine="560" w:firstLineChars="200"/>
        <w:rPr>
          <w:rFonts w:ascii="仿宋" w:eastAsia="仿宋" w:hAnsi="仿宋" w:cs="仿宋" w:hint="eastAsia"/>
          <w:sz w:val="28"/>
          <w:lang w:eastAsia="zh-CN"/>
        </w:rPr>
      </w:pPr>
      <w:bookmarkStart w:id="5" w:name="_Toc122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为了确保显微镜项目的有效管理和不断优化，我们采用了精心设计的绩效评估周期。这个周期旨在实现灵活、实时和全面的评估，以适应显微镜项目执行中的各种挑战。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显微镜项目的不同需求，分为短期、中期和长期。短期评估关注每个迭代或工作周期，以及时发现和解决当前任务中的问题。中期评估涵盖几个迭代，深入了解整体显微镜项目的趋势和性能。长期评估则着眼于整个显微镜项目阶段，确保显微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显微镜项目管理工具和协作平台，团队成员能够随时更新和分享显微镜项目数据。这种实时性的反馈机制使我们能够及时察觉潜在问题，快速调整，保持显微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显微镜项目的决策制定密不可分。每个周期的显微镜项目回顾会议成为集体总结经验、识别问题深层次原因并找到创新解决方案的平台。这种定期的反思与调整机制使显微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75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20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显微镜项目的主要产品是XXXX，预计年产值为XXX万元。这一产品在市场中占据着重要的地位，其广泛的应用范围使得该显微镜项目的市场前景非常广阔。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显微镜项目的xxx产品作为重要的原材料之一，将在多个领域发挥关键作用。其在建筑、交通、能源等方面的广泛应用将为整个产业链提供强大的支持，形成产业协同效应。显微镜项目的年产值XXX万XXX万XXX万万元不仅反映了其在市场上的巨大潜力，更预示着它对国民经济的积极贡献。这种关联度高、涉及面广的产业关系，使得该显微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205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总征地面积为XXXX平方米，相当于约XX.XX亩，其中净用地面积为XXXX平方米，红线范围内相当于约XX.XX亩。这一用地规模充分考虑了显微镜项目的建设需求，保障了显微镜项目在合适的空间内得以充分发展。显微镜项目规划的总建筑面积为XXXX平方米，其中主体工程建设占XXXX平方米，计容建筑面积达XXXX平方米。预计建筑工程的投资将达到XXXX万元，为显微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计划购置的设备共计XXXX台（套），设备购置费用为XXXX万元。这一设备购置计划充分考虑到显微镜项目的生产需求和技术要求，确保了显微镜项目在生产运营中具备先进的技术装备和高效的生产能力。设备的合理配置将为显微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计划总投资为XXXX万元，预计年实现营业收入为XXXX万元。这一产能规模的设定旨在确保显微镜项目能够在投资与回报之间取得平衡，实现长期可持续的发展。显微镜项目的总投资充分考虑到各个方面的需求，包括用地建设、设备购置等多个环节，以确保显微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90"/>
      <w:r>
        <w:rPr>
          <w:rFonts w:ascii="仿宋" w:eastAsia="仿宋" w:hAnsi="仿宋" w:cs="仿宋" w:hint="eastAsia"/>
          <w:sz w:val="28"/>
          <w:lang w:eastAsia="zh-CN"/>
        </w:rPr>
        <w:t>三、显微镜项目概论</w:t>
      </w:r>
      <w:bookmarkEnd w:id="9"/>
    </w:p>
    <w:p>
      <w:pPr>
        <w:pStyle w:val="Heading2"/>
        <w:rPr>
          <w:rFonts w:ascii="仿宋" w:eastAsia="仿宋" w:hAnsi="仿宋" w:cs="仿宋" w:hint="eastAsia"/>
          <w:lang w:eastAsia="zh-CN"/>
        </w:rPr>
      </w:pPr>
      <w:bookmarkStart w:id="10" w:name="_Toc20038"/>
      <w:r>
        <w:rPr>
          <w:rFonts w:ascii="仿宋" w:eastAsia="仿宋" w:hAnsi="仿宋" w:cs="仿宋" w:hint="eastAsia"/>
          <w:lang w:eastAsia="zh-CN"/>
        </w:rPr>
        <w:t>(一)、显微镜项目概况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起源追溯至对市场的深入洞察。市场的不断演变与变革为显微镜项目提供了难得的机遇。当前市场存在的需求缺口和变革的大环境共同构成了显微镜项目的背景。这个显微镜项目旨在充分利用市场机遇，填补行业中尚未满足的需求，为客户提供全新的解决方案。市场的变革和需求的增长使得这个显微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显微镜项目名称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正式命名为显微镜。这个名称不仅仅是一个标识，更代表了显微镜项目的核心理念和愿景。它蕴含着显微镜项目所要解决问题的关键字，具有强烈的表达和辨识度，为显微镜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显微镜项目目标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核心目标是提供一种全新、高效的解决方案，满足客户日益增长的需求。显微镜项目追求的不仅仅是满足市场需求，更是在市场中获得卓越的竞争优势。通过不断提升产品或服务的质量和创新水平，显微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显微镜项目范围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全面涵盖了产品研发、制造、市场推广和售后服务，确保从产品设计到最终用户体验的全方位关注。这一全面的显微镜项目范围是为了确保显微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显微镜项目时间表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显微镜项目计划在未来18个月内完成，包括研发、测试、市场试点和正式推出等不同阶段。这个时间表的合理设计是为了确保显微镜项目各个阶段的顺利推进，以便按时交付高质量的成果。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显微镜项目预算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显微镜项目总预算估算为XX百万美元，主要分配在研发、市场推广、人员培训和运营等方面。这一充足的预算为显微镜项目提供了充足的资源，确保显微镜项目在各个方面都能取得优异的表现。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显微镜项目风险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显微镜项目可能面临的风险包括市场接受度低、技术难题、竞争激烈等。显微镜项目团队已经制定了相应的风险应对计划，通过前瞻性的风险管理，确保显微镜项目在面对不确定性时能够迅速做出应对。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显微镜项目团队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显微镜项目汇聚了一支经验丰富、多领域专业素养的核心团队，确保显微镜项目在各个方面都能拥有高水平的执行力。团队的协同作战是显微镜项目成功的关键因素之一。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显微镜项目背景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显微镜项目的背景根植于市场对更高效、创新产品的渴望，同时也受到科技发展对行业格局的深刻改变的影响。这为显微镜项目提供了广阔的发展空间和市场需求。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显微镜项目现状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截至目前，显微镜项目已完成市场调研和技术验证，取得了初步的成功。这为显微镜项目在未来的发展奠定了坚实的基础，为更远大的目标打下了坚实的基石。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825"/>
      <w:r>
        <w:rPr>
          <w:rFonts w:ascii="仿宋" w:eastAsia="仿宋" w:hAnsi="仿宋" w:cs="仿宋" w:hint="eastAsia"/>
          <w:sz w:val="28"/>
          <w:lang w:eastAsia="zh-CN"/>
        </w:rPr>
        <w:t>(二)、显微镜项目目标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keyword》显微镜项目首要业务目标是在市场中占据有利地位，实现产品/服务的成功推广和销售。通过不断提升产品质量、创新性，显微镜项目追求成为行业中的领导者，赢得更多客户的青睐。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在科技迅速发展的时代，显微镜项目着眼于技术创新。通过持续的研发和技术升级，显微镜项目旨在推出更具创新性的产品或服务，以满足市场对新鲜、先进解决方案的需求。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为了建立可持续的客户关系，显微镜项目设定了客户满意度目标。通过提供卓越的产品质量和优质的客户服务，显微镜项目追求赢得客户的信任和忠诚度，确保他们的满意度达到行业领先水平。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显微镜项目注重社会责任和可持续发展。通过实施环保、社会责任显微镜项目，显微镜项目致力于在经济发展的同时保护环境，促进社会公平，实现可持续经营。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显微镜项目的团队是实现目标的核心驱动力。因此，显微镜项目设定了团队发展目标，包括提升团队成员的专业技能、培养领导力，以及搭建协同高效的团队工作氛围。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36"/>
      <w:r>
        <w:rPr>
          <w:rFonts w:ascii="仿宋" w:eastAsia="仿宋" w:hAnsi="仿宋" w:cs="仿宋" w:hint="eastAsia"/>
          <w:sz w:val="28"/>
          <w:lang w:eastAsia="zh-CN"/>
        </w:rPr>
        <w:t>(三)、显微镜项目提出的理由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显微镜项目提出的理由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提出源于对市场机遇的深刻洞察。当前市场中存在的需求缺口和行业发展趋势表明，有巨大的商业机会等待被开发。通过准确捕捉市场机遇，显微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理念基于对技术创新的信仰。通过持续的研发和技术投入，显微镜项目有望推出更具创新性的产品或服务。在科技飞速发展的当下，显微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提出是为了增强企业的行业竞争力。通过提升产品或服务的质量和独特性，显微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响应了消费者需求的变化。随着社会和科技的不断发展，消费者对产品和服务的需求也在发生变化。通过深入了解并及时回应消费者的新需求，显微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显微镜项目的提出是企业战略发展规划的一部分。在面对日益激烈的市场竞争和不断变化的商业环境中，显微镜项目作为企业战略的一环，旨在为企业开辟新的增长领域，巩固企业在行业中的地位。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显微镜项目的提出不仅仅是基于商业考量，还注重社会责任。通过推出环保、社会责任等方面的显微镜项目，显微镜企业可以在社会中树立积极形象，为社会做出积极贡献，实现经济效益和社会效益的双赢。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显微镜项目的提出反映了对利益相关者期望的关注。包括客户、员工、投资者等利益相关者在企业发展中都有着各自的期望，显微镜项目力求在满足这些期望的同时，取得更大的共赢。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1618"/>
      <w:r>
        <w:rPr>
          <w:rFonts w:ascii="仿宋" w:eastAsia="仿宋" w:hAnsi="仿宋" w:cs="仿宋" w:hint="eastAsia"/>
          <w:sz w:val="28"/>
          <w:lang w:eastAsia="zh-CN"/>
        </w:rPr>
        <w:t>(四)、显微镜项目意义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在实施显微镜项目的过程中，我们不仅仅是在追逐商业成功，更是为企业和社会的多个层面创造了深远的意义。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首要意义在于提升企业的市场竞争力。通过持续的创新和对产品质量的高标准要求，显微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显微镜项目的推进将促使行业技术水平的提升。通过引入先进技术和创新性解决方案，显微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在社会层面，显微镜项目不仅创造了大量就业机会，提高了就业水平，还注重社会责任和环保。通过参与社会公益事业和推动环保显微镜项目，显微镜项目为社会贡献了一份力量，体现了企业对社会的积极回馈。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综合而言，显微镜项目意义重大，不仅推动了企业的发展，也为行业和社会的进步贡献了积极力量。这是一个全面而深刻的影响，将在未来产生可持续的正面效应。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2621"/>
      <w:r>
        <w:rPr>
          <w:rFonts w:ascii="仿宋" w:eastAsia="仿宋" w:hAnsi="仿宋" w:cs="仿宋" w:hint="eastAsia"/>
          <w:sz w:val="28"/>
          <w:lang w:eastAsia="zh-CN"/>
        </w:rPr>
        <w:t>(五)、显微镜项目背景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在当今迅猛发展的商业环境中，显微镜项目的动因根植于对多方面因素的审慎考量。这个显微镜项目的提出并非孤立的决策，而是对企业所处背景深入思考的产物。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市场的不断演变是显微镜项目背后的首要原因。科技的迅速发展和全球市场的快速变化使得企业必须灵活应对。显微镜项目应运而生，旨在通过创新性的解决方案迎合市场的多变需求，赢得竞争中的先机。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竞争的激烈程度也是显微镜项目背景中不可忽视的一环。企业需要在激烈竞争中脱颖而出，为此，显微镜项目致力于打破常规，提供独特的价值主张，以吸引客户并确保市场份额的增长。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技术的迅速发展为企业带来了机遇与挑战。作为显微镜项目启动的背景之一，对新兴技术的应用将有助于提升企业的技术水平，使其在不断演进的商业环境中保持竞争优势。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此外，社会对企业责任的期望也在逐渐升高。显微镜项目充分融入了社会责任的理念，通过可持续经营和社会公益显微镜项目，企图为社会贡献一份力量，在商业成功的同时关注社会价值。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501"/>
      <w:r>
        <w:rPr>
          <w:rFonts w:ascii="仿宋" w:eastAsia="仿宋" w:hAnsi="仿宋" w:cs="仿宋" w:hint="eastAsia"/>
          <w:sz w:val="28"/>
          <w:lang w:eastAsia="zh-CN"/>
        </w:rPr>
        <w:t>四、显微镜项目危机管理</w:t>
      </w:r>
      <w:bookmarkEnd w:id="15"/>
    </w:p>
    <w:p>
      <w:pPr>
        <w:pStyle w:val="Heading2"/>
        <w:rPr>
          <w:rFonts w:ascii="仿宋" w:eastAsia="仿宋" w:hAnsi="仿宋" w:cs="仿宋" w:hint="eastAsia"/>
          <w:lang w:eastAsia="zh-CN"/>
        </w:rPr>
      </w:pPr>
      <w:bookmarkStart w:id="16" w:name="_Toc457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显微镜项目危机管理中，危机预警与识别是确保显微镜项目稳健运行的核心步骤。通过建立全面的监测机制，显微镜项目团队旨在及时发现和理解潜在的风险和危机因素，以便采取及时的预防和应对措施，确保显微镜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首先，通过深入的风险评估，显微镜项目团队全面分析了整个显微镜项目和各个阶段可能存在的威胁。这包括准确评估每个潜在风险的发生概率和可能影响的程度，为后续危机预警提供了有力支持。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显微镜项目团队着重于明确定义显微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显微镜项目进展的持续监控，团队能够及时发现潜在问题并作出迅速反应。显微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在这一阶段，团队的专业素养和反应速度将发挥至关重要的作用，以确保潜在危机能够在初期得到有效的处理，最大程度地减轻负面影响。通过危机预警与识别，显微镜项目得以更有序、可控地推进。</w:t>
      </w:r>
    </w:p>
    <w:p>
      <w:pPr>
        <w:pStyle w:val="Heading2"/>
        <w:ind w:firstLine="560" w:firstLineChars="200"/>
        <w:rPr>
          <w:rFonts w:ascii="仿宋" w:eastAsia="仿宋" w:hAnsi="仿宋" w:cs="仿宋" w:hint="eastAsia"/>
          <w:sz w:val="28"/>
          <w:lang w:eastAsia="zh-CN"/>
        </w:rPr>
      </w:pPr>
      <w:bookmarkStart w:id="17" w:name="_Toc1906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在危机发生时，显微镜项目团队立即行动，成立了应急小组。该小组的任务是迅速制定并实施紧急应对措施，以最小化潜在损失。以下是采取的主要措施：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暂停显微镜项目进度：为遏制危机蔓延，显微镜项目暂时停止进行，以便全面评估当前状况。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资源重新分配：重新评估显微镜项目资源的分配，确保最大限度地减小损失。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实时沟通：与关键利益相关者建立实时沟通机制，向他们传递显微镜项目危机的实际状况，保障显微镜项目核心利益。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在紧急应对的同时，显微镜项目团队强调了团队协作和有效沟通的重要性。以下是团队协作的关键举措：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信息共享机制：建立了信息共享平台，确保团队成员能够及时获取显微镜项目危机的实时信息。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领导者沟通：显微镜项目领导者通过定期会议和即时沟通工具，指导团队应对危机，保持团队稳定运行。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随着危机得到初步控制，显微镜项目团队转向制定恢复计划，以确保显微镜项目能够从中迅速恢复。主要恢复计划包括：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修复受损的进度计划：重新评估显微镜项目进度，制定修复计划，确保显微镜项目尽快回归正常进程。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重新调整资源分配：优化资源分配，确保显微镜项目在有限资源下高效运转。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风险管理机制加强：对显微镜项目风险进行全面评估，制定更强化的风险管理策略，以预防未来可能的危机。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https://d.book118.com/418051104137006025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1835BB"/>
    <w:rsid w:val="0C1835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5110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2024-01-13T00:31:00Z</dcterms:created>
  <dcterms:modified xsi:type="dcterms:W3CDTF">2024-01-13T00:32:03Z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535DFA06748F4F51B85749CEFB05332B_11</vt:lpwstr>
  </property>
  <property fmtid="{D5CDD505-2E9C-101B-9397-08002B2CF9AE}" pid="3" name="KSOProductBuildVer">
    <vt:lpwstr>2052-12.1.0.16120</vt:lpwstr>
  </property>
</Properties>
</file>